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b7f70be00e294fe878f56f5524fd655f7d4c2e9"/>
    <w:p>
      <w:pPr>
        <w:pStyle w:val="Heading1"/>
      </w:pPr>
      <w:r>
        <w:t xml:space="preserve">CSOAI EAT: Competitive Domination Intelligence</w:t>
      </w:r>
    </w:p>
    <w:bookmarkStart w:id="20" w:name="X498f24a8a89f41ed312fc8168171f6df6eb3e49"/>
    <w:p>
      <w:pPr>
        <w:pStyle w:val="Heading2"/>
      </w:pPr>
      <w:r>
        <w:t xml:space="preserve">No Stone Left Unturned — 12 Agents, 250+ Searches, 150+ Competitors Analyzed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June 21, 2026 |</w:t>
      </w:r>
      <w:r>
        <w:t xml:space="preserve"> </w:t>
      </w:r>
      <w:r>
        <w:rPr>
          <w:bCs/>
          <w:b/>
        </w:rPr>
        <w:t xml:space="preserve">For</w:t>
      </w:r>
      <w:r>
        <w:t xml:space="preserve">: Nick Templeman, CSOAI.org |</w:t>
      </w:r>
      <w:r>
        <w:t xml:space="preserve"> </w:t>
      </w:r>
      <w:r>
        <w:rPr>
          <w:bCs/>
          <w:b/>
        </w:rPr>
        <w:t xml:space="preserve">Classification</w:t>
      </w:r>
      <w:r>
        <w:t xml:space="preserve">: EAT THE MARKET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25189d405886dafa36da27d538ae8482c998424"/>
    <w:p>
      <w:pPr>
        <w:pStyle w:val="Heading1"/>
      </w:pPr>
      <w:r>
        <w:t xml:space="preserve">SECTION 1: THE ENEMY MAP — EVERY COMPETITOR IDENTIFIED</w:t>
      </w:r>
    </w:p>
    <w:bookmarkStart w:id="22" w:name="ai-governance-platforms-39-competitors"/>
    <w:p>
      <w:pPr>
        <w:pStyle w:val="Heading2"/>
      </w:pPr>
      <w:r>
        <w:t xml:space="preserve">1.1 AI Governance Platforms (39+ competitors)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52"/>
        <w:gridCol w:w="1657"/>
        <w:gridCol w:w="1657"/>
        <w:gridCol w:w="1657"/>
        <w:gridCol w:w="920"/>
        <w:gridCol w:w="14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Arize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$60K-$500K+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Fiddler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$100K-$500K+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Arthur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$60/mo-$100K+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Credo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$40K-$150K+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CalypsoAI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$41M (acquired)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Acquired by 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WitnessAI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JetStream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Singulr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$10M (ISO 42001)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$15K-$50K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Fairly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$5K-$20K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Holistic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Bootstrapped, $8M ARR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$30K-$100K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Patronus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Noma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Geordie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Braintrust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Cranium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Vijil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$2.2M (DeepEval)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Free-$500/mo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watsonx.gov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IBM-backed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$50K-$500K+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Purview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M365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in 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Vertex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GCP bundle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OneTrust AI Gov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$10K-$300K+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Privacy-led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$30K-$200K+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Collibra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$50K-$500K+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W&amp;B, Galileo, Mona, Aporia, Robust Intel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Acquired</w:t>
            </w:r>
          </w:p>
        </w:tc>
      </w:tr>
    </w:tbl>
    <w:bookmarkEnd w:id="22"/>
    <w:bookmarkStart w:id="23" w:name="compliance-automation-25-competitors"/>
    <w:p>
      <w:pPr>
        <w:pStyle w:val="Heading2"/>
      </w:pPr>
      <w:r>
        <w:t xml:space="preserve">1.2 Compliance Automation (25+ competitors)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28"/>
        <w:gridCol w:w="1584"/>
        <w:gridCol w:w="1936"/>
        <w:gridCol w:w="1584"/>
        <w:gridCol w:w="880"/>
        <w:gridCol w:w="14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$10K-$80K+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$7.5K-$50K+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$7.5K-$50K+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$7.5K-$30K+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anecdotes.ai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$30K-$100K+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$12K-$54K+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Thoropass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$8.7K-$80K+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Scrut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$4.5K-$50K+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Strike 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Free-$27K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$199-$997/mo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$30K-$200K+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$25K-$250K+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$28K-$100K+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ZenGRC/RiskOptics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$30K-$72K+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$10K-$300K+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ComplyJet, SecureSlate, GetCybr, Scytale, Centraleyes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bookmarkEnd w:id="23"/>
    <w:bookmarkStart w:id="24" w:name="enterprise-grc-20-competitors"/>
    <w:p>
      <w:pPr>
        <w:pStyle w:val="Heading2"/>
      </w:pPr>
      <w:r>
        <w:t xml:space="preserve">1.3 Enterprise GRC (20+ competitors)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09"/>
        <w:gridCol w:w="1827"/>
        <w:gridCol w:w="1827"/>
        <w:gridCol w:w="1015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Weakness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 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$50K-$500K+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 CVSS 9.8 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$75K-$500K+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CVEs,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$75K-$1M+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$750K+ enterprise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$87K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 lock-in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OpenPages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$40K-$1.5M+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12-24mo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ERP-only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Diligent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$23K-$1.2M+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20%+ renewals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$30K-$200K+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Riskonnect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$283K+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entry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$24K-$200K+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Fusion 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$40K-$300K+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BWise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On-prem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Protecht.ERM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$50K-$500K+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Resolver, Onspring, StandardFusion, Apptega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Niche</w:t>
            </w:r>
          </w:p>
        </w:tc>
      </w:tr>
    </w:tbl>
    <w:bookmarkEnd w:id="24"/>
    <w:bookmarkStart w:id="25" w:name="ai-safety-regulatory-bodies-25"/>
    <w:p>
      <w:pPr>
        <w:pStyle w:val="Heading2"/>
      </w:pPr>
      <w:r>
        <w:t xml:space="preserve">1.4 AI Safety &amp; Regulatory Bodies (25+)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94"/>
        <w:gridCol w:w="1188"/>
        <w:gridCol w:w="1386"/>
        <w:gridCol w:w="990"/>
        <w:gridCol w:w="37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 Opportunity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of Practice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technical toolkit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AISI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Dioptra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AISI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Singapore IMDA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Verify + Moonshot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global reach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 AISI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 TBS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AIA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CAISI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 the 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OECD.AI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RSP v3.0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Preparedness 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DeepMind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Frontier Safety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 (80 countries)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technical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Partnership on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Verify 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180+ members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distribution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VERY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AISI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shared 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VERY HIGH</w:t>
            </w:r>
          </w:p>
        </w:tc>
      </w:tr>
    </w:tbl>
    <w:bookmarkEnd w:id="25"/>
    <w:bookmarkStart w:id="26" w:name="emerging-startups-80"/>
    <w:p>
      <w:pPr>
        <w:pStyle w:val="Heading2"/>
      </w:pPr>
      <w:r>
        <w:t xml:space="preserve">1.5 Emerging Startups (80+)</w:t>
      </w:r>
    </w:p>
    <w:p>
      <w:pPr>
        <w:pStyle w:val="FirstParagraph"/>
      </w:pPr>
      <w:r>
        <w:rPr>
          <w:bCs/>
          <w:b/>
        </w:rPr>
        <w:t xml:space="preserve">Top 10 Threats</w:t>
      </w:r>
      <w:r>
        <w:t xml:space="preserve">: Credo AI (9/10), Noma Security (9/10), Geordie AI (9/10), Braintrust (8/10), WitnessAI (8/10), JetStream (8/10), Modulos (8/10), Trustible (7/10), Confident AI (7/10), Vijil (7/10)</w:t>
      </w:r>
    </w:p>
    <w:p>
      <w:pPr>
        <w:pStyle w:val="BodyText"/>
      </w:pPr>
      <w:r>
        <w:rPr>
          <w:bCs/>
          <w:b/>
        </w:rPr>
        <w:t xml:space="preserve">15 YC Companies</w:t>
      </w:r>
      <w:r>
        <w:t xml:space="preserve">: Luthor/Agency, ComplyDo, Cardamon, Denki, Alter, Confident AI, and 9 others.</w:t>
      </w:r>
    </w:p>
    <w:p>
      <w:pPr>
        <w:pStyle w:val="BodyText"/>
      </w:pPr>
      <w:r>
        <w:rPr>
          <w:bCs/>
          <w:b/>
        </w:rPr>
        <w:t xml:space="preserve">YC Batch W25/S25 AI governance companies</w:t>
      </w:r>
      <w:r>
        <w:t xml:space="preserve"> </w:t>
      </w:r>
      <w:r>
        <w:t xml:space="preserve">— research and list all.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dd4a6f408f0999898b31c967a5740059e56fc02"/>
    <w:p>
      <w:pPr>
        <w:pStyle w:val="Heading1"/>
      </w:pPr>
      <w:r>
        <w:t xml:space="preserve">SECTION 2: EVERY VULNERABILITY FOUND — WHERE THEY’RE BLEEDING</w:t>
      </w:r>
    </w:p>
    <w:bookmarkStart w:id="28" w:name="critical-cves-cvss-9.0"/>
    <w:p>
      <w:pPr>
        <w:pStyle w:val="Heading2"/>
      </w:pPr>
      <w:r>
        <w:t xml:space="preserve">2.1 Critical CVEs (CVSS 9.0+)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64"/>
        <w:gridCol w:w="2096"/>
        <w:gridCol w:w="1397"/>
        <w:gridCol w:w="1863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CVE-2025-12420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Unauthenticated admin impersonation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CVE-2026-0542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RCE in AI Platform sandbox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CVE-2024-4879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Unauthenticated 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CVE-2024-5217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Unauthenticated 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CVE-2024-8923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Unauthenticated 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CVE-2025-7783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OpenPages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Parameter Pollution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CVE-2025-50572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 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injection → arbitrary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CVE-2025-42982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SAP 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interception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</w:tbl>
    <w:bookmarkEnd w:id="28"/>
    <w:bookmarkStart w:id="29" w:name="confirmed-breaches"/>
    <w:p>
      <w:pPr>
        <w:pStyle w:val="Heading2"/>
      </w:pPr>
      <w:r>
        <w:t xml:space="preserve">2.2 Confirmed Breaches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00"/>
        <w:gridCol w:w="2200"/>
        <w:gridCol w:w="1320"/>
        <w:gridCol w:w="2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Cross-customer data exposure, ~400 orgs, names/roles/MFA 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unauthenticated RCEs in 18 months — systemic security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</w:tr>
    </w:tbl>
    <w:bookmarkEnd w:id="29"/>
    <w:bookmarkStart w:id="30" w:name="customer-churn-triggers-universal"/>
    <w:p>
      <w:pPr>
        <w:pStyle w:val="Heading2"/>
      </w:pPr>
      <w:r>
        <w:t xml:space="preserve">2.3 Customer Churn Triggers (Universal)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Renewal price hikes 30-500%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50-60% actual automation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6-18 month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60-70% still manual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AI governance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63% of orgs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depth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Drata, Secureframe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 tier inequality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Vanta, OneTrust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Framework overlap nightmare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Multi-framework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section-3-25-market-gaps-20b-white-space"/>
    <w:p>
      <w:pPr>
        <w:pStyle w:val="Heading1"/>
      </w:pPr>
      <w:r>
        <w:t xml:space="preserve">SECTION 3: 25 MARKET GAPS — $20B+ WHITE SPACE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20"/>
        <w:gridCol w:w="1200"/>
        <w:gridCol w:w="1200"/>
        <w:gridCol w:w="216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 Fit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SMB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AI Act SME Compliance (Aug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$500M+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Mid-Market Cost Barrier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Nonprofit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$1-10B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$4-20B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DORA Compliance 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$400M+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Multi-Jurisdiction (EU/US/China)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Continuous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 AI Detection (89% ungoverned)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$500M+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$400M+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Africa AI Governance (54 countries)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$1.4B+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 Asia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MENA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API-First / Developer-Centric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 Governance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Edge/IoT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SaaS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Autonomous Systems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$1B+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Healthcare AI Governance (39.9% CAGR)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Pharma GxP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Manufacturing/OT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MSP Enablement (51% blocked)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$13B+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Industry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$600M+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addressable white space: $20B+</w:t>
      </w:r>
    </w:p>
    <w:p>
      <w:r>
        <w:pict>
          <v:rect style="width:0;height:1.5pt" o:hralign="center" o:hrstd="t" o:hr="t"/>
        </w:pict>
      </w:r>
    </w:p>
    <w:bookmarkEnd w:id="32"/>
    <w:bookmarkStart w:id="42" w:name="Xfa5cb3fe1b7aa785e8c66faffb9c28774b6bf63"/>
    <w:p>
      <w:pPr>
        <w:pStyle w:val="Heading1"/>
      </w:pPr>
      <w:r>
        <w:t xml:space="preserve">SECTION 4: THE EAT STRATEGY — ABSORB EVERYONE</w:t>
      </w:r>
    </w:p>
    <w:bookmarkStart w:id="39" w:name="the-6-absorption-mechanisms"/>
    <w:p>
      <w:pPr>
        <w:pStyle w:val="Heading2"/>
      </w:pPr>
      <w:r>
        <w:t xml:space="preserve">4.1 The 6 Absorption Mechanisms</w:t>
      </w:r>
    </w:p>
    <w:bookmarkStart w:id="33" w:name="mechanism-1-transfer-button"/>
    <w:p>
      <w:pPr>
        <w:pStyle w:val="Heading3"/>
      </w:pPr>
      <w:r>
        <w:t xml:space="preserve">Mechanism 1: Transfer Button</w:t>
      </w:r>
    </w:p>
    <w:p>
      <w:pPr>
        <w:pStyle w:val="FirstParagraph"/>
      </w:pPr>
      <w:r>
        <w:t xml:space="preserve">One-click migration from any competitor. OAuth → extract → map → import → attestation → activate agents.</w:t>
      </w:r>
    </w:p>
    <w:p>
      <w:pPr>
        <w:pStyle w:val="BodyText"/>
      </w:pPr>
      <w:r>
        <w:rPr>
          <w:bCs/>
          <w:b/>
        </w:rPr>
        <w:t xml:space="preserve">15 platforms supported for transfer</w:t>
      </w:r>
      <w:r>
        <w:t xml:space="preserve">: Vanta, Drata, ServiceNow, Credo AI, Sprinto, Scrut, Hyperproof, Secureframe, OneTrust, AuditBoard, IBM OpenPages, RSA Archer, MetricStream, Workiva, LogicGate.</w:t>
      </w:r>
    </w:p>
    <w:bookmarkEnd w:id="33"/>
    <w:bookmarkStart w:id="34" w:name="mechanism-2-mcp-module-system"/>
    <w:p>
      <w:pPr>
        <w:pStyle w:val="Heading3"/>
      </w:pPr>
      <w:r>
        <w:t xml:space="preserve">Mechanism 2: MCP Module System</w:t>
      </w:r>
    </w:p>
    <w:p>
      <w:pPr>
        <w:pStyle w:val="FirstParagraph"/>
      </w:pPr>
      <w:r>
        <w:t xml:space="preserve">Every competitor becomes an MCP server. CSOAI’s 290+ MCP ecosystem vs competitors’ 0-5 MCP servers each.</w:t>
      </w:r>
    </w:p>
    <w:bookmarkEnd w:id="34"/>
    <w:bookmarkStart w:id="35" w:name="mechanism-3-white-label-for-regulators"/>
    <w:p>
      <w:pPr>
        <w:pStyle w:val="Heading3"/>
      </w:pPr>
      <w:r>
        <w:t xml:space="preserve">Mechanism 3: White-Label for Regulators</w:t>
      </w:r>
    </w:p>
    <w:p>
      <w:pPr>
        <w:pStyle w:val="FirstParagraph"/>
      </w:pPr>
      <w:r>
        <w:t xml:space="preserve">EU AI Office, NIST, UK AISI, Singapore IMDA all get branded instances powered by CSOAI.</w:t>
      </w:r>
    </w:p>
    <w:bookmarkEnd w:id="35"/>
    <w:bookmarkStart w:id="36" w:name="mechanism-4-automatic-entity-ingestion"/>
    <w:p>
      <w:pPr>
        <w:pStyle w:val="Heading3"/>
      </w:pPr>
      <w:r>
        <w:t xml:space="preserve">Mechanism 4: Automatic Entity Ingestion</w:t>
      </w:r>
    </w:p>
    <w:p>
      <w:pPr>
        <w:pStyle w:val="FirstParagraph"/>
      </w:pPr>
      <w:r>
        <w:t xml:space="preserve">GRCIN auto-detects and adds every company globally. Auto-detect competitor users via job titles, headers, job postings.</w:t>
      </w:r>
    </w:p>
    <w:bookmarkEnd w:id="36"/>
    <w:bookmarkStart w:id="37" w:name="mechanism-5-open-core-trap"/>
    <w:p>
      <w:pPr>
        <w:pStyle w:val="Heading3"/>
      </w:pPr>
      <w:r>
        <w:t xml:space="preserve">Mechanism 5: Open Core Trap</w:t>
      </w:r>
    </w:p>
    <w:p>
      <w:pPr>
        <w:pStyle w:val="FirstParagraph"/>
      </w:pPr>
      <w:r>
        <w:t xml:space="preserve">Free open-source core → developer adoption → enterprise upgrade. MIT/Apache 2.0 license.</w:t>
      </w:r>
    </w:p>
    <w:bookmarkEnd w:id="37"/>
    <w:bookmarkStart w:id="38" w:name="mechanism-6-regulatory-co-option"/>
    <w:p>
      <w:pPr>
        <w:pStyle w:val="Heading3"/>
      </w:pPr>
      <w:r>
        <w:t xml:space="preserve">Mechanism 6: Regulatory Co-Option</w:t>
      </w:r>
    </w:p>
    <w:p>
      <w:pPr>
        <w:pStyle w:val="FirstParagraph"/>
      </w:pPr>
      <w:r>
        <w:t xml:space="preserve">Build the technical infrastructure regulators lack. They become your sales team.</w:t>
      </w:r>
    </w:p>
    <w:bookmarkEnd w:id="38"/>
    <w:bookmarkEnd w:id="39"/>
    <w:bookmarkStart w:id="40" w:name="competitor-kill-sheet"/>
    <w:p>
      <w:pPr>
        <w:pStyle w:val="Heading2"/>
      </w:pPr>
      <w:r>
        <w:t xml:space="preserve">4.2 Competitor Kill Sheet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53"/>
        <w:gridCol w:w="3538"/>
        <w:gridCol w:w="25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Their Fatal 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Kill Move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renewal hikes + data leak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Transfer in 5 min, pay 1/10th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40%+ renewals, shallow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13 frameworks cross-mapped, not just checked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4x CVSS 9.8 RCEs, $50K-$500K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12-min MCP vs 12-month deployment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Credo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domain, no simulation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28 hives + 47 agents vs 1 dashboard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RSA 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CVEs, 3.9 G2,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Modern stack, no CVEs, 1/10th cost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Microsoft Purview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Bundle lock-in, M365-only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Open source, any cloud, sovereign deployment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Noma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$132M but no users yet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We’re live. They’re fundraising.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Enterprise 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$1.14T/year maintenance burden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Migrate in weeks, not years</w:t>
            </w:r>
            <w:r>
              <w:t xml:space="preserve">”</w:t>
            </w:r>
          </w:p>
        </w:tc>
      </w:tr>
    </w:tbl>
    <w:bookmarkEnd w:id="40"/>
    <w:bookmarkStart w:id="41" w:name="the-5-phase-roadmap"/>
    <w:p>
      <w:pPr>
        <w:pStyle w:val="Heading2"/>
      </w:pPr>
      <w:r>
        <w:t xml:space="preserve">4.3 The 5-Phase Roadmap</w:t>
      </w:r>
    </w:p>
    <w:p>
      <w:pPr>
        <w:pStyle w:val="FirstParagraph"/>
      </w:pPr>
      <w:r>
        <w:rPr>
          <w:bCs/>
          <w:b/>
        </w:rPr>
        <w:t xml:space="preserve">Phase 1 (Month 1)</w:t>
      </w:r>
      <w:r>
        <w:t xml:space="preserve">: Transfer Button MVP + open source MCP servers</w:t>
      </w:r>
      <w:r>
        <w:t xml:space="preserve"> </w:t>
      </w:r>
      <w:r>
        <w:rPr>
          <w:bCs/>
          <w:b/>
        </w:rPr>
        <w:t xml:space="preserve">Phase 2 (Months 2-3)</w:t>
      </w:r>
      <w:r>
        <w:t xml:space="preserve">: CSOAI Core on GitHub + Cloud hosted version</w:t>
      </w:r>
      <w:r>
        <w:t xml:space="preserve"> </w:t>
      </w:r>
      <w:r>
        <w:rPr>
          <w:bCs/>
          <w:b/>
        </w:rPr>
        <w:t xml:space="preserve">Phase 3 (Months 4-6)</w:t>
      </w:r>
      <w:r>
        <w:t xml:space="preserve">: MCP Marketplace + GRCIN activation + 3 gov partnerships</w:t>
      </w:r>
      <w:r>
        <w:t xml:space="preserve"> </w:t>
      </w:r>
      <w:r>
        <w:rPr>
          <w:bCs/>
          <w:b/>
        </w:rPr>
        <w:t xml:space="preserve">Phase 4 (Months 7-12)</w:t>
      </w:r>
      <w:r>
        <w:t xml:space="preserve">: 50% EU AI Act compliance + $1M ARR</w:t>
      </w:r>
      <w:r>
        <w:t xml:space="preserve"> </w:t>
      </w:r>
      <w:r>
        <w:rPr>
          <w:bCs/>
          <w:b/>
        </w:rPr>
        <w:t xml:space="preserve">Phase 5 (Year 2)</w:t>
      </w:r>
      <w:r>
        <w:t xml:space="preserve">: Built into EU AI Act infrastructure + $10M ARR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X91730273283d28c8037d66916a4f7eae78cb798"/>
    <w:p>
      <w:pPr>
        <w:pStyle w:val="Heading1"/>
      </w:pPr>
      <w:r>
        <w:t xml:space="preserve">SECTION 5: OPEN SOURCE ARSENAL — 60+ TOOLS TO FORK/INTEGRATE</w:t>
      </w:r>
    </w:p>
    <w:bookmarkStart w:id="43" w:name="top-10-forkintegrate-immediately"/>
    <w:p>
      <w:pPr>
        <w:pStyle w:val="Heading2"/>
      </w:pPr>
      <w:r>
        <w:t xml:space="preserve">Top 10 Fork/Integrate Immediately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1155"/>
        <w:gridCol w:w="1485"/>
        <w:gridCol w:w="2145"/>
        <w:gridCol w:w="21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CSOAI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CISO Assistant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Open-source GRC platform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Fork as GRC backbone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Promptfoo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red teaming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into Security 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DeepEval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into Innovation 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engine (CNCF)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policy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Evidently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into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NeMo 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safety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Giskard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 model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assurance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agent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 AISI Inspect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LLM evaluation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Official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Guard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guardrails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protection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Government-backed to integrate</w:t>
      </w:r>
      <w:r>
        <w:t xml:space="preserve">: NIST Dioptra, AI Verify (Singapore), UK AISI Inspect, PyRIT (Microsoft), PurpleLlama (Meta)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X35ffab5e03dc081ac313fcf28fabcc0ec860b59"/>
    <w:p>
      <w:pPr>
        <w:pStyle w:val="Heading1"/>
      </w:pPr>
      <w:r>
        <w:t xml:space="preserve">SECTION 6: ADJACENT MARKET THREATS — WHO’S COMING FOR YOU</w:t>
      </w:r>
    </w:p>
    <w:bookmarkStart w:id="45" w:name="highest-danger-9-1010-threat"/>
    <w:p>
      <w:pPr>
        <w:pStyle w:val="Heading2"/>
      </w:pPr>
      <w:r>
        <w:t xml:space="preserve">Highest Danger (9-10/10 threat)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10"/>
        <w:gridCol w:w="2489"/>
        <w:gridCol w:w="1810"/>
        <w:gridCol w:w="18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Market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Microsoft Purview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365 + Purview in every E5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BigID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AI-Aware DLP,</w:t>
            </w:r>
            <w:r>
              <w:t xml:space="preserve"> </w:t>
            </w:r>
            <w:r>
              <w:t xml:space="preserve">“</w:t>
            </w:r>
            <w:r>
              <w:t xml:space="preserve">data-first AI governance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Privacy/GRC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AI-Ready Governance + continuous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ServiceNow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 Fabric + Control Tower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Databricks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Data/AI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Unity Catalog governs data +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Snowflake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Cloud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</w:t>
            </w:r>
            <w:r>
              <w:t xml:space="preserve"> </w:t>
            </w:r>
            <w:r>
              <w:t xml:space="preserve">“</w:t>
            </w:r>
            <w:r>
              <w:t xml:space="preserve">universal AI catalog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</w:tr>
    </w:tbl>
    <w:p>
      <w:pPr>
        <w:pStyle w:val="BodyText"/>
      </w:pPr>
      <w:r>
        <w:rPr>
          <w:bCs/>
          <w:b/>
        </w:rPr>
        <w:t xml:space="preserve">Defense</w:t>
      </w:r>
      <w:r>
        <w:t xml:space="preserve">: Open source, sovereign deployment, 28-industry depth, agent simulation. What they can’t copy: the 47-agent town.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ection-7-customer-pain-verbatim-quotes"/>
    <w:p>
      <w:pPr>
        <w:pStyle w:val="Heading1"/>
      </w:pPr>
      <w:r>
        <w:t xml:space="preserve">SECTION 7: CUSTOMER PAIN — VERBATIM QUOTES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640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Vanta renewal shock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Price went from $12K to $28K with zero new features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Reddit r/compliance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Drata shallow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Integrations only confirm the connection exists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HackerNews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ServiceNow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$12M spent, still not implemented after 5 years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Credo AI 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Purely governance-layer only, no runtime security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G2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OneTrust uplifts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22-80% mid-contract price increases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governance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63% of organizations have no AI governance policies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IBM 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89% of AI use escapes governance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Microsoft/LinkedIn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Burnout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Compliance team turnover costs $847K per officer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research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section-8-what-you-build-this-week"/>
    <w:p>
      <w:pPr>
        <w:pStyle w:val="Heading1"/>
      </w:pPr>
      <w:r>
        <w:t xml:space="preserve">SECTION 8: WHAT YOU BUILD THIS WEEK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85"/>
        <w:gridCol w:w="3017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csoai.org/transfer</w:t>
            </w:r>
            <w:r>
              <w:t xml:space="preserve"> </w:t>
            </w:r>
            <w:r>
              <w:t xml:space="preserve">landing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signups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Tuesday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vanta-mcp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drata-mcp</w:t>
            </w:r>
            <w:r>
              <w:t xml:space="preserve"> </w:t>
            </w:r>
            <w:r>
              <w:t xml:space="preserve">servers on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Wednesday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csoai.org/vs/[competitor]</w:t>
            </w:r>
            <w:r>
              <w:t xml:space="preserve"> </w:t>
            </w:r>
            <w:r>
              <w:t xml:space="preserve">comparison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 traffic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Thursday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EU AI Office, NIST, UK AISI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regulator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HackerNews:</w:t>
            </w:r>
            <w:r>
              <w:t xml:space="preserve"> </w:t>
            </w:r>
            <w:r>
              <w:t xml:space="preserve">“</w:t>
            </w:r>
            <w:r>
              <w:t xml:space="preserve">Open-source AI governance that eats Vanta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appendix-research-files-12-dimensions"/>
    <w:p>
      <w:pPr>
        <w:pStyle w:val="Heading1"/>
      </w:pPr>
      <w:r>
        <w:t xml:space="preserve">APPENDIX: RESEARCH FILES (12 Dimensions)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42"/>
        <w:gridCol w:w="2996"/>
        <w:gridCol w:w="1498"/>
        <w:gridCol w:w="27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Findings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eat_ai_governance.md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39+ companies, $1.5B+ funding tracked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eat_compliance_auto.md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 platforms, exact pricing for 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eat_grc_enterprise.md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20+ platforms, CVE database, exact pricing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eat_ai_safety_gov.md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 organizations, 5 integration opportunities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eat_emerging_startups.md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80+ startups, $1.2B+ funding, top 10 threats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eat_vulnerabilities.md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critical CVEs, breaches, churn triggers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eat_market_gaps.md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gaps, $20B+ TAM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eat_customer_pain.md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 pain points, verbatim quotes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eat_api_integrations.md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platforms, MCP coverage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eat_pricing.md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platforms, exact pricing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eat_opensource.md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60+ tools, top 10 integration priorities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eat_adjacent_markets.md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25+ adjacent competitors, 6 threats at 9-10/10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12,871 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150+ competitors analyzed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Nick — 12 agents. 250+ searches. 150+ competitors. 8 critical CVEs. 25 market gaps worth $20B+. 60+ customer pain points. The Transfer Button is your weapon. Every Vanta user who got a 50% price hike is yours for the taking. EAT.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2026-06-21T07:13:53Z</dcterms:created>
  <dcterms:modified xsi:type="dcterms:W3CDTF">2026-06-21T07:13:53Z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