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sakana-ai-complete-product-line-research"/>
    <w:p>
      <w:pPr>
        <w:pStyle w:val="Heading1"/>
      </w:pPr>
      <w:r>
        <w:t xml:space="preserve">Sakana AI Complete Product Line Research</w:t>
      </w:r>
    </w:p>
    <w:bookmarkStart w:id="20" w:name="Xbdf5cf7bdee558e4722a0ffd7e58e7989a799aa"/>
    <w:p>
      <w:pPr>
        <w:pStyle w:val="Heading2"/>
      </w:pPr>
      <w:r>
        <w:t xml:space="preserve">Clarifying the</w:t>
      </w:r>
      <w:r>
        <w:t xml:space="preserve"> </w:t>
      </w:r>
      <w:r>
        <w:t xml:space="preserve">“</w:t>
      </w:r>
      <w:r>
        <w:t xml:space="preserve">Japanese Mythos 5</w:t>
      </w:r>
      <w:r>
        <w:t xml:space="preserve">”</w:t>
      </w:r>
      <w:r>
        <w:t xml:space="preserve"> </w:t>
      </w:r>
      <w:r>
        <w:t xml:space="preserve">Confusion</w:t>
      </w:r>
    </w:p>
    <w:p>
      <w:pPr>
        <w:pStyle w:val="FirstParagraph"/>
      </w:pPr>
      <w:r>
        <w:rPr>
          <w:bCs/>
          <w:b/>
        </w:rPr>
        <w:t xml:space="preserve">Research Date:</w:t>
      </w:r>
      <w:r>
        <w:t xml:space="preserve"> </w:t>
      </w:r>
      <w:r>
        <w:t xml:space="preserve">June 22, 2026</w:t>
      </w:r>
      <w:r>
        <w:t xml:space="preserve"> </w:t>
      </w:r>
      <w:r>
        <w:rPr>
          <w:bCs/>
          <w:b/>
        </w:rPr>
        <w:t xml:space="preserve">Key Finding:</w:t>
      </w:r>
      <w:r>
        <w:t xml:space="preserve"> </w:t>
      </w:r>
      <w:r>
        <w:t xml:space="preserve">“</w:t>
      </w:r>
      <w:r>
        <w:t xml:space="preserve">Mythos 5</w:t>
      </w:r>
      <w:r>
        <w:t xml:space="preserve">”</w:t>
      </w:r>
      <w:r>
        <w:t xml:space="preserve"> </w:t>
      </w:r>
      <w:r>
        <w:t xml:space="preserve">and</w:t>
      </w:r>
      <w:r>
        <w:t xml:space="preserve"> </w:t>
      </w:r>
      <w:r>
        <w:t xml:space="preserve">“</w:t>
      </w:r>
      <w:r>
        <w:t xml:space="preserve">Fable 5</w:t>
      </w:r>
      <w:r>
        <w:t xml:space="preserve">”</w:t>
      </w:r>
      <w:r>
        <w:t xml:space="preserve"> </w:t>
      </w:r>
      <w:r>
        <w:t xml:space="preserve">are</w:t>
      </w:r>
      <w:r>
        <w:t xml:space="preserve"> </w:t>
      </w:r>
      <w:r>
        <w:rPr>
          <w:bCs/>
          <w:b/>
        </w:rPr>
        <w:t xml:space="preserve">ANTHROPIC (US)</w:t>
      </w:r>
      <w:r>
        <w:t xml:space="preserve"> </w:t>
      </w:r>
      <w:r>
        <w:t xml:space="preserve">models, NOT Sakana products. The TikTok</w:t>
      </w:r>
      <w:r>
        <w:t xml:space="preserve"> </w:t>
      </w:r>
      <w:r>
        <w:t xml:space="preserve">“</w:t>
      </w:r>
      <w:r>
        <w:t xml:space="preserve">Japanese Mythos 5</w:t>
      </w:r>
      <w:r>
        <w:t xml:space="preserve">”</w:t>
      </w:r>
      <w:r>
        <w:t xml:space="preserve"> </w:t>
      </w:r>
      <w:r>
        <w:t xml:space="preserve">claim is a misunderstanding that conflates Sakana Fugu (Japanese AI orchestration) with Anthropic Mythos (US model banned by export controls).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d49d8b41080bd092a29469b3f1475ec102b26cd">
        <w:r>
          <w:rPr>
            <w:rStyle w:val="Hyperlink"/>
          </w:rPr>
          <w:t xml:space="preserve">Sakana AI Company Background</w:t>
        </w:r>
      </w:hyperlink>
    </w:p>
    <w:p>
      <w:pPr>
        <w:numPr>
          <w:ilvl w:val="0"/>
          <w:numId w:val="1001"/>
        </w:numPr>
        <w:pStyle w:val="Compact"/>
      </w:pPr>
      <w:hyperlink w:anchor="X4a3e14cec7107e1f1314bc926edc619685c7ed7">
        <w:r>
          <w:rPr>
            <w:rStyle w:val="Hyperlink"/>
          </w:rPr>
          <w:t xml:space="preserve">THE PRODUCT LINE: Clarifying the Confusion</w:t>
        </w:r>
      </w:hyperlink>
    </w:p>
    <w:p>
      <w:pPr>
        <w:numPr>
          <w:ilvl w:val="0"/>
          <w:numId w:val="1001"/>
        </w:numPr>
        <w:pStyle w:val="Compact"/>
      </w:pPr>
      <w:hyperlink w:anchor="Xddaf2385c74704fcbf50c54cfb2637fc17b7b1f">
        <w:r>
          <w:rPr>
            <w:rStyle w:val="Hyperlink"/>
          </w:rPr>
          <w:t xml:space="preserve">The</w:t>
        </w:r>
        <w:r>
          <w:rPr>
            <w:rStyle w:val="Hyperlink"/>
          </w:rPr>
          <w:t xml:space="preserve"> </w:t>
        </w:r>
        <w:r>
          <w:rPr>
            <w:rStyle w:val="Hyperlink"/>
          </w:rPr>
          <w:t xml:space="preserve">“</w:t>
        </w:r>
        <w:r>
          <w:rPr>
            <w:rStyle w:val="Hyperlink"/>
          </w:rPr>
          <w:t xml:space="preserve">Export Controls</w:t>
        </w:r>
        <w:r>
          <w:rPr>
            <w:rStyle w:val="Hyperlink"/>
          </w:rPr>
          <w:t xml:space="preserve">”</w:t>
        </w:r>
        <w:r>
          <w:rPr>
            <w:rStyle w:val="Hyperlink"/>
          </w:rPr>
          <w:t xml:space="preserve"> </w:t>
        </w:r>
        <w:r>
          <w:rPr>
            <w:rStyle w:val="Hyperlink"/>
          </w:rPr>
          <w:t xml:space="preserve">Angle</w:t>
        </w:r>
      </w:hyperlink>
    </w:p>
    <w:p>
      <w:pPr>
        <w:numPr>
          <w:ilvl w:val="0"/>
          <w:numId w:val="1001"/>
        </w:numPr>
        <w:pStyle w:val="Compact"/>
      </w:pPr>
      <w:hyperlink w:anchor="X3951d57739603ee5d6ecdd802f327716ab35b78">
        <w:r>
          <w:rPr>
            <w:rStyle w:val="Hyperlink"/>
          </w:rPr>
          <w:t xml:space="preserve">Fugu API Integration Guide</w:t>
        </w:r>
      </w:hyperlink>
    </w:p>
    <w:p>
      <w:pPr>
        <w:numPr>
          <w:ilvl w:val="0"/>
          <w:numId w:val="1001"/>
        </w:numPr>
        <w:pStyle w:val="Compact"/>
      </w:pPr>
      <w:hyperlink w:anchor="X8f0e85531d2f561b80868b961983fe9b02b2a2e">
        <w:r>
          <w:rPr>
            <w:rStyle w:val="Hyperlink"/>
          </w:rPr>
          <w:t xml:space="preserve">Sakana’s Other Products &amp; Research</w:t>
        </w:r>
      </w:hyperlink>
    </w:p>
    <w:p>
      <w:pPr>
        <w:numPr>
          <w:ilvl w:val="0"/>
          <w:numId w:val="1001"/>
        </w:numPr>
        <w:pStyle w:val="Compact"/>
      </w:pPr>
      <w:hyperlink w:anchor="X53ea9c3830286b74864aa79c71009de81385863">
        <w:r>
          <w:rPr>
            <w:rStyle w:val="Hyperlink"/>
          </w:rPr>
          <w:t xml:space="preserve">Other Japanese AI Companies</w:t>
        </w:r>
      </w:hyperlink>
    </w:p>
    <w:p>
      <w:pPr>
        <w:numPr>
          <w:ilvl w:val="0"/>
          <w:numId w:val="1001"/>
        </w:numPr>
        <w:pStyle w:val="Compact"/>
      </w:pPr>
      <w:hyperlink w:anchor="X96b03f88899f66cb414ee1a46008a6de4497440">
        <w:r>
          <w:rPr>
            <w:rStyle w:val="Hyperlink"/>
          </w:rPr>
          <w:t xml:space="preserve">Strategic Implications for CSOAI/MEOK</w:t>
        </w:r>
      </w:hyperlink>
    </w:p>
    <w:p>
      <w:r>
        <w:pict>
          <v:rect style="width:0;height:1.5pt" o:hralign="center" o:hrstd="t" o:hr="t"/>
        </w:pict>
      </w:r>
    </w:p>
    <w:bookmarkEnd w:id="21"/>
    <w:bookmarkStart w:id="28" w:name="sakana-ai-company-background"/>
    <w:p>
      <w:pPr>
        <w:pStyle w:val="Heading2"/>
      </w:pPr>
      <w:r>
        <w:t xml:space="preserve">1. SAKANA AI COMPANY BACKGROUND</w:t>
      </w:r>
    </w:p>
    <w:bookmarkStart w:id="22" w:name="founders"/>
    <w:p>
      <w:pPr>
        <w:pStyle w:val="Heading3"/>
      </w:pPr>
      <w:r>
        <w:t xml:space="preserve">Founders</w:t>
      </w:r>
    </w:p>
    <w:tbl>
      <w:tblPr>
        <w:tblStyle w:val="Table"/>
        <w:tblW w:type="pct" w:w="5000"/>
        <w:tblLook w:firstRow="1" w:lastRow="0" w:firstColumn="0" w:lastColumn="0" w:noHBand="0" w:noVBand="0" w:val="0020"/>
      </w:tblPr>
      <w:tblGrid>
        <w:gridCol w:w="2640"/>
        <w:gridCol w:w="1760"/>
        <w:gridCol w:w="3520"/>
      </w:tblGrid>
      <w:tr>
        <w:trPr>
          <w:tblHeader w:val="true"/>
        </w:trPr>
        <w:tc>
          <w:tcPr/>
          <w:p>
            <w:pPr>
              <w:pStyle w:val="Compact"/>
              <w:jc w:val="left"/>
            </w:pPr>
            <w:r>
              <w:t xml:space="preserve">Founder</w:t>
            </w:r>
          </w:p>
        </w:tc>
        <w:tc>
          <w:tcPr/>
          <w:p>
            <w:pPr>
              <w:pStyle w:val="Compact"/>
              <w:jc w:val="left"/>
            </w:pPr>
            <w:r>
              <w:t xml:space="preserve">Role</w:t>
            </w:r>
          </w:p>
        </w:tc>
        <w:tc>
          <w:tcPr/>
          <w:p>
            <w:pPr>
              <w:pStyle w:val="Compact"/>
              <w:jc w:val="left"/>
            </w:pPr>
            <w:r>
              <w:t xml:space="preserve">Background</w:t>
            </w:r>
          </w:p>
        </w:tc>
      </w:tr>
      <w:tr>
        <w:tc>
          <w:tcPr/>
          <w:p>
            <w:pPr>
              <w:pStyle w:val="Compact"/>
              <w:jc w:val="left"/>
            </w:pPr>
            <w:r>
              <w:rPr>
                <w:bCs/>
                <w:b/>
              </w:rPr>
              <w:t xml:space="preserve">David Ha</w:t>
            </w:r>
          </w:p>
        </w:tc>
        <w:tc>
          <w:tcPr/>
          <w:p>
            <w:pPr>
              <w:pStyle w:val="Compact"/>
              <w:jc w:val="left"/>
            </w:pPr>
            <w:r>
              <w:t xml:space="preserve">Co-Founder &amp; CEO</w:t>
            </w:r>
          </w:p>
        </w:tc>
        <w:tc>
          <w:tcPr/>
          <w:p>
            <w:pPr>
              <w:pStyle w:val="Compact"/>
              <w:jc w:val="left"/>
            </w:pPr>
            <w:r>
              <w:t xml:space="preserve">Former Research Scientist at Google, led Google Brain Research team in Japan. PhD from University of Tokyo. Previously Managing Director and head of interest rates trading at Goldman Sachs Japan. Hong Kong-born Canadian, long-term Japan resident. Named TIME100 Most Influential People in AI 2025.</w:t>
            </w:r>
          </w:p>
        </w:tc>
      </w:tr>
      <w:tr>
        <w:tc>
          <w:tcPr/>
          <w:p>
            <w:pPr>
              <w:pStyle w:val="Compact"/>
              <w:jc w:val="left"/>
            </w:pPr>
            <w:r>
              <w:rPr>
                <w:bCs/>
                <w:b/>
              </w:rPr>
              <w:t xml:space="preserve">Llion Jones</w:t>
            </w:r>
          </w:p>
        </w:tc>
        <w:tc>
          <w:tcPr/>
          <w:p>
            <w:pPr>
              <w:pStyle w:val="Compact"/>
              <w:jc w:val="left"/>
            </w:pPr>
            <w:r>
              <w:t xml:space="preserve">Co-Founder &amp; CTO</w:t>
            </w:r>
          </w:p>
        </w:tc>
        <w:tc>
          <w:tcPr/>
          <w:p>
            <w:pPr>
              <w:pStyle w:val="Compact"/>
              <w:jc w:val="left"/>
            </w:pPr>
            <w:r>
              <w:t xml:space="preserve">Co-author of the landmark</w:t>
            </w:r>
            <w:r>
              <w:t xml:space="preserve"> </w:t>
            </w:r>
            <w:r>
              <w:t xml:space="preserve">“</w:t>
            </w:r>
            <w:r>
              <w:t xml:space="preserve">Attention Is All You Need</w:t>
            </w:r>
            <w:r>
              <w:t xml:space="preserve">”</w:t>
            </w:r>
            <w:r>
              <w:t xml:space="preserve"> </w:t>
            </w:r>
            <w:r>
              <w:t xml:space="preserve">paper (2017) that introduced the Transformer architecture underlying all modern LLMs. Former Google researcher.</w:t>
            </w:r>
          </w:p>
        </w:tc>
      </w:tr>
      <w:tr>
        <w:tc>
          <w:tcPr/>
          <w:p>
            <w:pPr>
              <w:pStyle w:val="Compact"/>
              <w:jc w:val="left"/>
            </w:pPr>
            <w:r>
              <w:rPr>
                <w:bCs/>
                <w:b/>
              </w:rPr>
              <w:t xml:space="preserve">Ren Ito</w:t>
            </w:r>
          </w:p>
        </w:tc>
        <w:tc>
          <w:tcPr/>
          <w:p>
            <w:pPr>
              <w:pStyle w:val="Compact"/>
              <w:jc w:val="left"/>
            </w:pPr>
            <w:r>
              <w:t xml:space="preserve">Co-Founder &amp; Chairman</w:t>
            </w:r>
          </w:p>
        </w:tc>
        <w:tc>
          <w:tcPr/>
          <w:p>
            <w:pPr>
              <w:pStyle w:val="Compact"/>
              <w:jc w:val="left"/>
            </w:pPr>
            <w:r>
              <w:t xml:space="preserve">Graduated from University of Tokyo Faculty of Law. Former Japanese Ministry of Foreign Affairs. Held executive roles at Mercari and Stability AI before co-founding Sakana AI in 2023.</w:t>
            </w:r>
          </w:p>
        </w:tc>
      </w:tr>
    </w:tbl>
    <w:bookmarkEnd w:id="22"/>
    <w:bookmarkStart w:id="23" w:name="company-overview"/>
    <w:p>
      <w:pPr>
        <w:pStyle w:val="Heading3"/>
      </w:pPr>
      <w:r>
        <w:t xml:space="preserve">Company Overview</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Company Name</w:t>
            </w:r>
          </w:p>
        </w:tc>
        <w:tc>
          <w:tcPr/>
          <w:p>
            <w:pPr>
              <w:pStyle w:val="Compact"/>
              <w:jc w:val="left"/>
            </w:pPr>
            <w:r>
              <w:t xml:space="preserve">Sakana AI K.K. (Sakana AI Co., Ltd.)</w:t>
            </w:r>
          </w:p>
        </w:tc>
      </w:tr>
      <w:tr>
        <w:tc>
          <w:tcPr/>
          <w:p>
            <w:pPr>
              <w:pStyle w:val="Compact"/>
              <w:jc w:val="left"/>
            </w:pPr>
            <w:r>
              <w:rPr>
                <w:bCs/>
                <w:b/>
              </w:rPr>
              <w:t xml:space="preserve">Founded</w:t>
            </w:r>
          </w:p>
        </w:tc>
        <w:tc>
          <w:tcPr/>
          <w:p>
            <w:pPr>
              <w:pStyle w:val="Compact"/>
              <w:jc w:val="left"/>
            </w:pPr>
            <w:r>
              <w:t xml:space="preserve">July 2023</w:t>
            </w:r>
          </w:p>
        </w:tc>
      </w:tr>
      <w:tr>
        <w:tc>
          <w:tcPr/>
          <w:p>
            <w:pPr>
              <w:pStyle w:val="Compact"/>
              <w:jc w:val="left"/>
            </w:pPr>
            <w:r>
              <w:rPr>
                <w:bCs/>
                <w:b/>
              </w:rPr>
              <w:t xml:space="preserve">Headquarters</w:t>
            </w:r>
          </w:p>
        </w:tc>
        <w:tc>
          <w:tcPr/>
          <w:p>
            <w:pPr>
              <w:pStyle w:val="Compact"/>
              <w:jc w:val="left"/>
            </w:pPr>
            <w:r>
              <w:t xml:space="preserve">Azabudai Hills Mori JP Tower 22F, 1-3-1 Azabudai, Minato-ku, Tokyo, 106-0041 JAPAN</w:t>
            </w:r>
          </w:p>
        </w:tc>
      </w:tr>
      <w:tr>
        <w:tc>
          <w:tcPr/>
          <w:p>
            <w:pPr>
              <w:pStyle w:val="Compact"/>
              <w:jc w:val="left"/>
            </w:pPr>
            <w:r>
              <w:rPr>
                <w:bCs/>
                <w:b/>
              </w:rPr>
              <w:t xml:space="preserve">Industry</w:t>
            </w:r>
          </w:p>
        </w:tc>
        <w:tc>
          <w:tcPr/>
          <w:p>
            <w:pPr>
              <w:pStyle w:val="Compact"/>
              <w:jc w:val="left"/>
            </w:pPr>
            <w:r>
              <w:t xml:space="preserve">Frontier AI / Applied AI / Sovereign AI</w:t>
            </w:r>
          </w:p>
        </w:tc>
      </w:tr>
      <w:tr>
        <w:tc>
          <w:tcPr/>
          <w:p>
            <w:pPr>
              <w:pStyle w:val="Compact"/>
              <w:jc w:val="left"/>
            </w:pPr>
            <w:r>
              <w:rPr>
                <w:bCs/>
                <w:b/>
              </w:rPr>
              <w:t xml:space="preserve">Focus</w:t>
            </w:r>
          </w:p>
        </w:tc>
        <w:tc>
          <w:tcPr/>
          <w:p>
            <w:pPr>
              <w:pStyle w:val="Compact"/>
              <w:jc w:val="left"/>
            </w:pPr>
            <w:r>
              <w:t xml:space="preserve">Nature-inspired AI (swarm intelligence, evolutionary computation, collective intelligence)</w:t>
            </w:r>
          </w:p>
        </w:tc>
      </w:tr>
      <w:tr>
        <w:tc>
          <w:tcPr/>
          <w:p>
            <w:pPr>
              <w:pStyle w:val="Compact"/>
              <w:jc w:val="left"/>
            </w:pPr>
            <w:r>
              <w:rPr>
                <w:bCs/>
                <w:b/>
              </w:rPr>
              <w:t xml:space="preserve">Team Size</w:t>
            </w:r>
          </w:p>
        </w:tc>
        <w:tc>
          <w:tcPr/>
          <w:p>
            <w:pPr>
              <w:pStyle w:val="Compact"/>
              <w:jc w:val="left"/>
            </w:pPr>
            <w:r>
              <w:t xml:space="preserve">~102 employees (as of November 2025, including contractors)</w:t>
            </w:r>
          </w:p>
        </w:tc>
      </w:tr>
      <w:tr>
        <w:tc>
          <w:tcPr/>
          <w:p>
            <w:pPr>
              <w:pStyle w:val="Compact"/>
              <w:jc w:val="left"/>
            </w:pPr>
            <w:r>
              <w:rPr>
                <w:bCs/>
                <w:b/>
              </w:rPr>
              <w:t xml:space="preserve">Revenue</w:t>
            </w:r>
          </w:p>
        </w:tc>
        <w:tc>
          <w:tcPr/>
          <w:p>
            <w:pPr>
              <w:pStyle w:val="Compact"/>
              <w:jc w:val="left"/>
            </w:pPr>
            <w:r>
              <w:t xml:space="preserve">$30M ARR (as of November 2025)</w:t>
            </w:r>
          </w:p>
        </w:tc>
      </w:tr>
      <w:tr>
        <w:tc>
          <w:tcPr/>
          <w:p>
            <w:pPr>
              <w:pStyle w:val="Compact"/>
              <w:jc w:val="left"/>
            </w:pPr>
            <w:r>
              <w:rPr>
                <w:bCs/>
                <w:b/>
              </w:rPr>
              <w:t xml:space="preserve">Valuation</w:t>
            </w:r>
          </w:p>
        </w:tc>
        <w:tc>
          <w:tcPr/>
          <w:p>
            <w:pPr>
              <w:pStyle w:val="Compact"/>
              <w:jc w:val="left"/>
            </w:pPr>
            <w:r>
              <w:t xml:space="preserve">$2.63B (post-Series B, November 2025)</w:t>
            </w:r>
          </w:p>
        </w:tc>
      </w:tr>
      <w:tr>
        <w:tc>
          <w:tcPr/>
          <w:p>
            <w:pPr>
              <w:pStyle w:val="Compact"/>
              <w:jc w:val="left"/>
            </w:pPr>
            <w:r>
              <w:rPr>
                <w:bCs/>
                <w:b/>
              </w:rPr>
              <w:t xml:space="preserve">Status</w:t>
            </w:r>
          </w:p>
        </w:tc>
        <w:tc>
          <w:tcPr/>
          <w:p>
            <w:pPr>
              <w:pStyle w:val="Compact"/>
              <w:jc w:val="left"/>
            </w:pPr>
            <w:r>
              <w:t xml:space="preserve">Japan’s most valuable unlisted AI startup (fastest to unicorn)</w:t>
            </w:r>
          </w:p>
        </w:tc>
      </w:tr>
    </w:tbl>
    <w:bookmarkEnd w:id="23"/>
    <w:bookmarkStart w:id="24" w:name="funding-history"/>
    <w:p>
      <w:pPr>
        <w:pStyle w:val="Heading3"/>
      </w:pPr>
      <w:r>
        <w:t xml:space="preserve">Funding History</w:t>
      </w:r>
    </w:p>
    <w:tbl>
      <w:tblPr>
        <w:tblStyle w:val="Table"/>
        <w:tblW w:type="pct" w:w="5000"/>
        <w:tblLook w:firstRow="1" w:lastRow="0" w:firstColumn="0" w:lastColumn="0" w:noHBand="0" w:noVBand="0" w:val="0020"/>
      </w:tblPr>
      <w:tblGrid>
        <w:gridCol w:w="1179"/>
        <w:gridCol w:w="1011"/>
        <w:gridCol w:w="1348"/>
        <w:gridCol w:w="1853"/>
        <w:gridCol w:w="2527"/>
      </w:tblGrid>
      <w:tr>
        <w:trPr>
          <w:tblHeader w:val="true"/>
        </w:trPr>
        <w:tc>
          <w:tcPr/>
          <w:p>
            <w:pPr>
              <w:pStyle w:val="Compact"/>
              <w:jc w:val="left"/>
            </w:pPr>
            <w:r>
              <w:t xml:space="preserve">Round</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Valuation</w:t>
            </w:r>
          </w:p>
        </w:tc>
        <w:tc>
          <w:tcPr/>
          <w:p>
            <w:pPr>
              <w:pStyle w:val="Compact"/>
              <w:jc w:val="left"/>
            </w:pPr>
            <w:r>
              <w:t xml:space="preserve">Key Investors</w:t>
            </w:r>
          </w:p>
        </w:tc>
      </w:tr>
      <w:tr>
        <w:tc>
          <w:tcPr/>
          <w:p>
            <w:pPr>
              <w:pStyle w:val="Compact"/>
              <w:jc w:val="left"/>
            </w:pPr>
            <w:r>
              <w:rPr>
                <w:bCs/>
                <w:b/>
              </w:rPr>
              <w:t xml:space="preserve">Seed</w:t>
            </w:r>
          </w:p>
        </w:tc>
        <w:tc>
          <w:tcPr/>
          <w:p>
            <w:pPr>
              <w:pStyle w:val="Compact"/>
              <w:jc w:val="left"/>
            </w:pPr>
            <w:r>
              <w:t xml:space="preserve">2024</w:t>
            </w:r>
          </w:p>
        </w:tc>
        <w:tc>
          <w:tcPr/>
          <w:p>
            <w:pPr>
              <w:pStyle w:val="Compact"/>
              <w:jc w:val="left"/>
            </w:pPr>
            <w:r>
              <w:t xml:space="preserve">$30M</w:t>
            </w:r>
          </w:p>
        </w:tc>
        <w:tc>
          <w:tcPr/>
          <w:p>
            <w:pPr>
              <w:pStyle w:val="Compact"/>
              <w:jc w:val="left"/>
            </w:pPr>
            <w:r>
              <w:t xml:space="preserve">-</w:t>
            </w:r>
          </w:p>
        </w:tc>
        <w:tc>
          <w:tcPr/>
          <w:p>
            <w:pPr>
              <w:pStyle w:val="Compact"/>
              <w:jc w:val="left"/>
            </w:pPr>
            <w:r>
              <w:t xml:space="preserve">Lux Capital, Khosla Ventures</w:t>
            </w:r>
          </w:p>
        </w:tc>
      </w:tr>
      <w:tr>
        <w:tc>
          <w:tcPr/>
          <w:p>
            <w:pPr>
              <w:pStyle w:val="Compact"/>
              <w:jc w:val="left"/>
            </w:pPr>
            <w:r>
              <w:rPr>
                <w:bCs/>
                <w:b/>
              </w:rPr>
              <w:t xml:space="preserve">Series A</w:t>
            </w:r>
          </w:p>
        </w:tc>
        <w:tc>
          <w:tcPr/>
          <w:p>
            <w:pPr>
              <w:pStyle w:val="Compact"/>
              <w:jc w:val="left"/>
            </w:pPr>
            <w:r>
              <w:t xml:space="preserve">2024</w:t>
            </w:r>
          </w:p>
        </w:tc>
        <w:tc>
          <w:tcPr/>
          <w:p>
            <w:pPr>
              <w:pStyle w:val="Compact"/>
              <w:jc w:val="left"/>
            </w:pPr>
            <w:r>
              <w:t xml:space="preserve">$200M</w:t>
            </w:r>
          </w:p>
        </w:tc>
        <w:tc>
          <w:tcPr/>
          <w:p>
            <w:pPr>
              <w:pStyle w:val="Compact"/>
              <w:jc w:val="left"/>
            </w:pPr>
            <w:r>
              <w:t xml:space="preserve">$1B</w:t>
            </w:r>
          </w:p>
        </w:tc>
        <w:tc>
          <w:tcPr/>
          <w:p>
            <w:pPr>
              <w:pStyle w:val="Compact"/>
              <w:jc w:val="left"/>
            </w:pPr>
            <w:r>
              <w:t xml:space="preserve">MUFG, SMBC, Mizuho, Itochu, KDDI, Nomura, NVIDIA, Salesforce Ventures, NEA, Google</w:t>
            </w:r>
          </w:p>
        </w:tc>
      </w:tr>
      <w:tr>
        <w:tc>
          <w:tcPr/>
          <w:p>
            <w:pPr>
              <w:pStyle w:val="Compact"/>
              <w:jc w:val="left"/>
            </w:pPr>
            <w:r>
              <w:rPr>
                <w:bCs/>
                <w:b/>
              </w:rPr>
              <w:t xml:space="preserve">Series B</w:t>
            </w:r>
          </w:p>
        </w:tc>
        <w:tc>
          <w:tcPr/>
          <w:p>
            <w:pPr>
              <w:pStyle w:val="Compact"/>
              <w:jc w:val="left"/>
            </w:pPr>
            <w:r>
              <w:t xml:space="preserve">Nov 2025</w:t>
            </w:r>
          </w:p>
        </w:tc>
        <w:tc>
          <w:tcPr/>
          <w:p>
            <w:pPr>
              <w:pStyle w:val="Compact"/>
              <w:jc w:val="left"/>
            </w:pPr>
            <w:r>
              <w:t xml:space="preserve">$135M</w:t>
            </w:r>
          </w:p>
        </w:tc>
        <w:tc>
          <w:tcPr/>
          <w:p>
            <w:pPr>
              <w:pStyle w:val="Compact"/>
              <w:jc w:val="left"/>
            </w:pPr>
            <w:r>
              <w:t xml:space="preserve">$2.6B</w:t>
            </w:r>
          </w:p>
        </w:tc>
        <w:tc>
          <w:tcPr/>
          <w:p>
            <w:pPr>
              <w:pStyle w:val="Compact"/>
              <w:jc w:val="left"/>
            </w:pPr>
            <w:r>
              <w:t xml:space="preserve">MUFG, Khosla Ventures, NEA, Lux Capital, In-Q-Tel (IQT), Factorial Funds, Macquarie Capital, NVIDIA, Salesforce Ventures, and 25+ others</w:t>
            </w:r>
          </w:p>
        </w:tc>
      </w:tr>
    </w:tbl>
    <w:p>
      <w:pPr>
        <w:pStyle w:val="BodyText"/>
      </w:pPr>
      <w:r>
        <w:rPr>
          <w:bCs/>
          <w:b/>
        </w:rPr>
        <w:t xml:space="preserve">Total Raised:</w:t>
      </w:r>
      <w:r>
        <w:t xml:space="preserve"> </w:t>
      </w:r>
      <w:r>
        <w:t xml:space="preserve">$365M across 3 rounds</w:t>
      </w:r>
    </w:p>
    <w:bookmarkEnd w:id="24"/>
    <w:bookmarkStart w:id="25" w:name="key-japanese-investors"/>
    <w:p>
      <w:pPr>
        <w:pStyle w:val="Heading3"/>
      </w:pPr>
      <w:r>
        <w:t xml:space="preserve">Key Japanese Investors</w:t>
      </w:r>
    </w:p>
    <w:p>
      <w:pPr>
        <w:pStyle w:val="FirstParagraph"/>
      </w:pPr>
      <w:r>
        <w:t xml:space="preserve">ITOCHU Group, ANA Holdings, MPower Partners, SBI Group, STNet (Shikoku Electric Power), Global Brain, KDDI, CCI Group, JAFCO, Dai-ichi Life Insurance, Tokio Marine &amp; Nichido, NEC, Nippon Life Insurance, Nomura Holdings, Fujitsu, Sumitomo Mitsui Banking Corp, Mitsubishi UFJ Financial Group (MUFG), Mitsubishi Electric, Mizuho Financial Group, Miyako Capital, Meiji Yasuda Life Insurance</w:t>
      </w:r>
    </w:p>
    <w:bookmarkEnd w:id="25"/>
    <w:bookmarkStart w:id="26" w:name="key-overseas-investors"/>
    <w:p>
      <w:pPr>
        <w:pStyle w:val="Heading3"/>
      </w:pPr>
      <w:r>
        <w:t xml:space="preserve">Key Overseas Investors</w:t>
      </w:r>
    </w:p>
    <w:p>
      <w:pPr>
        <w:pStyle w:val="FirstParagraph"/>
      </w:pPr>
      <w:r>
        <w:t xml:space="preserve">500 Global, Basis Set Ventures, Citi Group, Datadog, Factorial Funds, Fundomo, Geodesic Capital, Google, In-Q-Tel (IQT), July Fund, Khosla Ventures, Learn Capital, Lux Capital, Macquarie Capital, Mouro Capital (Santander), NEA, NVIDIA, Ora Global, Salesforce Ventures, Translink Capital</w:t>
      </w:r>
    </w:p>
    <w:bookmarkEnd w:id="26"/>
    <w:bookmarkStart w:id="27" w:name="research-focus-areas"/>
    <w:p>
      <w:pPr>
        <w:pStyle w:val="Heading3"/>
      </w:pPr>
      <w:r>
        <w:t xml:space="preserve">Research Focus Areas</w:t>
      </w:r>
    </w:p>
    <w:p>
      <w:pPr>
        <w:pStyle w:val="FirstParagraph"/>
      </w:pPr>
      <w:r>
        <w:t xml:space="preserve">Sakana AI’s work is organized into three pillars:</w:t>
      </w:r>
      <w:r>
        <w:t xml:space="preserve"> </w:t>
      </w:r>
      <w:r>
        <w:t xml:space="preserve">-</w:t>
      </w:r>
      <w:r>
        <w:t xml:space="preserve"> </w:t>
      </w:r>
      <w:r>
        <w:rPr>
          <w:bCs/>
          <w:b/>
        </w:rPr>
        <w:t xml:space="preserve">Research:</w:t>
      </w:r>
      <w:r>
        <w:t xml:space="preserve"> </w:t>
      </w:r>
      <w:r>
        <w:t xml:space="preserve">Collective intelligence, evolution-inspired AI, The AI Scientist, Darwin Godel Machine, ShinkaEvolve, AB-MCTS</w:t>
      </w:r>
      <w:r>
        <w:t xml:space="preserve"> </w:t>
      </w:r>
      <w:r>
        <w:t xml:space="preserve">-</w:t>
      </w:r>
      <w:r>
        <w:t xml:space="preserve"> </w:t>
      </w:r>
      <w:r>
        <w:rPr>
          <w:bCs/>
          <w:b/>
        </w:rPr>
        <w:t xml:space="preserve">Applied:</w:t>
      </w:r>
      <w:r>
        <w:t xml:space="preserve"> </w:t>
      </w:r>
      <w:r>
        <w:t xml:space="preserve">Finance, defense, intelligence - solutions reaching into Japan’s social infrastructure</w:t>
      </w:r>
      <w:r>
        <w:t xml:space="preserve"> </w:t>
      </w:r>
      <w:r>
        <w:t xml:space="preserve">-</w:t>
      </w:r>
      <w:r>
        <w:t xml:space="preserve"> </w:t>
      </w:r>
      <w:r>
        <w:rPr>
          <w:bCs/>
          <w:b/>
        </w:rPr>
        <w:t xml:space="preserve">Product:</w:t>
      </w:r>
      <w:r>
        <w:t xml:space="preserve"> </w:t>
      </w:r>
      <w:r>
        <w:t xml:space="preserve">User-facing AI products: Sakana Chat, Sakana Marlin, Sakana Fugu</w:t>
      </w:r>
    </w:p>
    <w:p>
      <w:r>
        <w:pict>
          <v:rect style="width:0;height:1.5pt" o:hralign="center" o:hrstd="t" o:hr="t"/>
        </w:pict>
      </w:r>
    </w:p>
    <w:bookmarkEnd w:id="27"/>
    <w:bookmarkEnd w:id="28"/>
    <w:bookmarkStart w:id="40" w:name="Xd454b44ab1dfb2030789835f6172a127618e5f0"/>
    <w:p>
      <w:pPr>
        <w:pStyle w:val="Heading2"/>
      </w:pPr>
      <w:r>
        <w:t xml:space="preserve">2. THE PRODUCT LINE: CLARIFYING THE CONFUSION</w:t>
      </w:r>
    </w:p>
    <w:bookmarkStart w:id="29" w:name="the-critical-clarification"/>
    <w:p>
      <w:pPr>
        <w:pStyle w:val="Heading3"/>
      </w:pPr>
      <w:r>
        <w:t xml:space="preserve">THE CRITICAL CLARIFICATION</w:t>
      </w:r>
    </w:p>
    <w:tbl>
      <w:tblPr>
        <w:tblStyle w:val="Table"/>
        <w:tblW w:type="pct" w:w="5000"/>
        <w:tblLook w:firstRow="1" w:lastRow="0" w:firstColumn="0" w:lastColumn="0" w:noHBand="0" w:noVBand="0" w:val="0020"/>
      </w:tblPr>
      <w:tblGrid>
        <w:gridCol w:w="1033"/>
        <w:gridCol w:w="3271"/>
        <w:gridCol w:w="2238"/>
        <w:gridCol w:w="1377"/>
      </w:tblGrid>
      <w:tr>
        <w:trPr>
          <w:tblHeader w:val="true"/>
        </w:trPr>
        <w:tc>
          <w:tcPr/>
          <w:p>
            <w:pPr>
              <w:pStyle w:val="Compact"/>
              <w:jc w:val="left"/>
            </w:pPr>
            <w:r>
              <w:t xml:space="preserve">Name</w:t>
            </w:r>
          </w:p>
        </w:tc>
        <w:tc>
          <w:tcPr/>
          <w:p>
            <w:pPr>
              <w:pStyle w:val="Compact"/>
              <w:jc w:val="left"/>
            </w:pPr>
            <w:r>
              <w:t xml:space="preserve">What It Actually Is</w:t>
            </w:r>
          </w:p>
        </w:tc>
        <w:tc>
          <w:tcPr/>
          <w:p>
            <w:pPr>
              <w:pStyle w:val="Compact"/>
              <w:jc w:val="left"/>
            </w:pPr>
            <w:r>
              <w:t xml:space="preserve">Who Owns It</w:t>
            </w:r>
          </w:p>
        </w:tc>
        <w:tc>
          <w:tcPr/>
          <w:p>
            <w:pPr>
              <w:pStyle w:val="Compact"/>
              <w:jc w:val="left"/>
            </w:pPr>
            <w:r>
              <w:t xml:space="preserve">Status</w:t>
            </w:r>
          </w:p>
        </w:tc>
      </w:tr>
      <w:tr>
        <w:tc>
          <w:tcPr/>
          <w:p>
            <w:pPr>
              <w:pStyle w:val="Compact"/>
              <w:jc w:val="left"/>
            </w:pPr>
            <w:r>
              <w:rPr>
                <w:bCs/>
                <w:b/>
              </w:rPr>
              <w:t xml:space="preserve">Fable 5</w:t>
            </w:r>
          </w:p>
        </w:tc>
        <w:tc>
          <w:tcPr/>
          <w:p>
            <w:pPr>
              <w:pStyle w:val="Compact"/>
              <w:jc w:val="left"/>
            </w:pPr>
            <w:r>
              <w:t xml:space="preserve">Anthropic’s top-tier AI model (Claude Fable 5)</w:t>
            </w:r>
          </w:p>
        </w:tc>
        <w:tc>
          <w:tcPr/>
          <w:p>
            <w:pPr>
              <w:pStyle w:val="Compact"/>
              <w:jc w:val="left"/>
            </w:pPr>
            <w:r>
              <w:rPr>
                <w:bCs/>
                <w:b/>
              </w:rPr>
              <w:t xml:space="preserve">Anthropic (US)</w:t>
            </w:r>
          </w:p>
        </w:tc>
        <w:tc>
          <w:tcPr/>
          <w:p>
            <w:pPr>
              <w:pStyle w:val="Compact"/>
              <w:jc w:val="left"/>
            </w:pPr>
            <w:r>
              <w:t xml:space="preserve">BANNED by US export controls June 12, 2026</w:t>
            </w:r>
          </w:p>
        </w:tc>
      </w:tr>
      <w:tr>
        <w:tc>
          <w:tcPr/>
          <w:p>
            <w:pPr>
              <w:pStyle w:val="Compact"/>
              <w:jc w:val="left"/>
            </w:pPr>
            <w:r>
              <w:rPr>
                <w:bCs/>
                <w:b/>
              </w:rPr>
              <w:t xml:space="preserve">Mythos 5</w:t>
            </w:r>
          </w:p>
        </w:tc>
        <w:tc>
          <w:tcPr/>
          <w:p>
            <w:pPr>
              <w:pStyle w:val="Compact"/>
              <w:jc w:val="left"/>
            </w:pPr>
            <w:r>
              <w:t xml:space="preserve">Anthropic’s underlying cybersecurity-capable model (Claude Mythos 5)</w:t>
            </w:r>
          </w:p>
        </w:tc>
        <w:tc>
          <w:tcPr/>
          <w:p>
            <w:pPr>
              <w:pStyle w:val="Compact"/>
              <w:jc w:val="left"/>
            </w:pPr>
            <w:r>
              <w:rPr>
                <w:bCs/>
                <w:b/>
              </w:rPr>
              <w:t xml:space="preserve">Anthropic (US)</w:t>
            </w:r>
          </w:p>
        </w:tc>
        <w:tc>
          <w:tcPr/>
          <w:p>
            <w:pPr>
              <w:pStyle w:val="Compact"/>
              <w:jc w:val="left"/>
            </w:pPr>
            <w:r>
              <w:t xml:space="preserve">BANNED by US export controls June 12, 2026</w:t>
            </w:r>
          </w:p>
        </w:tc>
      </w:tr>
      <w:tr>
        <w:tc>
          <w:tcPr/>
          <w:p>
            <w:pPr>
              <w:pStyle w:val="Compact"/>
              <w:jc w:val="left"/>
            </w:pPr>
            <w:r>
              <w:rPr>
                <w:bCs/>
                <w:b/>
              </w:rPr>
              <w:t xml:space="preserve">Fugu</w:t>
            </w:r>
          </w:p>
        </w:tc>
        <w:tc>
          <w:tcPr/>
          <w:p>
            <w:pPr>
              <w:pStyle w:val="Compact"/>
              <w:jc w:val="left"/>
            </w:pPr>
            <w:r>
              <w:t xml:space="preserve">Multi-agent orchestration system</w:t>
            </w:r>
          </w:p>
        </w:tc>
        <w:tc>
          <w:tcPr/>
          <w:p>
            <w:pPr>
              <w:pStyle w:val="Compact"/>
              <w:jc w:val="left"/>
            </w:pPr>
            <w:r>
              <w:rPr>
                <w:bCs/>
                <w:b/>
              </w:rPr>
              <w:t xml:space="preserve">Sakana AI (Japan)</w:t>
            </w:r>
          </w:p>
        </w:tc>
        <w:tc>
          <w:tcPr/>
          <w:p>
            <w:pPr>
              <w:pStyle w:val="Compact"/>
              <w:jc w:val="left"/>
            </w:pPr>
            <w:r>
              <w:t xml:space="preserve">LAUNCHED June 22, 2026 - commercially available</w:t>
            </w:r>
          </w:p>
        </w:tc>
      </w:tr>
      <w:tr>
        <w:tc>
          <w:tcPr/>
          <w:p>
            <w:pPr>
              <w:pStyle w:val="Compact"/>
              <w:jc w:val="left"/>
            </w:pPr>
            <w:r>
              <w:rPr>
                <w:bCs/>
                <w:b/>
              </w:rPr>
              <w:t xml:space="preserve">Mythos Preview</w:t>
            </w:r>
          </w:p>
        </w:tc>
        <w:tc>
          <w:tcPr/>
          <w:p>
            <w:pPr>
              <w:pStyle w:val="Compact"/>
              <w:jc w:val="left"/>
            </w:pPr>
            <w:r>
              <w:t xml:space="preserve">Anthropic’s earlier preview model</w:t>
            </w:r>
          </w:p>
        </w:tc>
        <w:tc>
          <w:tcPr/>
          <w:p>
            <w:pPr>
              <w:pStyle w:val="Compact"/>
              <w:jc w:val="left"/>
            </w:pPr>
            <w:r>
              <w:rPr>
                <w:bCs/>
                <w:b/>
              </w:rPr>
              <w:t xml:space="preserve">Anthropic (US)</w:t>
            </w:r>
          </w:p>
        </w:tc>
        <w:tc>
          <w:tcPr/>
          <w:p>
            <w:pPr>
              <w:pStyle w:val="Compact"/>
              <w:jc w:val="left"/>
            </w:pPr>
            <w:r>
              <w:t xml:space="preserve">Replaced by Mythos 5, now also restricted</w:t>
            </w:r>
          </w:p>
        </w:tc>
      </w:tr>
    </w:tbl>
    <w:bookmarkEnd w:id="29"/>
    <w:bookmarkStart w:id="30" w:name="what-happened"/>
    <w:p>
      <w:pPr>
        <w:pStyle w:val="Heading3"/>
      </w:pPr>
      <w:r>
        <w:t xml:space="preserve">What Happened</w:t>
      </w:r>
    </w:p>
    <w:p>
      <w:pPr>
        <w:numPr>
          <w:ilvl w:val="0"/>
          <w:numId w:val="1002"/>
        </w:numPr>
        <w:pStyle w:val="Compact"/>
      </w:pPr>
      <w:r>
        <w:rPr>
          <w:bCs/>
          <w:b/>
        </w:rPr>
        <w:t xml:space="preserve">Anthropic</w:t>
      </w:r>
      <w:r>
        <w:t xml:space="preserve"> </w:t>
      </w:r>
      <w:r>
        <w:t xml:space="preserve">(US company, founded by Dario Amodei) developed</w:t>
      </w:r>
      <w:r>
        <w:t xml:space="preserve"> </w:t>
      </w:r>
      <w:r>
        <w:rPr>
          <w:bCs/>
          <w:b/>
        </w:rPr>
        <w:t xml:space="preserve">Mythos</w:t>
      </w:r>
      <w:r>
        <w:t xml:space="preserve">, a powerful cybersecurity-capable AI model</w:t>
      </w:r>
    </w:p>
    <w:p>
      <w:pPr>
        <w:numPr>
          <w:ilvl w:val="0"/>
          <w:numId w:val="1002"/>
        </w:numPr>
        <w:pStyle w:val="Compact"/>
      </w:pPr>
      <w:r>
        <w:t xml:space="preserve">They built</w:t>
      </w:r>
      <w:r>
        <w:t xml:space="preserve"> </w:t>
      </w:r>
      <w:r>
        <w:rPr>
          <w:bCs/>
          <w:b/>
        </w:rPr>
        <w:t xml:space="preserve">Fable 5</w:t>
      </w:r>
      <w:r>
        <w:t xml:space="preserve"> </w:t>
      </w:r>
      <w:r>
        <w:t xml:space="preserve">on top of Mythos with safety guardrails to restrict access to dangerous capabilities</w:t>
      </w:r>
    </w:p>
    <w:p>
      <w:pPr>
        <w:numPr>
          <w:ilvl w:val="0"/>
          <w:numId w:val="1002"/>
        </w:numPr>
        <w:pStyle w:val="Compact"/>
      </w:pPr>
      <w:r>
        <w:t xml:space="preserve">On</w:t>
      </w:r>
      <w:r>
        <w:t xml:space="preserve"> </w:t>
      </w:r>
      <w:r>
        <w:rPr>
          <w:bCs/>
          <w:b/>
        </w:rPr>
        <w:t xml:space="preserve">June 12, 2026</w:t>
      </w:r>
      <w:r>
        <w:t xml:space="preserve">, the US Commerce Department issued export controls banning Anthropic from distributing Fable 5 and Mythos 5 to ANY foreign nationals (including non-citizen employees)</w:t>
      </w:r>
    </w:p>
    <w:p>
      <w:pPr>
        <w:numPr>
          <w:ilvl w:val="0"/>
          <w:numId w:val="1002"/>
        </w:numPr>
        <w:pStyle w:val="Compact"/>
      </w:pPr>
      <w:r>
        <w:t xml:space="preserve">Anthropic had to disable both models for ALL users worldwide</w:t>
      </w:r>
    </w:p>
    <w:p>
      <w:pPr>
        <w:numPr>
          <w:ilvl w:val="0"/>
          <w:numId w:val="1002"/>
        </w:numPr>
        <w:pStyle w:val="Compact"/>
      </w:pPr>
      <w:r>
        <w:t xml:space="preserve">On</w:t>
      </w:r>
      <w:r>
        <w:t xml:space="preserve"> </w:t>
      </w:r>
      <w:r>
        <w:rPr>
          <w:bCs/>
          <w:b/>
        </w:rPr>
        <w:t xml:space="preserve">June 22, 2026</w:t>
      </w:r>
      <w:r>
        <w:t xml:space="preserve">, Sakana AI launched</w:t>
      </w:r>
      <w:r>
        <w:t xml:space="preserve"> </w:t>
      </w:r>
      <w:r>
        <w:rPr>
          <w:bCs/>
          <w:b/>
        </w:rPr>
        <w:t xml:space="preserve">Fugu</w:t>
      </w:r>
      <w:r>
        <w:t xml:space="preserve">, which achieves similar/better performance WITHOUT relying on Anthropic’s banned models</w:t>
      </w:r>
    </w:p>
    <w:p>
      <w:pPr>
        <w:numPr>
          <w:ilvl w:val="0"/>
          <w:numId w:val="1002"/>
        </w:numPr>
        <w:pStyle w:val="Compact"/>
      </w:pPr>
      <w:r>
        <w:t xml:space="preserve">TikTok/Twitter confusion: People conflated</w:t>
      </w:r>
      <w:r>
        <w:t xml:space="preserve"> </w:t>
      </w:r>
      <w:r>
        <w:t xml:space="preserve">“</w:t>
      </w:r>
      <w:r>
        <w:t xml:space="preserve">Sakana Fugu</w:t>
      </w:r>
      <w:r>
        <w:t xml:space="preserve">”</w:t>
      </w:r>
      <w:r>
        <w:t xml:space="preserve"> </w:t>
      </w:r>
      <w:r>
        <w:t xml:space="preserve">(Japanese AI) with</w:t>
      </w:r>
      <w:r>
        <w:t xml:space="preserve"> </w:t>
      </w:r>
      <w:r>
        <w:t xml:space="preserve">“</w:t>
      </w:r>
      <w:r>
        <w:t xml:space="preserve">Mythos</w:t>
      </w:r>
      <w:r>
        <w:t xml:space="preserve">”</w:t>
      </w:r>
      <w:r>
        <w:t xml:space="preserve"> </w:t>
      </w:r>
      <w:r>
        <w:t xml:space="preserve">(Anthropic’s banned model) -&gt; The</w:t>
      </w:r>
      <w:r>
        <w:t xml:space="preserve"> </w:t>
      </w:r>
      <w:r>
        <w:t xml:space="preserve">“</w:t>
      </w:r>
      <w:r>
        <w:t xml:space="preserve">Japanese Mythos 5</w:t>
      </w:r>
      <w:r>
        <w:t xml:space="preserve">”</w:t>
      </w:r>
      <w:r>
        <w:t xml:space="preserve"> </w:t>
      </w:r>
      <w:r>
        <w:t xml:space="preserve">myth was born</w:t>
      </w:r>
    </w:p>
    <w:p>
      <w:pPr>
        <w:pStyle w:val="FirstParagraph"/>
      </w:pPr>
      <w:r>
        <w:rPr>
          <w:bCs/>
          <w:b/>
        </w:rPr>
        <w:t xml:space="preserve">“</w:t>
      </w:r>
      <w:r>
        <w:rPr>
          <w:bCs/>
          <w:b/>
        </w:rPr>
        <w:t xml:space="preserve">Japanese Mythos 5</w:t>
      </w:r>
      <w:r>
        <w:rPr>
          <w:bCs/>
          <w:b/>
        </w:rPr>
        <w:t xml:space="preserve">”</w:t>
      </w:r>
      <w:r>
        <w:rPr>
          <w:bCs/>
          <w:b/>
        </w:rPr>
        <w:t xml:space="preserve"> </w:t>
      </w:r>
      <w:r>
        <w:rPr>
          <w:bCs/>
          <w:b/>
        </w:rPr>
        <w:t xml:space="preserve">does NOT exist. Mythos is 100% American (Anthropic). Fugu is Japanese (Sakana AI) and is an ALTERNATIVE to Mythos, not a version of it.</w:t>
      </w:r>
    </w:p>
    <w:p>
      <w:r>
        <w:pict>
          <v:rect style="width:0;height:1.5pt" o:hralign="center" o:hrstd="t" o:hr="t"/>
        </w:pict>
      </w:r>
    </w:p>
    <w:bookmarkEnd w:id="30"/>
    <w:bookmarkStart w:id="35" w:name="X8fe12d46280829f6eaaf96044b7030122d03660"/>
    <w:p>
      <w:pPr>
        <w:pStyle w:val="Heading3"/>
      </w:pPr>
      <w:r>
        <w:t xml:space="preserve">FUGU: Sakana AI’s Multi-Agent Orchestration System</w:t>
      </w:r>
    </w:p>
    <w:p>
      <w:pPr>
        <w:pStyle w:val="FirstParagraph"/>
      </w:pPr>
      <w:r>
        <w:rPr>
          <w:bCs/>
          <w:b/>
        </w:rPr>
        <w:t xml:space="preserve">Product URL:</w:t>
      </w:r>
      <w:r>
        <w:t xml:space="preserve"> </w:t>
      </w:r>
      <w:r>
        <w:t xml:space="preserve">https://sakana.ai/fugu</w:t>
      </w:r>
      <w:r>
        <w:t xml:space="preserve"> </w:t>
      </w:r>
      <w:r>
        <w:rPr>
          <w:bCs/>
          <w:b/>
        </w:rPr>
        <w:t xml:space="preserve">Console:</w:t>
      </w:r>
      <w:r>
        <w:t xml:space="preserve"> </w:t>
      </w:r>
      <w:r>
        <w:t xml:space="preserve">https://console.sakana.ai/</w:t>
      </w:r>
      <w:r>
        <w:t xml:space="preserve"> </w:t>
      </w:r>
      <w:r>
        <w:rPr>
          <w:bCs/>
          <w:b/>
        </w:rPr>
        <w:t xml:space="preserve">Launch Date:</w:t>
      </w:r>
      <w:r>
        <w:t xml:space="preserve"> </w:t>
      </w:r>
      <w:r>
        <w:t xml:space="preserve">June 22, 2026 (beta opened April 24, 2026)</w:t>
      </w:r>
      <w:r>
        <w:t xml:space="preserve"> </w:t>
      </w:r>
      <w:r>
        <w:rPr>
          <w:bCs/>
          <w:b/>
        </w:rPr>
        <w:t xml:space="preserve">Status:</w:t>
      </w:r>
      <w:r>
        <w:t xml:space="preserve"> </w:t>
      </w:r>
      <w:r>
        <w:t xml:space="preserve">Commercially available</w:t>
      </w:r>
    </w:p>
    <w:bookmarkStart w:id="31" w:name="what-fugu-does"/>
    <w:p>
      <w:pPr>
        <w:pStyle w:val="Heading4"/>
      </w:pPr>
      <w:r>
        <w:t xml:space="preserve">What Fugu Does</w:t>
      </w:r>
    </w:p>
    <w:p>
      <w:pPr>
        <w:pStyle w:val="FirstParagraph"/>
      </w:pPr>
      <w:r>
        <w:t xml:space="preserve">Fugu is a</w:t>
      </w:r>
      <w:r>
        <w:t xml:space="preserve"> </w:t>
      </w:r>
      <w:r>
        <w:rPr>
          <w:bCs/>
          <w:b/>
        </w:rPr>
        <w:t xml:space="preserve">multi-agent orchestration system</w:t>
      </w:r>
      <w:r>
        <w:t xml:space="preserve"> </w:t>
      </w:r>
      <w:r>
        <w:t xml:space="preserve">that behaves like a single foundation model. Instead of being one monolithic model, Fugu is itself a</w:t>
      </w:r>
      <w:r>
        <w:t xml:space="preserve"> </w:t>
      </w:r>
      <w:r>
        <w:rPr>
          <w:bCs/>
          <w:b/>
        </w:rPr>
        <w:t xml:space="preserve">7B parameter coordinator LLM</w:t>
      </w:r>
      <w:r>
        <w:t xml:space="preserve"> </w:t>
      </w:r>
      <w:r>
        <w:t xml:space="preserve">trained to call other LLMs in an agent pool - including instances of itself recursively.</w:t>
      </w:r>
    </w:p>
    <w:p>
      <w:pPr>
        <w:pStyle w:val="BodyText"/>
      </w:pPr>
      <w:r>
        <w:rPr>
          <w:bCs/>
          <w:b/>
        </w:rPr>
        <w:t xml:space="preserve">The user experience:</w:t>
      </w:r>
      <w:r>
        <w:t xml:space="preserve"> </w:t>
      </w:r>
      <w:r>
        <w:t xml:space="preserve">You send one API request. Fugu breaks down complex tasks, delegates sub-tasks to a pool of expert foundation models, verifies their work, and synthesizes the final output. The complexity is entirely abstracted behind a single OpenAI-compatible API endpoint.</w:t>
      </w:r>
    </w:p>
    <w:p>
      <w:pPr>
        <w:pStyle w:val="BodyText"/>
      </w:pPr>
      <w:r>
        <w:rPr>
          <w:bCs/>
          <w:b/>
        </w:rPr>
        <w:t xml:space="preserve">Key quote from Sakana:</w:t>
      </w:r>
      <w:r>
        <w:t xml:space="preserve"> </w:t>
      </w:r>
      <w:r>
        <w:t xml:space="preserve">“</w:t>
      </w:r>
      <w:r>
        <w:t xml:space="preserve">Fugu is itself an LLM, trained to call various LLMs in an agent pool, including instances of itself recursively.</w:t>
      </w:r>
      <w:r>
        <w:t xml:space="preserve">”</w:t>
      </w:r>
    </w:p>
    <w:bookmarkEnd w:id="31"/>
    <w:bookmarkStart w:id="32" w:name="how-it-works-technical"/>
    <w:p>
      <w:pPr>
        <w:pStyle w:val="Heading4"/>
      </w:pPr>
      <w:r>
        <w:t xml:space="preserve">How It Works (Technical)</w:t>
      </w:r>
    </w:p>
    <w:p>
      <w:pPr>
        <w:pStyle w:val="FirstParagraph"/>
      </w:pPr>
      <w:r>
        <w:t xml:space="preserve">Built on two ICLR 2026 papers:</w:t>
      </w:r>
    </w:p>
    <w:p>
      <w:pPr>
        <w:numPr>
          <w:ilvl w:val="0"/>
          <w:numId w:val="1003"/>
        </w:numPr>
      </w:pPr>
      <w:r>
        <w:rPr>
          <w:bCs/>
          <w:b/>
        </w:rPr>
        <w:t xml:space="preserve">TRINITY</w:t>
      </w:r>
      <w:r>
        <w:t xml:space="preserve">: An evolved LLM coordinator that assigns Thinker, Worker, and Verifier roles across a multi-model pool, adaptively delegating work across coding, math, reasoning, and knowledge tasks.</w:t>
      </w:r>
    </w:p>
    <w:p>
      <w:pPr>
        <w:numPr>
          <w:ilvl w:val="0"/>
          <w:numId w:val="1003"/>
        </w:numPr>
      </w:pPr>
      <w:r>
        <w:rPr>
          <w:bCs/>
          <w:b/>
        </w:rPr>
        <w:t xml:space="preserve">The Conductor</w:t>
      </w:r>
      <w:r>
        <w:t xml:space="preserve">: Trained with reinforcement learning to discover natural-language coordination strategies, designing agent communication patterns and focused prompts that help diverse LLM pools outperform individual workers.</w:t>
      </w:r>
    </w:p>
    <w:p>
      <w:pPr>
        <w:pStyle w:val="FirstParagraph"/>
      </w:pPr>
      <w:r>
        <w:t xml:space="preserve">Fugu learns to coordinate dynamically - it decides when to delegate, how agents should communicate, and how to combine their outputs. This is NOT hardcoded routing; it’s learned orchestration.</w:t>
      </w:r>
    </w:p>
    <w:bookmarkEnd w:id="32"/>
    <w:bookmarkStart w:id="33" w:name="two-variants"/>
    <w:p>
      <w:pPr>
        <w:pStyle w:val="Heading4"/>
      </w:pPr>
      <w:r>
        <w:t xml:space="preserve">Two Variants</w:t>
      </w:r>
    </w:p>
    <w:tbl>
      <w:tblPr>
        <w:tblStyle w:val="Table"/>
        <w:tblW w:type="pct" w:w="5000"/>
        <w:tblLook w:firstRow="1" w:lastRow="0" w:firstColumn="0" w:lastColumn="0" w:noHBand="0" w:noVBand="0" w:val="0020"/>
      </w:tblPr>
      <w:tblGrid>
        <w:gridCol w:w="1620"/>
        <w:gridCol w:w="3420"/>
        <w:gridCol w:w="2880"/>
      </w:tblGrid>
      <w:tr>
        <w:trPr>
          <w:tblHeader w:val="true"/>
        </w:trPr>
        <w:tc>
          <w:tcPr/>
          <w:p>
            <w:pPr>
              <w:pStyle w:val="Compact"/>
              <w:jc w:val="left"/>
            </w:pPr>
            <w:r>
              <w:t xml:space="preserve">Feature</w:t>
            </w:r>
          </w:p>
        </w:tc>
        <w:tc>
          <w:tcPr/>
          <w:p>
            <w:pPr>
              <w:pStyle w:val="Compact"/>
              <w:jc w:val="left"/>
            </w:pPr>
            <w:r>
              <w:rPr>
                <w:bCs/>
                <w:b/>
              </w:rPr>
              <w:t xml:space="preserve">Fugu</w:t>
            </w:r>
            <w:r>
              <w:t xml:space="preserve"> </w:t>
            </w:r>
            <w:r>
              <w:t xml:space="preserve">(Standard)</w:t>
            </w:r>
          </w:p>
        </w:tc>
        <w:tc>
          <w:tcPr/>
          <w:p>
            <w:pPr>
              <w:pStyle w:val="Compact"/>
              <w:jc w:val="left"/>
            </w:pPr>
            <w:r>
              <w:rPr>
                <w:bCs/>
                <w:b/>
              </w:rPr>
              <w:t xml:space="preserve">Fugu Ultra</w:t>
            </w:r>
          </w:p>
        </w:tc>
      </w:tr>
      <w:tr>
        <w:tc>
          <w:tcPr/>
          <w:p>
            <w:pPr>
              <w:pStyle w:val="Compact"/>
              <w:jc w:val="left"/>
            </w:pPr>
            <w:r>
              <w:rPr>
                <w:bCs/>
                <w:b/>
              </w:rPr>
              <w:t xml:space="preserve">Model ID</w:t>
            </w:r>
          </w:p>
        </w:tc>
        <w:tc>
          <w:tcPr/>
          <w:p>
            <w:pPr>
              <w:pStyle w:val="Compact"/>
              <w:jc w:val="left"/>
            </w:pPr>
            <w:r>
              <w:rPr>
                <w:rStyle w:val="VerbatimChar"/>
              </w:rPr>
              <w:t xml:space="preserve">fugu</w:t>
            </w:r>
          </w:p>
        </w:tc>
        <w:tc>
          <w:tcPr/>
          <w:p>
            <w:pPr>
              <w:pStyle w:val="Compact"/>
              <w:jc w:val="left"/>
            </w:pPr>
            <w:r>
              <w:rPr>
                <w:rStyle w:val="VerbatimChar"/>
              </w:rPr>
              <w:t xml:space="preserve">fugu-ultra-20260615</w:t>
            </w:r>
          </w:p>
        </w:tc>
      </w:tr>
      <w:tr>
        <w:tc>
          <w:tcPr/>
          <w:p>
            <w:pPr>
              <w:pStyle w:val="Compact"/>
              <w:jc w:val="left"/>
            </w:pPr>
            <w:r>
              <w:rPr>
                <w:bCs/>
                <w:b/>
              </w:rPr>
              <w:t xml:space="preserve">Focus</w:t>
            </w:r>
          </w:p>
        </w:tc>
        <w:tc>
          <w:tcPr/>
          <w:p>
            <w:pPr>
              <w:pStyle w:val="Compact"/>
              <w:jc w:val="left"/>
            </w:pPr>
            <w:r>
              <w:t xml:space="preserve">Low latency, everyday tasks</w:t>
            </w:r>
          </w:p>
        </w:tc>
        <w:tc>
          <w:tcPr/>
          <w:p>
            <w:pPr>
              <w:pStyle w:val="Compact"/>
              <w:jc w:val="left"/>
            </w:pPr>
            <w:r>
              <w:t xml:space="preserve">Maximum quality on complex tasks</w:t>
            </w:r>
          </w:p>
        </w:tc>
      </w:tr>
      <w:tr>
        <w:tc>
          <w:tcPr/>
          <w:p>
            <w:pPr>
              <w:pStyle w:val="Compact"/>
              <w:jc w:val="left"/>
            </w:pPr>
            <w:r>
              <w:rPr>
                <w:bCs/>
                <w:b/>
              </w:rPr>
              <w:t xml:space="preserve">Agent Pool</w:t>
            </w:r>
          </w:p>
        </w:tc>
        <w:tc>
          <w:tcPr/>
          <w:p>
            <w:pPr>
              <w:pStyle w:val="Compact"/>
              <w:jc w:val="left"/>
            </w:pPr>
            <w:r>
              <w:t xml:space="preserve">Configurable (opt-out available)</w:t>
            </w:r>
          </w:p>
        </w:tc>
        <w:tc>
          <w:tcPr/>
          <w:p>
            <w:pPr>
              <w:pStyle w:val="Compact"/>
              <w:jc w:val="left"/>
            </w:pPr>
            <w:r>
              <w:t xml:space="preserve">Fixed full pool</w:t>
            </w:r>
          </w:p>
        </w:tc>
      </w:tr>
      <w:tr>
        <w:tc>
          <w:tcPr/>
          <w:p>
            <w:pPr>
              <w:pStyle w:val="Compact"/>
              <w:jc w:val="left"/>
            </w:pPr>
            <w:r>
              <w:rPr>
                <w:bCs/>
                <w:b/>
              </w:rPr>
              <w:t xml:space="preserve">Best For</w:t>
            </w:r>
          </w:p>
        </w:tc>
        <w:tc>
          <w:tcPr/>
          <w:p>
            <w:pPr>
              <w:pStyle w:val="Compact"/>
              <w:jc w:val="left"/>
            </w:pPr>
            <w:r>
              <w:t xml:space="preserve">Coding, code review, chatbots, interactive work</w:t>
            </w:r>
          </w:p>
        </w:tc>
        <w:tc>
          <w:tcPr/>
          <w:p>
            <w:pPr>
              <w:pStyle w:val="Compact"/>
              <w:jc w:val="left"/>
            </w:pPr>
            <w:r>
              <w:t xml:space="preserve">Paper reproduction, Kaggle competitions, cybersecurity analysis, patent research</w:t>
            </w:r>
          </w:p>
        </w:tc>
      </w:tr>
      <w:tr>
        <w:tc>
          <w:tcPr/>
          <w:p>
            <w:pPr>
              <w:pStyle w:val="Compact"/>
              <w:jc w:val="left"/>
            </w:pPr>
            <w:r>
              <w:rPr>
                <w:bCs/>
                <w:b/>
              </w:rPr>
              <w:t xml:space="preserve">Latency</w:t>
            </w:r>
          </w:p>
        </w:tc>
        <w:tc>
          <w:tcPr/>
          <w:p>
            <w:pPr>
              <w:pStyle w:val="Compact"/>
              <w:jc w:val="left"/>
            </w:pPr>
            <w:r>
              <w:t xml:space="preserve">Fast</w:t>
            </w:r>
          </w:p>
        </w:tc>
        <w:tc>
          <w:tcPr/>
          <w:p>
            <w:pPr>
              <w:pStyle w:val="Compact"/>
              <w:jc w:val="left"/>
            </w:pPr>
            <w:r>
              <w:t xml:space="preserve">Slow (11 seconds to 4+ hours depending on task)</w:t>
            </w:r>
          </w:p>
        </w:tc>
      </w:tr>
      <w:tr>
        <w:tc>
          <w:tcPr/>
          <w:p>
            <w:pPr>
              <w:pStyle w:val="Compact"/>
              <w:jc w:val="left"/>
            </w:pPr>
            <w:r>
              <w:rPr>
                <w:bCs/>
                <w:b/>
              </w:rPr>
              <w:t xml:space="preserve">Context Window</w:t>
            </w:r>
          </w:p>
        </w:tc>
        <w:tc>
          <w:tcPr/>
          <w:p>
            <w:pPr>
              <w:pStyle w:val="Compact"/>
              <w:jc w:val="left"/>
            </w:pPr>
            <w:r>
              <w:t xml:space="preserve">1M tokens</w:t>
            </w:r>
          </w:p>
        </w:tc>
        <w:tc>
          <w:tcPr/>
          <w:p>
            <w:pPr>
              <w:pStyle w:val="Compact"/>
              <w:jc w:val="left"/>
            </w:pPr>
            <w:r>
              <w:t xml:space="preserve">1M tokens (272K threshold for higher pricing)</w:t>
            </w:r>
          </w:p>
        </w:tc>
      </w:tr>
      <w:tr>
        <w:tc>
          <w:tcPr/>
          <w:p>
            <w:pPr>
              <w:pStyle w:val="Compact"/>
              <w:jc w:val="left"/>
            </w:pPr>
            <w:r>
              <w:rPr>
                <w:bCs/>
                <w:b/>
              </w:rPr>
              <w:t xml:space="preserve">Reasoning Effort</w:t>
            </w:r>
          </w:p>
        </w:tc>
        <w:tc>
          <w:tcPr/>
          <w:p>
            <w:pPr>
              <w:pStyle w:val="Compact"/>
              <w:jc w:val="left"/>
            </w:pPr>
            <w:r>
              <w:rPr>
                <w:rStyle w:val="VerbatimChar"/>
              </w:rPr>
              <w:t xml:space="preserve">high</w:t>
            </w:r>
            <w:r>
              <w:t xml:space="preserve">,</w:t>
            </w:r>
            <w:r>
              <w:t xml:space="preserve"> </w:t>
            </w:r>
            <w:r>
              <w:rPr>
                <w:rStyle w:val="VerbatimChar"/>
              </w:rPr>
              <w:t xml:space="preserve">xhigh</w:t>
            </w:r>
            <w:r>
              <w:t xml:space="preserve">/</w:t>
            </w:r>
            <w:r>
              <w:rPr>
                <w:rStyle w:val="VerbatimChar"/>
              </w:rPr>
              <w:t xml:space="preserve">max</w:t>
            </w:r>
          </w:p>
        </w:tc>
        <w:tc>
          <w:tcPr/>
          <w:p>
            <w:pPr>
              <w:pStyle w:val="Compact"/>
              <w:jc w:val="left"/>
            </w:pPr>
            <w:r>
              <w:t xml:space="preserve">Automatic deep reasoning</w:t>
            </w:r>
          </w:p>
        </w:tc>
      </w:tr>
    </w:tbl>
    <w:bookmarkEnd w:id="33"/>
    <w:bookmarkStart w:id="34" w:name="Xb3e3df10a512469f9b7a7e0c8fba55558d454dc"/>
    <w:p>
      <w:pPr>
        <w:pStyle w:val="Heading4"/>
      </w:pPr>
      <w:r>
        <w:t xml:space="preserve">Benchmark Performance (Fugu Ultra vs Competitors)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Benchmark</w:t>
            </w:r>
          </w:p>
        </w:tc>
        <w:tc>
          <w:tcPr/>
          <w:p>
            <w:pPr>
              <w:pStyle w:val="Compact"/>
              <w:jc w:val="left"/>
            </w:pPr>
            <w:r>
              <w:t xml:space="preserve">Fugu</w:t>
            </w:r>
          </w:p>
        </w:tc>
        <w:tc>
          <w:tcPr/>
          <w:p>
            <w:pPr>
              <w:pStyle w:val="Compact"/>
              <w:jc w:val="left"/>
            </w:pPr>
            <w:r>
              <w:t xml:space="preserve">Fugu Ultra</w:t>
            </w:r>
          </w:p>
        </w:tc>
        <w:tc>
          <w:tcPr/>
          <w:p>
            <w:pPr>
              <w:pStyle w:val="Compact"/>
              <w:jc w:val="left"/>
            </w:pPr>
            <w:r>
              <w:t xml:space="preserve">Opus 4.8</w:t>
            </w:r>
          </w:p>
        </w:tc>
        <w:tc>
          <w:tcPr/>
          <w:p>
            <w:pPr>
              <w:pStyle w:val="Compact"/>
              <w:jc w:val="left"/>
            </w:pPr>
            <w:r>
              <w:t xml:space="preserve">Gemini 3.1 Pro</w:t>
            </w:r>
          </w:p>
        </w:tc>
        <w:tc>
          <w:tcPr/>
          <w:p>
            <w:pPr>
              <w:pStyle w:val="Compact"/>
              <w:jc w:val="left"/>
            </w:pPr>
            <w:r>
              <w:t xml:space="preserve">GPT 5.5</w:t>
            </w:r>
          </w:p>
        </w:tc>
      </w:tr>
      <w:tr>
        <w:tc>
          <w:tcPr/>
          <w:p>
            <w:pPr>
              <w:pStyle w:val="Compact"/>
              <w:jc w:val="left"/>
            </w:pPr>
            <w:r>
              <w:rPr>
                <w:bCs/>
                <w:b/>
              </w:rPr>
              <w:t xml:space="preserve">SWE Bench Pro</w:t>
            </w:r>
          </w:p>
        </w:tc>
        <w:tc>
          <w:tcPr/>
          <w:p>
            <w:pPr>
              <w:pStyle w:val="Compact"/>
              <w:jc w:val="left"/>
            </w:pPr>
            <w:r>
              <w:t xml:space="preserve">59.0</w:t>
            </w:r>
          </w:p>
        </w:tc>
        <w:tc>
          <w:tcPr/>
          <w:p>
            <w:pPr>
              <w:pStyle w:val="Compact"/>
              <w:jc w:val="left"/>
            </w:pPr>
            <w:r>
              <w:rPr>
                <w:bCs/>
                <w:b/>
              </w:rPr>
              <w:t xml:space="preserve">73.7</w:t>
            </w:r>
          </w:p>
        </w:tc>
        <w:tc>
          <w:tcPr/>
          <w:p>
            <w:pPr>
              <w:pStyle w:val="Compact"/>
              <w:jc w:val="left"/>
            </w:pPr>
            <w:r>
              <w:t xml:space="preserve">69.2</w:t>
            </w:r>
          </w:p>
        </w:tc>
        <w:tc>
          <w:tcPr/>
          <w:p>
            <w:pPr>
              <w:pStyle w:val="Compact"/>
              <w:jc w:val="left"/>
            </w:pPr>
            <w:r>
              <w:t xml:space="preserve">54.2</w:t>
            </w:r>
          </w:p>
        </w:tc>
        <w:tc>
          <w:tcPr/>
          <w:p>
            <w:pPr>
              <w:pStyle w:val="Compact"/>
              <w:jc w:val="left"/>
            </w:pPr>
            <w:r>
              <w:t xml:space="preserve">58.6</w:t>
            </w:r>
          </w:p>
        </w:tc>
      </w:tr>
      <w:tr>
        <w:tc>
          <w:tcPr/>
          <w:p>
            <w:pPr>
              <w:pStyle w:val="Compact"/>
              <w:jc w:val="left"/>
            </w:pPr>
            <w:r>
              <w:rPr>
                <w:bCs/>
                <w:b/>
              </w:rPr>
              <w:t xml:space="preserve">TerminalBench 2.1</w:t>
            </w:r>
          </w:p>
        </w:tc>
        <w:tc>
          <w:tcPr/>
          <w:p>
            <w:pPr>
              <w:pStyle w:val="Compact"/>
              <w:jc w:val="left"/>
            </w:pPr>
            <w:r>
              <w:t xml:space="preserve">80.2</w:t>
            </w:r>
          </w:p>
        </w:tc>
        <w:tc>
          <w:tcPr/>
          <w:p>
            <w:pPr>
              <w:pStyle w:val="Compact"/>
              <w:jc w:val="left"/>
            </w:pPr>
            <w:r>
              <w:rPr>
                <w:bCs/>
                <w:b/>
              </w:rPr>
              <w:t xml:space="preserve">82.1</w:t>
            </w:r>
          </w:p>
        </w:tc>
        <w:tc>
          <w:tcPr/>
          <w:p>
            <w:pPr>
              <w:pStyle w:val="Compact"/>
              <w:jc w:val="left"/>
            </w:pPr>
            <w:r>
              <w:t xml:space="preserve">74.6</w:t>
            </w:r>
          </w:p>
        </w:tc>
        <w:tc>
          <w:tcPr/>
          <w:p>
            <w:pPr>
              <w:pStyle w:val="Compact"/>
              <w:jc w:val="left"/>
            </w:pPr>
            <w:r>
              <w:t xml:space="preserve">70.3</w:t>
            </w:r>
          </w:p>
        </w:tc>
        <w:tc>
          <w:tcPr/>
          <w:p>
            <w:pPr>
              <w:pStyle w:val="Compact"/>
              <w:jc w:val="left"/>
            </w:pPr>
            <w:r>
              <w:t xml:space="preserve">78.2</w:t>
            </w:r>
          </w:p>
        </w:tc>
      </w:tr>
      <w:tr>
        <w:tc>
          <w:tcPr/>
          <w:p>
            <w:pPr>
              <w:pStyle w:val="Compact"/>
              <w:jc w:val="left"/>
            </w:pPr>
            <w:r>
              <w:rPr>
                <w:bCs/>
                <w:b/>
              </w:rPr>
              <w:t xml:space="preserve">LiveCodeBench</w:t>
            </w:r>
          </w:p>
        </w:tc>
        <w:tc>
          <w:tcPr/>
          <w:p>
            <w:pPr>
              <w:pStyle w:val="Compact"/>
              <w:jc w:val="left"/>
            </w:pPr>
            <w:r>
              <w:rPr>
                <w:bCs/>
                <w:b/>
              </w:rPr>
              <w:t xml:space="preserve">92.9</w:t>
            </w:r>
          </w:p>
        </w:tc>
        <w:tc>
          <w:tcPr/>
          <w:p>
            <w:pPr>
              <w:pStyle w:val="Compact"/>
              <w:jc w:val="left"/>
            </w:pPr>
            <w:r>
              <w:rPr>
                <w:bCs/>
                <w:b/>
              </w:rPr>
              <w:t xml:space="preserve">93.2</w:t>
            </w:r>
          </w:p>
        </w:tc>
        <w:tc>
          <w:tcPr/>
          <w:p>
            <w:pPr>
              <w:pStyle w:val="Compact"/>
              <w:jc w:val="left"/>
            </w:pPr>
            <w:r>
              <w:t xml:space="preserve">87.8</w:t>
            </w:r>
          </w:p>
        </w:tc>
        <w:tc>
          <w:tcPr/>
          <w:p>
            <w:pPr>
              <w:pStyle w:val="Compact"/>
              <w:jc w:val="left"/>
            </w:pPr>
            <w:r>
              <w:t xml:space="preserve">88.5</w:t>
            </w:r>
          </w:p>
        </w:tc>
        <w:tc>
          <w:tcPr/>
          <w:p>
            <w:pPr>
              <w:pStyle w:val="Compact"/>
              <w:jc w:val="left"/>
            </w:pPr>
            <w:r>
              <w:t xml:space="preserve">85.3</w:t>
            </w:r>
          </w:p>
        </w:tc>
      </w:tr>
      <w:tr>
        <w:tc>
          <w:tcPr/>
          <w:p>
            <w:pPr>
              <w:pStyle w:val="Compact"/>
              <w:jc w:val="left"/>
            </w:pPr>
            <w:r>
              <w:rPr>
                <w:bCs/>
                <w:b/>
              </w:rPr>
              <w:t xml:space="preserve">Humanity’s Last Exam</w:t>
            </w:r>
          </w:p>
        </w:tc>
        <w:tc>
          <w:tcPr/>
          <w:p>
            <w:pPr>
              <w:pStyle w:val="Compact"/>
              <w:jc w:val="left"/>
            </w:pPr>
            <w:r>
              <w:t xml:space="preserve">47.2</w:t>
            </w:r>
          </w:p>
        </w:tc>
        <w:tc>
          <w:tcPr/>
          <w:p>
            <w:pPr>
              <w:pStyle w:val="Compact"/>
              <w:jc w:val="left"/>
            </w:pPr>
            <w:r>
              <w:rPr>
                <w:bCs/>
                <w:b/>
              </w:rPr>
              <w:t xml:space="preserve">50.0</w:t>
            </w:r>
          </w:p>
        </w:tc>
        <w:tc>
          <w:tcPr/>
          <w:p>
            <w:pPr>
              <w:pStyle w:val="Compact"/>
              <w:jc w:val="left"/>
            </w:pPr>
            <w:r>
              <w:t xml:space="preserve">49.8</w:t>
            </w:r>
          </w:p>
        </w:tc>
        <w:tc>
          <w:tcPr/>
          <w:p>
            <w:pPr>
              <w:pStyle w:val="Compact"/>
              <w:jc w:val="left"/>
            </w:pPr>
            <w:r>
              <w:t xml:space="preserve">44.4</w:t>
            </w:r>
          </w:p>
        </w:tc>
        <w:tc>
          <w:tcPr/>
          <w:p>
            <w:pPr>
              <w:pStyle w:val="Compact"/>
              <w:jc w:val="left"/>
            </w:pPr>
            <w:r>
              <w:t xml:space="preserve">41.4</w:t>
            </w:r>
          </w:p>
        </w:tc>
      </w:tr>
      <w:tr>
        <w:tc>
          <w:tcPr/>
          <w:p>
            <w:pPr>
              <w:pStyle w:val="Compact"/>
              <w:jc w:val="left"/>
            </w:pPr>
            <w:r>
              <w:rPr>
                <w:bCs/>
                <w:b/>
              </w:rPr>
              <w:t xml:space="preserve">GPQA-D</w:t>
            </w:r>
          </w:p>
        </w:tc>
        <w:tc>
          <w:tcPr/>
          <w:p>
            <w:pPr>
              <w:pStyle w:val="Compact"/>
              <w:jc w:val="left"/>
            </w:pPr>
            <w:r>
              <w:rPr>
                <w:bCs/>
                <w:b/>
              </w:rPr>
              <w:t xml:space="preserve">95.5</w:t>
            </w:r>
          </w:p>
        </w:tc>
        <w:tc>
          <w:tcPr/>
          <w:p>
            <w:pPr>
              <w:pStyle w:val="Compact"/>
              <w:jc w:val="left"/>
            </w:pPr>
            <w:r>
              <w:rPr>
                <w:bCs/>
                <w:b/>
              </w:rPr>
              <w:t xml:space="preserve">95.5</w:t>
            </w:r>
          </w:p>
        </w:tc>
        <w:tc>
          <w:tcPr/>
          <w:p>
            <w:pPr>
              <w:pStyle w:val="Compact"/>
              <w:jc w:val="left"/>
            </w:pPr>
            <w:r>
              <w:t xml:space="preserve">92.0</w:t>
            </w:r>
          </w:p>
        </w:tc>
        <w:tc>
          <w:tcPr/>
          <w:p>
            <w:pPr>
              <w:pStyle w:val="Compact"/>
              <w:jc w:val="left"/>
            </w:pPr>
            <w:r>
              <w:t xml:space="preserve">94.3</w:t>
            </w:r>
          </w:p>
        </w:tc>
        <w:tc>
          <w:tcPr/>
          <w:p>
            <w:pPr>
              <w:pStyle w:val="Compact"/>
              <w:jc w:val="left"/>
            </w:pPr>
            <w:r>
              <w:t xml:space="preserve">93.6</w:t>
            </w:r>
          </w:p>
        </w:tc>
      </w:tr>
      <w:tr>
        <w:tc>
          <w:tcPr/>
          <w:p>
            <w:pPr>
              <w:pStyle w:val="Compact"/>
              <w:jc w:val="left"/>
            </w:pPr>
            <w:r>
              <w:rPr>
                <w:bCs/>
                <w:b/>
              </w:rPr>
              <w:t xml:space="preserve">Long Context Reasoning</w:t>
            </w:r>
          </w:p>
        </w:tc>
        <w:tc>
          <w:tcPr/>
          <w:p>
            <w:pPr>
              <w:pStyle w:val="Compact"/>
              <w:jc w:val="left"/>
            </w:pPr>
            <w:r>
              <w:rPr>
                <w:bCs/>
                <w:b/>
              </w:rPr>
              <w:t xml:space="preserve">74.7</w:t>
            </w:r>
          </w:p>
        </w:tc>
        <w:tc>
          <w:tcPr/>
          <w:p>
            <w:pPr>
              <w:pStyle w:val="Compact"/>
              <w:jc w:val="left"/>
            </w:pPr>
            <w:r>
              <w:t xml:space="preserve">73.3</w:t>
            </w:r>
          </w:p>
        </w:tc>
        <w:tc>
          <w:tcPr/>
          <w:p>
            <w:pPr>
              <w:pStyle w:val="Compact"/>
              <w:jc w:val="left"/>
            </w:pPr>
            <w:r>
              <w:t xml:space="preserve">67.7</w:t>
            </w:r>
          </w:p>
        </w:tc>
        <w:tc>
          <w:tcPr/>
          <w:p>
            <w:pPr>
              <w:pStyle w:val="Compact"/>
              <w:jc w:val="left"/>
            </w:pPr>
            <w:r>
              <w:t xml:space="preserve">72.7</w:t>
            </w:r>
          </w:p>
        </w:tc>
        <w:tc>
          <w:tcPr/>
          <w:p>
            <w:pPr>
              <w:pStyle w:val="Compact"/>
              <w:jc w:val="left"/>
            </w:pPr>
            <w:r>
              <w:t xml:space="preserve">74.3</w:t>
            </w:r>
          </w:p>
        </w:tc>
      </w:tr>
      <w:tr>
        <w:tc>
          <w:tcPr/>
          <w:p>
            <w:pPr>
              <w:pStyle w:val="Compact"/>
              <w:jc w:val="left"/>
            </w:pPr>
            <w:r>
              <w:rPr>
                <w:bCs/>
                <w:b/>
              </w:rPr>
              <w:t xml:space="preserve">MRCRv2</w:t>
            </w:r>
          </w:p>
        </w:tc>
        <w:tc>
          <w:tcPr/>
          <w:p>
            <w:pPr>
              <w:pStyle w:val="Compact"/>
              <w:jc w:val="left"/>
            </w:pPr>
            <w:r>
              <w:t xml:space="preserve">86.6</w:t>
            </w:r>
          </w:p>
        </w:tc>
        <w:tc>
          <w:tcPr/>
          <w:p>
            <w:pPr>
              <w:pStyle w:val="Compact"/>
              <w:jc w:val="left"/>
            </w:pPr>
            <w:r>
              <w:t xml:space="preserve">93.6</w:t>
            </w:r>
          </w:p>
        </w:tc>
        <w:tc>
          <w:tcPr/>
          <w:p>
            <w:pPr>
              <w:pStyle w:val="Compact"/>
              <w:jc w:val="left"/>
            </w:pPr>
            <w:r>
              <w:t xml:space="preserve">87.9</w:t>
            </w:r>
          </w:p>
        </w:tc>
        <w:tc>
          <w:tcPr/>
          <w:p>
            <w:pPr>
              <w:pStyle w:val="Compact"/>
              <w:jc w:val="left"/>
            </w:pPr>
            <w:r>
              <w:t xml:space="preserve">84.9</w:t>
            </w:r>
          </w:p>
        </w:tc>
        <w:tc>
          <w:tcPr/>
          <w:p>
            <w:pPr>
              <w:pStyle w:val="Compact"/>
              <w:jc w:val="left"/>
            </w:pPr>
            <w:r>
              <w:rPr>
                <w:bCs/>
                <w:b/>
              </w:rPr>
              <w:t xml:space="preserve">94.8</w:t>
            </w:r>
          </w:p>
        </w:tc>
      </w:tr>
    </w:tbl>
    <w:p>
      <w:pPr>
        <w:pStyle w:val="BodyText"/>
      </w:pPr>
      <w:r>
        <w:rPr>
          <w:bCs/>
          <w:b/>
        </w:rPr>
        <w:t xml:space="preserve">Key claim:</w:t>
      </w:r>
      <w:r>
        <w:t xml:space="preserve"> </w:t>
      </w:r>
      <w:r>
        <w:t xml:space="preserve">Fugu Ultra matches or exceeds Anthropic’s Fable 5 and Mythos Preview across rigorous benchmarks, delivering</w:t>
      </w:r>
      <w:r>
        <w:t xml:space="preserve"> </w:t>
      </w:r>
      <w:r>
        <w:t xml:space="preserve">“</w:t>
      </w:r>
      <w:r>
        <w:t xml:space="preserve">frontier capability without the risk of export controls.</w:t>
      </w:r>
      <w:r>
        <w:t xml:space="preserve">”</w:t>
      </w:r>
    </w:p>
    <w:p>
      <w:r>
        <w:pict>
          <v:rect style="width:0;height:1.5pt" o:hralign="center" o:hrstd="t" o:hr="t"/>
        </w:pict>
      </w:r>
    </w:p>
    <w:bookmarkEnd w:id="34"/>
    <w:bookmarkEnd w:id="35"/>
    <w:bookmarkStart w:id="39" w:name="pricing"/>
    <w:p>
      <w:pPr>
        <w:pStyle w:val="Heading3"/>
      </w:pPr>
      <w:r>
        <w:t xml:space="preserve">Pricing</w:t>
      </w:r>
    </w:p>
    <w:bookmarkStart w:id="36" w:name="subscription-plans-monthly"/>
    <w:p>
      <w:pPr>
        <w:pStyle w:val="Heading4"/>
      </w:pPr>
      <w:r>
        <w:t xml:space="preserve">Subscription Plans (Monthly)</w:t>
      </w:r>
    </w:p>
    <w:tbl>
      <w:tblPr>
        <w:tblStyle w:val="Table"/>
        <w:tblW w:type="pct" w:w="5000"/>
        <w:tblLook w:firstRow="1" w:lastRow="0" w:firstColumn="0" w:lastColumn="0" w:noHBand="0" w:noVBand="0" w:val="0020"/>
      </w:tblPr>
      <w:tblGrid>
        <w:gridCol w:w="1584"/>
        <w:gridCol w:w="1848"/>
        <w:gridCol w:w="1848"/>
        <w:gridCol w:w="2640"/>
      </w:tblGrid>
      <w:tr>
        <w:trPr>
          <w:tblHeader w:val="true"/>
        </w:trPr>
        <w:tc>
          <w:tcPr/>
          <w:p>
            <w:pPr>
              <w:pStyle w:val="Compact"/>
              <w:jc w:val="left"/>
            </w:pPr>
            <w:r>
              <w:t xml:space="preserve">Plan</w:t>
            </w:r>
          </w:p>
        </w:tc>
        <w:tc>
          <w:tcPr/>
          <w:p>
            <w:pPr>
              <w:pStyle w:val="Compact"/>
              <w:jc w:val="left"/>
            </w:pPr>
            <w:r>
              <w:t xml:space="preserve">Price</w:t>
            </w:r>
          </w:p>
        </w:tc>
        <w:tc>
          <w:tcPr/>
          <w:p>
            <w:pPr>
              <w:pStyle w:val="Compact"/>
              <w:jc w:val="left"/>
            </w:pPr>
            <w:r>
              <w:t xml:space="preserve">Usage</w:t>
            </w:r>
          </w:p>
        </w:tc>
        <w:tc>
          <w:tcPr/>
          <w:p>
            <w:pPr>
              <w:pStyle w:val="Compact"/>
              <w:jc w:val="left"/>
            </w:pPr>
            <w:r>
              <w:t xml:space="preserve">Best For</w:t>
            </w:r>
          </w:p>
        </w:tc>
      </w:tr>
      <w:tr>
        <w:tc>
          <w:tcPr/>
          <w:p>
            <w:pPr>
              <w:pStyle w:val="Compact"/>
              <w:jc w:val="left"/>
            </w:pPr>
            <w:r>
              <w:rPr>
                <w:bCs/>
                <w:b/>
              </w:rPr>
              <w:t xml:space="preserve">Standard</w:t>
            </w:r>
          </w:p>
        </w:tc>
        <w:tc>
          <w:tcPr/>
          <w:p>
            <w:pPr>
              <w:pStyle w:val="Compact"/>
              <w:jc w:val="left"/>
            </w:pPr>
            <w:r>
              <w:t xml:space="preserve">$20/month</w:t>
            </w:r>
          </w:p>
        </w:tc>
        <w:tc>
          <w:tcPr/>
          <w:p>
            <w:pPr>
              <w:pStyle w:val="Compact"/>
              <w:jc w:val="left"/>
            </w:pPr>
            <w:r>
              <w:t xml:space="preserve">Baseline allowance</w:t>
            </w:r>
          </w:p>
        </w:tc>
        <w:tc>
          <w:tcPr/>
          <w:p>
            <w:pPr>
              <w:pStyle w:val="Compact"/>
              <w:jc w:val="left"/>
            </w:pPr>
            <w:r>
              <w:t xml:space="preserve">Lightweight daily use, occasional API calls, personal experiments</w:t>
            </w:r>
          </w:p>
        </w:tc>
      </w:tr>
      <w:tr>
        <w:tc>
          <w:tcPr/>
          <w:p>
            <w:pPr>
              <w:pStyle w:val="Compact"/>
              <w:jc w:val="left"/>
            </w:pPr>
            <w:r>
              <w:rPr>
                <w:bCs/>
                <w:b/>
              </w:rPr>
              <w:t xml:space="preserve">Pro</w:t>
            </w:r>
          </w:p>
        </w:tc>
        <w:tc>
          <w:tcPr/>
          <w:p>
            <w:pPr>
              <w:pStyle w:val="Compact"/>
              <w:jc w:val="left"/>
            </w:pPr>
            <w:r>
              <w:t xml:space="preserve">$100/month</w:t>
            </w:r>
          </w:p>
        </w:tc>
        <w:tc>
          <w:tcPr/>
          <w:p>
            <w:pPr>
              <w:pStyle w:val="Compact"/>
              <w:jc w:val="left"/>
            </w:pPr>
            <w:r>
              <w:t xml:space="preserve">10x Standard</w:t>
            </w:r>
          </w:p>
        </w:tc>
        <w:tc>
          <w:tcPr/>
          <w:p>
            <w:pPr>
              <w:pStyle w:val="Compact"/>
              <w:jc w:val="left"/>
            </w:pPr>
            <w:r>
              <w:t xml:space="preserve">Regular coding, review, research sessions throughout the week</w:t>
            </w:r>
          </w:p>
        </w:tc>
      </w:tr>
      <w:tr>
        <w:tc>
          <w:tcPr/>
          <w:p>
            <w:pPr>
              <w:pStyle w:val="Compact"/>
              <w:jc w:val="left"/>
            </w:pPr>
            <w:r>
              <w:rPr>
                <w:bCs/>
                <w:b/>
              </w:rPr>
              <w:t xml:space="preserve">Max</w:t>
            </w:r>
          </w:p>
        </w:tc>
        <w:tc>
          <w:tcPr/>
          <w:p>
            <w:pPr>
              <w:pStyle w:val="Compact"/>
              <w:jc w:val="left"/>
            </w:pPr>
            <w:r>
              <w:t xml:space="preserve">$200/month</w:t>
            </w:r>
          </w:p>
        </w:tc>
        <w:tc>
          <w:tcPr/>
          <w:p>
            <w:pPr>
              <w:pStyle w:val="Compact"/>
              <w:jc w:val="left"/>
            </w:pPr>
            <w:r>
              <w:t xml:space="preserve">20x Standard</w:t>
            </w:r>
          </w:p>
        </w:tc>
        <w:tc>
          <w:tcPr/>
          <w:p>
            <w:pPr>
              <w:pStyle w:val="Compact"/>
              <w:jc w:val="left"/>
            </w:pPr>
            <w:r>
              <w:t xml:space="preserve">Power users with long-running, deeper tasks</w:t>
            </w:r>
          </w:p>
        </w:tc>
      </w:tr>
    </w:tbl>
    <w:p>
      <w:pPr>
        <w:numPr>
          <w:ilvl w:val="0"/>
          <w:numId w:val="1004"/>
        </w:numPr>
        <w:pStyle w:val="Compact"/>
      </w:pPr>
      <w:r>
        <w:t xml:space="preserve">Every tier includes BOTH Fugu and Fugu Ultra</w:t>
      </w:r>
    </w:p>
    <w:p>
      <w:pPr>
        <w:numPr>
          <w:ilvl w:val="0"/>
          <w:numId w:val="1004"/>
        </w:numPr>
        <w:pStyle w:val="Compact"/>
      </w:pPr>
      <w:r>
        <w:t xml:space="preserve">Subscribe before July 2026:</w:t>
      </w:r>
      <w:r>
        <w:t xml:space="preserve"> </w:t>
      </w:r>
      <w:r>
        <w:rPr>
          <w:bCs/>
          <w:b/>
        </w:rPr>
        <w:t xml:space="preserve">free second month</w:t>
      </w:r>
    </w:p>
    <w:p>
      <w:pPr>
        <w:numPr>
          <w:ilvl w:val="0"/>
          <w:numId w:val="1004"/>
        </w:numPr>
        <w:pStyle w:val="Compact"/>
      </w:pPr>
      <w:r>
        <w:t xml:space="preserve">Subscription tokens served at lower priority than pay-as-you-go</w:t>
      </w:r>
    </w:p>
    <w:bookmarkEnd w:id="36"/>
    <w:bookmarkStart w:id="37" w:name="pay-as-you-go-enterprise"/>
    <w:p>
      <w:pPr>
        <w:pStyle w:val="Heading4"/>
      </w:pPr>
      <w:r>
        <w:t xml:space="preserve">Pay-as-You-Go (Enterprise)</w:t>
      </w:r>
    </w:p>
    <w:p>
      <w:pPr>
        <w:pStyle w:val="FirstParagraph"/>
      </w:pPr>
      <w:r>
        <w:rPr>
          <w:bCs/>
          <w:b/>
        </w:rPr>
        <w:t xml:space="preserve">For Fugu (standard):</w:t>
      </w:r>
      <w:r>
        <w:t xml:space="preserve"> </w:t>
      </w:r>
      <w:r>
        <w:t xml:space="preserve">- 1 agent active: Pay standard rate of that specific underlying model</w:t>
      </w:r>
      <w:r>
        <w:t xml:space="preserve"> </w:t>
      </w:r>
      <w:r>
        <w:t xml:space="preserve">- Multiple agents active: Pay single rate of the TOP TIER model involved (NO stacking fees)</w:t>
      </w:r>
    </w:p>
    <w:p>
      <w:pPr>
        <w:pStyle w:val="BodyText"/>
      </w:pPr>
      <w:r>
        <w:rPr>
          <w:bCs/>
          <w:b/>
        </w:rPr>
        <w:t xml:space="preserve">For Fugu Ultra: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Token Type</w:t>
            </w:r>
          </w:p>
        </w:tc>
        <w:tc>
          <w:tcPr/>
          <w:p>
            <w:pPr>
              <w:pStyle w:val="Compact"/>
              <w:jc w:val="left"/>
            </w:pPr>
            <w:r>
              <w:t xml:space="preserve">Standard (&lt;=272K context)</w:t>
            </w:r>
          </w:p>
        </w:tc>
        <w:tc>
          <w:tcPr/>
          <w:p>
            <w:pPr>
              <w:pStyle w:val="Compact"/>
              <w:jc w:val="left"/>
            </w:pPr>
            <w:r>
              <w:t xml:space="preserve">Extended (&gt;272K context)</w:t>
            </w:r>
          </w:p>
        </w:tc>
      </w:tr>
      <w:tr>
        <w:tc>
          <w:tcPr/>
          <w:p>
            <w:pPr>
              <w:pStyle w:val="Compact"/>
              <w:jc w:val="left"/>
            </w:pPr>
            <w:r>
              <w:rPr>
                <w:bCs/>
                <w:b/>
              </w:rPr>
              <w:t xml:space="preserve">Input</w:t>
            </w:r>
          </w:p>
        </w:tc>
        <w:tc>
          <w:tcPr/>
          <w:p>
            <w:pPr>
              <w:pStyle w:val="Compact"/>
              <w:jc w:val="left"/>
            </w:pPr>
            <w:r>
              <w:t xml:space="preserve">$5 / 1M tokens</w:t>
            </w:r>
          </w:p>
        </w:tc>
        <w:tc>
          <w:tcPr/>
          <w:p>
            <w:pPr>
              <w:pStyle w:val="Compact"/>
              <w:jc w:val="left"/>
            </w:pPr>
            <w:r>
              <w:t xml:space="preserve">$10 / 1M tokens</w:t>
            </w:r>
          </w:p>
        </w:tc>
      </w:tr>
      <w:tr>
        <w:tc>
          <w:tcPr/>
          <w:p>
            <w:pPr>
              <w:pStyle w:val="Compact"/>
              <w:jc w:val="left"/>
            </w:pPr>
            <w:r>
              <w:rPr>
                <w:bCs/>
                <w:b/>
              </w:rPr>
              <w:t xml:space="preserve">Output</w:t>
            </w:r>
          </w:p>
        </w:tc>
        <w:tc>
          <w:tcPr/>
          <w:p>
            <w:pPr>
              <w:pStyle w:val="Compact"/>
              <w:jc w:val="left"/>
            </w:pPr>
            <w:r>
              <w:t xml:space="preserve">$30 / 1M tokens</w:t>
            </w:r>
          </w:p>
        </w:tc>
        <w:tc>
          <w:tcPr/>
          <w:p>
            <w:pPr>
              <w:pStyle w:val="Compact"/>
              <w:jc w:val="left"/>
            </w:pPr>
            <w:r>
              <w:t xml:space="preserve">$45 / 1M tokens</w:t>
            </w:r>
          </w:p>
        </w:tc>
      </w:tr>
      <w:tr>
        <w:tc>
          <w:tcPr/>
          <w:p>
            <w:pPr>
              <w:pStyle w:val="Compact"/>
              <w:jc w:val="left"/>
            </w:pPr>
            <w:r>
              <w:rPr>
                <w:bCs/>
                <w:b/>
              </w:rPr>
              <w:t xml:space="preserve">Cached Input</w:t>
            </w:r>
          </w:p>
        </w:tc>
        <w:tc>
          <w:tcPr/>
          <w:p>
            <w:pPr>
              <w:pStyle w:val="Compact"/>
              <w:jc w:val="left"/>
            </w:pPr>
            <w:r>
              <w:t xml:space="preserve">$0.50 / 1M tokens</w:t>
            </w:r>
          </w:p>
        </w:tc>
        <w:tc>
          <w:tcPr/>
          <w:p>
            <w:pPr>
              <w:pStyle w:val="Compact"/>
              <w:jc w:val="left"/>
            </w:pPr>
            <w:r>
              <w:t xml:space="preserve">$1.00 / 1M tokens</w:t>
            </w:r>
          </w:p>
        </w:tc>
      </w:tr>
    </w:tbl>
    <w:p>
      <w:pPr>
        <w:pStyle w:val="BodyText"/>
      </w:pPr>
      <w:r>
        <w:rPr>
          <w:bCs/>
          <w:b/>
        </w:rPr>
        <w:t xml:space="preserve">Pricing comparison with frontier models: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Total</w:t>
            </w:r>
          </w:p>
        </w:tc>
      </w:tr>
      <w:tr>
        <w:tc>
          <w:tcPr/>
          <w:p>
            <w:pPr>
              <w:pStyle w:val="Compact"/>
              <w:jc w:val="left"/>
            </w:pPr>
            <w:r>
              <w:t xml:space="preserve">MiMo-V2.5 Flash</w:t>
            </w:r>
          </w:p>
        </w:tc>
        <w:tc>
          <w:tcPr/>
          <w:p>
            <w:pPr>
              <w:pStyle w:val="Compact"/>
              <w:jc w:val="left"/>
            </w:pPr>
            <w:r>
              <w:t xml:space="preserve">$0.10</w:t>
            </w:r>
          </w:p>
        </w:tc>
        <w:tc>
          <w:tcPr/>
          <w:p>
            <w:pPr>
              <w:pStyle w:val="Compact"/>
              <w:jc w:val="left"/>
            </w:pPr>
            <w:r>
              <w:t xml:space="preserve">$0.30</w:t>
            </w:r>
          </w:p>
        </w:tc>
        <w:tc>
          <w:tcPr/>
          <w:p>
            <w:pPr>
              <w:pStyle w:val="Compact"/>
              <w:jc w:val="left"/>
            </w:pPr>
            <w:r>
              <w:t xml:space="preserve">$0.40</w:t>
            </w:r>
          </w:p>
        </w:tc>
      </w:tr>
      <w:tr>
        <w:tc>
          <w:tcPr/>
          <w:p>
            <w:pPr>
              <w:pStyle w:val="Compact"/>
              <w:jc w:val="left"/>
            </w:pPr>
            <w:r>
              <w:t xml:space="preserve">DeepSeek V4 Flash</w:t>
            </w:r>
          </w:p>
        </w:tc>
        <w:tc>
          <w:tcPr/>
          <w:p>
            <w:pPr>
              <w:pStyle w:val="Compact"/>
              <w:jc w:val="left"/>
            </w:pPr>
            <w:r>
              <w:t xml:space="preserve">$0.14</w:t>
            </w:r>
          </w:p>
        </w:tc>
        <w:tc>
          <w:tcPr/>
          <w:p>
            <w:pPr>
              <w:pStyle w:val="Compact"/>
              <w:jc w:val="left"/>
            </w:pPr>
            <w:r>
              <w:t xml:space="preserve">$0.28</w:t>
            </w:r>
          </w:p>
        </w:tc>
        <w:tc>
          <w:tcPr/>
          <w:p>
            <w:pPr>
              <w:pStyle w:val="Compact"/>
              <w:jc w:val="left"/>
            </w:pPr>
            <w:r>
              <w:t xml:space="preserve">$0.42</w:t>
            </w:r>
          </w:p>
        </w:tc>
      </w:tr>
      <w:tr>
        <w:tc>
          <w:tcPr/>
          <w:p>
            <w:pPr>
              <w:pStyle w:val="Compact"/>
              <w:jc w:val="left"/>
            </w:pPr>
            <w:r>
              <w:t xml:space="preserve">GPT-5.4</w:t>
            </w:r>
          </w:p>
        </w:tc>
        <w:tc>
          <w:tcPr/>
          <w:p>
            <w:pPr>
              <w:pStyle w:val="Compact"/>
              <w:jc w:val="left"/>
            </w:pPr>
            <w:r>
              <w:t xml:space="preserve">$2.50</w:t>
            </w:r>
          </w:p>
        </w:tc>
        <w:tc>
          <w:tcPr/>
          <w:p>
            <w:pPr>
              <w:pStyle w:val="Compact"/>
              <w:jc w:val="left"/>
            </w:pPr>
            <w:r>
              <w:t xml:space="preserve">$15.00</w:t>
            </w:r>
          </w:p>
        </w:tc>
        <w:tc>
          <w:tcPr/>
          <w:p>
            <w:pPr>
              <w:pStyle w:val="Compact"/>
              <w:jc w:val="left"/>
            </w:pPr>
            <w:r>
              <w:t xml:space="preserve">$17.50</w:t>
            </w:r>
          </w:p>
        </w:tc>
      </w:tr>
      <w:tr>
        <w:tc>
          <w:tcPr/>
          <w:p>
            <w:pPr>
              <w:pStyle w:val="Compact"/>
              <w:jc w:val="left"/>
            </w:pPr>
            <w:r>
              <w:t xml:space="preserve">Gemini 3.1 Pro (&gt;200K)</w:t>
            </w:r>
          </w:p>
        </w:tc>
        <w:tc>
          <w:tcPr/>
          <w:p>
            <w:pPr>
              <w:pStyle w:val="Compact"/>
              <w:jc w:val="left"/>
            </w:pPr>
            <w:r>
              <w:t xml:space="preserve">$4.00</w:t>
            </w:r>
          </w:p>
        </w:tc>
        <w:tc>
          <w:tcPr/>
          <w:p>
            <w:pPr>
              <w:pStyle w:val="Compact"/>
              <w:jc w:val="left"/>
            </w:pPr>
            <w:r>
              <w:t xml:space="preserve">$18.00</w:t>
            </w:r>
          </w:p>
        </w:tc>
        <w:tc>
          <w:tcPr/>
          <w:p>
            <w:pPr>
              <w:pStyle w:val="Compact"/>
              <w:jc w:val="left"/>
            </w:pPr>
            <w:r>
              <w:t xml:space="preserve">$22.00</w:t>
            </w:r>
          </w:p>
        </w:tc>
      </w:tr>
      <w:tr>
        <w:tc>
          <w:tcPr/>
          <w:p>
            <w:pPr>
              <w:pStyle w:val="Compact"/>
              <w:jc w:val="left"/>
            </w:pPr>
            <w:r>
              <w:t xml:space="preserve">Claude Opus 4.8</w:t>
            </w:r>
          </w:p>
        </w:tc>
        <w:tc>
          <w:tcPr/>
          <w:p>
            <w:pPr>
              <w:pStyle w:val="Compact"/>
              <w:jc w:val="left"/>
            </w:pPr>
            <w:r>
              <w:t xml:space="preserve">$5.00</w:t>
            </w:r>
          </w:p>
        </w:tc>
        <w:tc>
          <w:tcPr/>
          <w:p>
            <w:pPr>
              <w:pStyle w:val="Compact"/>
              <w:jc w:val="left"/>
            </w:pPr>
            <w:r>
              <w:t xml:space="preserve">$25.00</w:t>
            </w:r>
          </w:p>
        </w:tc>
        <w:tc>
          <w:tcPr/>
          <w:p>
            <w:pPr>
              <w:pStyle w:val="Compact"/>
              <w:jc w:val="left"/>
            </w:pPr>
            <w:r>
              <w:t xml:space="preserve">$30.00</w:t>
            </w:r>
          </w:p>
        </w:tc>
      </w:tr>
      <w:tr>
        <w:tc>
          <w:tcPr/>
          <w:p>
            <w:pPr>
              <w:pStyle w:val="Compact"/>
              <w:jc w:val="left"/>
            </w:pPr>
            <w:r>
              <w:t xml:space="preserve">GPT-5.5</w:t>
            </w:r>
          </w:p>
        </w:tc>
        <w:tc>
          <w:tcPr/>
          <w:p>
            <w:pPr>
              <w:pStyle w:val="Compact"/>
              <w:jc w:val="left"/>
            </w:pPr>
            <w:r>
              <w:t xml:space="preserve">$5.00</w:t>
            </w:r>
          </w:p>
        </w:tc>
        <w:tc>
          <w:tcPr/>
          <w:p>
            <w:pPr>
              <w:pStyle w:val="Compact"/>
              <w:jc w:val="left"/>
            </w:pPr>
            <w:r>
              <w:t xml:space="preserve">$30.00</w:t>
            </w:r>
          </w:p>
        </w:tc>
        <w:tc>
          <w:tcPr/>
          <w:p>
            <w:pPr>
              <w:pStyle w:val="Compact"/>
              <w:jc w:val="left"/>
            </w:pPr>
            <w:r>
              <w:t xml:space="preserve">$35.00</w:t>
            </w:r>
          </w:p>
        </w:tc>
      </w:tr>
      <w:tr>
        <w:tc>
          <w:tcPr/>
          <w:p>
            <w:pPr>
              <w:pStyle w:val="Compact"/>
              <w:jc w:val="left"/>
            </w:pPr>
            <w:r>
              <w:rPr>
                <w:bCs/>
                <w:b/>
              </w:rPr>
              <w:t xml:space="preserve">Sakana Fugu Ultra</w:t>
            </w:r>
          </w:p>
        </w:tc>
        <w:tc>
          <w:tcPr/>
          <w:p>
            <w:pPr>
              <w:pStyle w:val="Compact"/>
              <w:jc w:val="left"/>
            </w:pPr>
            <w:r>
              <w:rPr>
                <w:bCs/>
                <w:b/>
              </w:rPr>
              <w:t xml:space="preserve">$5.00</w:t>
            </w:r>
          </w:p>
        </w:tc>
        <w:tc>
          <w:tcPr/>
          <w:p>
            <w:pPr>
              <w:pStyle w:val="Compact"/>
              <w:jc w:val="left"/>
            </w:pPr>
            <w:r>
              <w:rPr>
                <w:bCs/>
                <w:b/>
              </w:rPr>
              <w:t xml:space="preserve">$30.00</w:t>
            </w:r>
          </w:p>
        </w:tc>
        <w:tc>
          <w:tcPr/>
          <w:p>
            <w:pPr>
              <w:pStyle w:val="Compact"/>
              <w:jc w:val="left"/>
            </w:pPr>
            <w:r>
              <w:rPr>
                <w:bCs/>
                <w:b/>
              </w:rPr>
              <w:t xml:space="preserve">$35.00</w:t>
            </w:r>
          </w:p>
        </w:tc>
      </w:tr>
      <w:tr>
        <w:tc>
          <w:tcPr/>
          <w:p>
            <w:pPr>
              <w:pStyle w:val="Compact"/>
              <w:jc w:val="left"/>
            </w:pPr>
            <w:r>
              <w:t xml:space="preserve">Claude Fable 5 / Mythos 5</w:t>
            </w:r>
          </w:p>
        </w:tc>
        <w:tc>
          <w:tcPr/>
          <w:p>
            <w:pPr>
              <w:pStyle w:val="Compact"/>
              <w:jc w:val="left"/>
            </w:pPr>
            <w:r>
              <w:t xml:space="preserve">$10.00</w:t>
            </w:r>
          </w:p>
        </w:tc>
        <w:tc>
          <w:tcPr/>
          <w:p>
            <w:pPr>
              <w:pStyle w:val="Compact"/>
              <w:jc w:val="left"/>
            </w:pPr>
            <w:r>
              <w:t xml:space="preserve">$50.00</w:t>
            </w:r>
          </w:p>
        </w:tc>
        <w:tc>
          <w:tcPr/>
          <w:p>
            <w:pPr>
              <w:pStyle w:val="Compact"/>
              <w:jc w:val="left"/>
            </w:pPr>
            <w:r>
              <w:t xml:space="preserve">$60.00</w:t>
            </w:r>
          </w:p>
        </w:tc>
      </w:tr>
    </w:tbl>
    <w:bookmarkEnd w:id="37"/>
    <w:bookmarkStart w:id="38" w:name="important-pricing-caveat"/>
    <w:p>
      <w:pPr>
        <w:pStyle w:val="Heading4"/>
      </w:pPr>
      <w:r>
        <w:t xml:space="preserve">Important Pricing Caveat</w:t>
      </w:r>
    </w:p>
    <w:p>
      <w:pPr>
        <w:pStyle w:val="FirstParagraph"/>
      </w:pPr>
      <w:r>
        <w:t xml:space="preserve">Fugu Ultra’s API responses include detailed usage fields separating user-visible tokens from internal orchestration tokens.</w:t>
      </w:r>
      <w:r>
        <w:t xml:space="preserve"> </w:t>
      </w:r>
      <w:r>
        <w:rPr>
          <w:bCs/>
          <w:b/>
        </w:rPr>
        <w:t xml:space="preserve">The orchestration tokens (background work when Fugu delegates, verifies, routes between agents) represent REAL token usage and ARE counted toward the final price.</w:t>
      </w:r>
      <w:r>
        <w:t xml:space="preserve"> </w:t>
      </w:r>
      <w:r>
        <w:t xml:space="preserve">They are NOT absorbed by the provider.</w:t>
      </w:r>
    </w:p>
    <w:p>
      <w:pPr>
        <w:pStyle w:val="BodyText"/>
      </w:pPr>
      <w:r>
        <w:t xml:space="preserve">Usage fields in response:</w:t>
      </w:r>
    </w:p>
    <w:p>
      <w:pPr>
        <w:pStyle w:val="SourceCode"/>
      </w:pPr>
      <w:r>
        <w:rPr>
          <w:rStyle w:val="FunctionTok"/>
        </w:rPr>
        <w:t xml:space="preserve">{</w:t>
      </w:r>
      <w:r>
        <w:br/>
      </w:r>
      <w:r>
        <w:rPr>
          <w:rStyle w:val="NormalTok"/>
        </w:rPr>
        <w:t xml:space="preserve">  </w:t>
      </w:r>
      <w:r>
        <w:rPr>
          <w:rStyle w:val="DataTypeTok"/>
        </w:rPr>
        <w:t xml:space="preserve">"usage"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"input_tokens_details"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"cached_tokens"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"orchestration_input_tokens"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"orchestration_input_cached_tokens"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"output_tokens_details"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"orchestration_output_tokens"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8"/>
    <w:bookmarkEnd w:id="39"/>
    <w:bookmarkEnd w:id="40"/>
    <w:bookmarkStart w:id="46" w:name="the-export-controls-angle"/>
    <w:p>
      <w:pPr>
        <w:pStyle w:val="Heading2"/>
      </w:pPr>
      <w:r>
        <w:t xml:space="preserve">3. THE</w:t>
      </w:r>
      <w:r>
        <w:t xml:space="preserve"> </w:t>
      </w:r>
      <w:r>
        <w:t xml:space="preserve">“</w:t>
      </w:r>
      <w:r>
        <w:t xml:space="preserve">EXPORT CONTROLS</w:t>
      </w:r>
      <w:r>
        <w:t xml:space="preserve">”</w:t>
      </w:r>
      <w:r>
        <w:t xml:space="preserve"> </w:t>
      </w:r>
      <w:r>
        <w:t xml:space="preserve">ANGLE</w:t>
      </w:r>
    </w:p>
    <w:bookmarkStart w:id="41" w:name="what-happened-on-june-12-2026"/>
    <w:p>
      <w:pPr>
        <w:pStyle w:val="Heading3"/>
      </w:pPr>
      <w:r>
        <w:t xml:space="preserve">What Happened on June 12, 2026</w:t>
      </w:r>
    </w:p>
    <w:p>
      <w:pPr>
        <w:pStyle w:val="FirstParagraph"/>
      </w:pPr>
      <w:r>
        <w:t xml:space="preserve">The US Commerce Department issued an export control directive requiring Anthropic to</w:t>
      </w:r>
      <w:r>
        <w:t xml:space="preserve"> </w:t>
      </w:r>
      <w:r>
        <w:rPr>
          <w:bCs/>
          <w:b/>
        </w:rPr>
        <w:t xml:space="preserve">halt all access</w:t>
      </w:r>
      <w:r>
        <w:t xml:space="preserve"> </w:t>
      </w:r>
      <w:r>
        <w:t xml:space="preserve">to Fable 5 and Mythos 5. The directive:</w:t>
      </w:r>
      <w:r>
        <w:t xml:space="preserve"> </w:t>
      </w:r>
      <w:r>
        <w:t xml:space="preserve">- Applied to ALL foreign nationals, including those inside the US</w:t>
      </w:r>
      <w:r>
        <w:t xml:space="preserve"> </w:t>
      </w:r>
      <w:r>
        <w:t xml:space="preserve">- Included Anthropic’s own non-citizen employees</w:t>
      </w:r>
      <w:r>
        <w:t xml:space="preserve"> </w:t>
      </w:r>
      <w:r>
        <w:t xml:space="preserve">- Forced Anthropic to disable both models for EVERYONE (not just foreign users)</w:t>
      </w:r>
      <w:r>
        <w:t xml:space="preserve"> </w:t>
      </w:r>
      <w:r>
        <w:t xml:space="preserve">- The trigger was reportedly Amazon’s report to the White House about potential safety guardrail bypasses</w:t>
      </w:r>
    </w:p>
    <w:bookmarkEnd w:id="41"/>
    <w:bookmarkStart w:id="42" w:name="anthropics-response"/>
    <w:p>
      <w:pPr>
        <w:pStyle w:val="Heading3"/>
      </w:pPr>
      <w:r>
        <w:t xml:space="preserve">Anthropic’s Response</w:t>
      </w:r>
    </w:p>
    <w:p>
      <w:pPr>
        <w:pStyle w:val="FirstParagraph"/>
      </w:pPr>
      <w:r>
        <w:t xml:space="preserve">Anthropic CEO Dario Amodei and the company:</w:t>
      </w:r>
      <w:r>
        <w:t xml:space="preserve"> </w:t>
      </w:r>
      <w:r>
        <w:t xml:space="preserve">- Disagreed with the finding, calling it a</w:t>
      </w:r>
      <w:r>
        <w:t xml:space="preserve"> </w:t>
      </w:r>
      <w:r>
        <w:t xml:space="preserve">“</w:t>
      </w:r>
      <w:r>
        <w:t xml:space="preserve">misunderstanding</w:t>
      </w:r>
      <w:r>
        <w:t xml:space="preserve">”</w:t>
      </w:r>
      <w:r>
        <w:t xml:space="preserve"> </w:t>
      </w:r>
      <w:r>
        <w:t xml:space="preserve">- Noted the jailbreak was narrow, not universal</w:t>
      </w:r>
      <w:r>
        <w:t xml:space="preserve"> </w:t>
      </w:r>
      <w:r>
        <w:t xml:space="preserve">- Pointed out the same technique could work on other models (including GPT-5.5) that weren’t subject to export controls</w:t>
      </w:r>
      <w:r>
        <w:t xml:space="preserve"> </w:t>
      </w:r>
      <w:r>
        <w:t xml:space="preserve">- Called for</w:t>
      </w:r>
      <w:r>
        <w:t xml:space="preserve"> </w:t>
      </w:r>
      <w:r>
        <w:t xml:space="preserve">“</w:t>
      </w:r>
      <w:r>
        <w:t xml:space="preserve">transparent, fair, clear</w:t>
      </w:r>
      <w:r>
        <w:t xml:space="preserve">”</w:t>
      </w:r>
      <w:r>
        <w:t xml:space="preserve"> </w:t>
      </w:r>
      <w:r>
        <w:t xml:space="preserve">statutory process for blocking model deployments</w:t>
      </w:r>
      <w:r>
        <w:t xml:space="preserve"> </w:t>
      </w:r>
      <w:r>
        <w:t xml:space="preserve">- Stated:</w:t>
      </w:r>
      <w:r>
        <w:t xml:space="preserve"> </w:t>
      </w:r>
      <w:r>
        <w:t xml:space="preserve">“</w:t>
      </w:r>
      <w:r>
        <w:t xml:space="preserve">If this standard was applied across the industry, it would essentially halt all new model deployments for all frontier model providers</w:t>
      </w:r>
      <w:r>
        <w:t xml:space="preserve">”</w:t>
      </w:r>
    </w:p>
    <w:bookmarkEnd w:id="42"/>
    <w:bookmarkStart w:id="43" w:name="the-g7-fallout"/>
    <w:p>
      <w:pPr>
        <w:pStyle w:val="Heading3"/>
      </w:pPr>
      <w:r>
        <w:t xml:space="preserve">The G7 Fallout</w:t>
      </w:r>
    </w:p>
    <w:p>
      <w:pPr>
        <w:pStyle w:val="FirstParagraph"/>
      </w:pPr>
      <w:r>
        <w:t xml:space="preserve">French President Emmanuel Macron warned at the G7 summit: If the US can</w:t>
      </w:r>
      <w:r>
        <w:t xml:space="preserve"> </w:t>
      </w:r>
      <w:r>
        <w:t xml:space="preserve">“</w:t>
      </w:r>
      <w:r>
        <w:t xml:space="preserve">turn off the switch from one day to the next,</w:t>
      </w:r>
      <w:r>
        <w:t xml:space="preserve">”</w:t>
      </w:r>
      <w:r>
        <w:t xml:space="preserve"> </w:t>
      </w:r>
      <w:r>
        <w:t xml:space="preserve">it harms not just European customers but the AI companies themselves. This triggered a broader debate about</w:t>
      </w:r>
      <w:r>
        <w:t xml:space="preserve"> </w:t>
      </w:r>
      <w:r>
        <w:rPr>
          <w:bCs/>
          <w:b/>
        </w:rPr>
        <w:t xml:space="preserve">AI sovereignty</w:t>
      </w:r>
      <w:r>
        <w:t xml:space="preserve"> </w:t>
      </w:r>
      <w:r>
        <w:t xml:space="preserve">- the need for countries to have access to AI that can’t be unilaterally revoked by the US government.</w:t>
      </w:r>
    </w:p>
    <w:bookmarkEnd w:id="43"/>
    <w:bookmarkStart w:id="44" w:name="how-fugu-addresses-this"/>
    <w:p>
      <w:pPr>
        <w:pStyle w:val="Heading3"/>
      </w:pPr>
      <w:r>
        <w:t xml:space="preserve">How Fugu Addresses This</w:t>
      </w:r>
    </w:p>
    <w:tbl>
      <w:tblPr>
        <w:tblStyle w:val="Table"/>
        <w:tblW w:type="pct" w:w="5000"/>
        <w:tblLook w:firstRow="1" w:lastRow="0" w:firstColumn="0" w:lastColumn="0" w:noHBand="0" w:noVBand="0" w:val="0020"/>
      </w:tblPr>
      <w:tblGrid>
        <w:gridCol w:w="950"/>
        <w:gridCol w:w="4276"/>
        <w:gridCol w:w="2692"/>
      </w:tblGrid>
      <w:tr>
        <w:trPr>
          <w:tblHeader w:val="true"/>
        </w:trPr>
        <w:tc>
          <w:tcPr/>
          <w:p>
            <w:pPr>
              <w:pStyle w:val="Compact"/>
              <w:jc w:val="left"/>
            </w:pPr>
            <w:r>
              <w:t xml:space="preserve">Risk</w:t>
            </w:r>
          </w:p>
        </w:tc>
        <w:tc>
          <w:tcPr/>
          <w:p>
            <w:pPr>
              <w:pStyle w:val="Compact"/>
              <w:jc w:val="left"/>
            </w:pPr>
            <w:r>
              <w:t xml:space="preserve">With Anthropic Fable/Mythos</w:t>
            </w:r>
          </w:p>
        </w:tc>
        <w:tc>
          <w:tcPr/>
          <w:p>
            <w:pPr>
              <w:pStyle w:val="Compact"/>
              <w:jc w:val="left"/>
            </w:pPr>
            <w:r>
              <w:t xml:space="preserve">With Sakana Fugu</w:t>
            </w:r>
          </w:p>
        </w:tc>
      </w:tr>
      <w:tr>
        <w:tc>
          <w:tcPr/>
          <w:p>
            <w:pPr>
              <w:pStyle w:val="Compact"/>
              <w:jc w:val="left"/>
            </w:pPr>
            <w:r>
              <w:rPr>
                <w:bCs/>
                <w:b/>
              </w:rPr>
              <w:t xml:space="preserve">Export controls</w:t>
            </w:r>
          </w:p>
        </w:tc>
        <w:tc>
          <w:tcPr/>
          <w:p>
            <w:pPr>
              <w:pStyle w:val="Compact"/>
              <w:jc w:val="left"/>
            </w:pPr>
            <w:r>
              <w:t xml:space="preserve">Models can be banned overnight</w:t>
            </w:r>
          </w:p>
        </w:tc>
        <w:tc>
          <w:tcPr/>
          <w:p>
            <w:pPr>
              <w:pStyle w:val="Compact"/>
              <w:jc w:val="left"/>
            </w:pPr>
            <w:r>
              <w:t xml:space="preserve">Swappable agent pool routes around restrictions</w:t>
            </w:r>
          </w:p>
        </w:tc>
      </w:tr>
      <w:tr>
        <w:tc>
          <w:tcPr/>
          <w:p>
            <w:pPr>
              <w:pStyle w:val="Compact"/>
              <w:jc w:val="left"/>
            </w:pPr>
            <w:r>
              <w:rPr>
                <w:bCs/>
                <w:b/>
              </w:rPr>
              <w:t xml:space="preserve">Single vendor lock-in</w:t>
            </w:r>
          </w:p>
        </w:tc>
        <w:tc>
          <w:tcPr/>
          <w:p>
            <w:pPr>
              <w:pStyle w:val="Compact"/>
              <w:jc w:val="left"/>
            </w:pPr>
            <w:r>
              <w:t xml:space="preserve">Dependent on Anthropic</w:t>
            </w:r>
          </w:p>
        </w:tc>
        <w:tc>
          <w:tcPr/>
          <w:p>
            <w:pPr>
              <w:pStyle w:val="Compact"/>
              <w:jc w:val="left"/>
            </w:pPr>
            <w:r>
              <w:t xml:space="preserve">Dynamically routes across multiple providers</w:t>
            </w:r>
          </w:p>
        </w:tc>
      </w:tr>
      <w:tr>
        <w:tc>
          <w:tcPr/>
          <w:p>
            <w:pPr>
              <w:pStyle w:val="Compact"/>
              <w:jc w:val="left"/>
            </w:pPr>
            <w:r>
              <w:rPr>
                <w:bCs/>
                <w:b/>
              </w:rPr>
              <w:t xml:space="preserve">Geopolitical risk</w:t>
            </w:r>
          </w:p>
        </w:tc>
        <w:tc>
          <w:tcPr/>
          <w:p>
            <w:pPr>
              <w:pStyle w:val="Compact"/>
              <w:jc w:val="left"/>
            </w:pPr>
            <w:r>
              <w:t xml:space="preserve">US policy decides access</w:t>
            </w:r>
          </w:p>
        </w:tc>
        <w:tc>
          <w:tcPr/>
          <w:p>
            <w:pPr>
              <w:pStyle w:val="Compact"/>
              <w:jc w:val="left"/>
            </w:pPr>
            <w:r>
              <w:t xml:space="preserve">Japanese company, multi-model architecture</w:t>
            </w:r>
          </w:p>
        </w:tc>
      </w:tr>
      <w:tr>
        <w:tc>
          <w:tcPr/>
          <w:p>
            <w:pPr>
              <w:pStyle w:val="Compact"/>
              <w:jc w:val="left"/>
            </w:pPr>
            <w:r>
              <w:rPr>
                <w:bCs/>
                <w:b/>
              </w:rPr>
              <w:t xml:space="preserve">Service continuity</w:t>
            </w:r>
          </w:p>
        </w:tc>
        <w:tc>
          <w:tcPr/>
          <w:p>
            <w:pPr>
              <w:pStyle w:val="Compact"/>
              <w:jc w:val="left"/>
            </w:pPr>
            <w:r>
              <w:t xml:space="preserve">All-or-nothing (one provider)</w:t>
            </w:r>
          </w:p>
        </w:tc>
        <w:tc>
          <w:tcPr/>
          <w:p>
            <w:pPr>
              <w:pStyle w:val="Compact"/>
              <w:jc w:val="left"/>
            </w:pPr>
            <w:r>
              <w:t xml:space="preserve">Graceful degradation if one provider is restricted</w:t>
            </w:r>
          </w:p>
        </w:tc>
      </w:tr>
    </w:tbl>
    <w:p>
      <w:pPr>
        <w:pStyle w:val="BodyText"/>
      </w:pPr>
      <w:r>
        <w:rPr>
          <w:bCs/>
          <w:b/>
        </w:rPr>
        <w:t xml:space="preserve">Sakana’s positioning:</w:t>
      </w:r>
      <w:r>
        <w:t xml:space="preserve"> </w:t>
      </w:r>
      <w:r>
        <w:t xml:space="preserve">“</w:t>
      </w:r>
      <w:r>
        <w:t xml:space="preserve">Fugu functions as a hedge against sudden supply chain disruptions. The platform relies on a completely swappable agent pool. Fugu dynamically routes traffic around any restricted or degraded provider to maintain service continuity.</w:t>
      </w:r>
      <w:r>
        <w:t xml:space="preserve">”</w:t>
      </w:r>
    </w:p>
    <w:bookmarkEnd w:id="44"/>
    <w:bookmarkStart w:id="45" w:name="how-this-benefits-csoaimeok"/>
    <w:p>
      <w:pPr>
        <w:pStyle w:val="Heading3"/>
      </w:pPr>
      <w:r>
        <w:t xml:space="preserve">How This Benefits CSOAI/MEOK</w:t>
      </w:r>
    </w:p>
    <w:p>
      <w:pPr>
        <w:numPr>
          <w:ilvl w:val="0"/>
          <w:numId w:val="1005"/>
        </w:numPr>
        <w:pStyle w:val="Compact"/>
      </w:pPr>
      <w:r>
        <w:rPr>
          <w:bCs/>
          <w:b/>
        </w:rPr>
        <w:t xml:space="preserve">Access to frontier-level AI</w:t>
      </w:r>
      <w:r>
        <w:t xml:space="preserve"> </w:t>
      </w:r>
      <w:r>
        <w:t xml:space="preserve">without depending on US models subject to export controls</w:t>
      </w:r>
    </w:p>
    <w:p>
      <w:pPr>
        <w:numPr>
          <w:ilvl w:val="0"/>
          <w:numId w:val="1005"/>
        </w:numPr>
        <w:pStyle w:val="Compact"/>
      </w:pPr>
      <w:r>
        <w:rPr>
          <w:bCs/>
          <w:b/>
        </w:rPr>
        <w:t xml:space="preserve">Multi-model redundancy</w:t>
      </w:r>
      <w:r>
        <w:t xml:space="preserve"> </w:t>
      </w:r>
      <w:r>
        <w:t xml:space="preserve">- if one provider is restricted, Fugu routes to others</w:t>
      </w:r>
    </w:p>
    <w:p>
      <w:pPr>
        <w:numPr>
          <w:ilvl w:val="0"/>
          <w:numId w:val="1005"/>
        </w:numPr>
        <w:pStyle w:val="Compact"/>
      </w:pPr>
      <w:r>
        <w:rPr>
          <w:bCs/>
          <w:b/>
        </w:rPr>
        <w:t xml:space="preserve">Japanese sovereignty angle</w:t>
      </w:r>
      <w:r>
        <w:t xml:space="preserve"> </w:t>
      </w:r>
      <w:r>
        <w:t xml:space="preserve">- Sakana is a Japanese company, making it a natural partner for Sino-Nova (Japanese-inspired civilization)</w:t>
      </w:r>
    </w:p>
    <w:p>
      <w:pPr>
        <w:numPr>
          <w:ilvl w:val="0"/>
          <w:numId w:val="1005"/>
        </w:numPr>
        <w:pStyle w:val="Compact"/>
      </w:pPr>
      <w:r>
        <w:rPr>
          <w:bCs/>
          <w:b/>
        </w:rPr>
        <w:t xml:space="preserve">OpenAI-compatible API</w:t>
      </w:r>
      <w:r>
        <w:t xml:space="preserve"> </w:t>
      </w:r>
      <w:r>
        <w:t xml:space="preserve">- drop-in replacement for existing integrations</w:t>
      </w:r>
    </w:p>
    <w:p>
      <w:pPr>
        <w:numPr>
          <w:ilvl w:val="0"/>
          <w:numId w:val="1005"/>
        </w:numPr>
        <w:pStyle w:val="Compact"/>
      </w:pPr>
      <w:r>
        <w:rPr>
          <w:bCs/>
          <w:b/>
        </w:rPr>
        <w:t xml:space="preserve">No training data lock-in</w:t>
      </w:r>
      <w:r>
        <w:t xml:space="preserve"> </w:t>
      </w:r>
      <w:r>
        <w:t xml:space="preserve">- can opt out of data usage for training</w:t>
      </w:r>
    </w:p>
    <w:p>
      <w:r>
        <w:pict>
          <v:rect style="width:0;height:1.5pt" o:hralign="center" o:hrstd="t" o:hr="t"/>
        </w:pict>
      </w:r>
    </w:p>
    <w:bookmarkEnd w:id="45"/>
    <w:bookmarkEnd w:id="46"/>
    <w:bookmarkStart w:id="58" w:name="fugu-api-integration-guide"/>
    <w:p>
      <w:pPr>
        <w:pStyle w:val="Heading2"/>
      </w:pPr>
      <w:r>
        <w:t xml:space="preserve">4. FUGU API INTEGRATION GUIDE</w:t>
      </w:r>
    </w:p>
    <w:bookmarkStart w:id="47" w:name="api-endpoint"/>
    <w:p>
      <w:pPr>
        <w:pStyle w:val="Heading3"/>
      </w:pPr>
      <w:r>
        <w:t xml:space="preserve">API Endpoint</w:t>
      </w:r>
    </w:p>
    <w:p>
      <w:pPr>
        <w:pStyle w:val="SourceCode"/>
      </w:pPr>
      <w:r>
        <w:rPr>
          <w:rStyle w:val="VerbatimChar"/>
        </w:rPr>
        <w:t xml:space="preserve">Base URL: https://api.sakana.ai/v1</w:t>
      </w:r>
    </w:p>
    <w:bookmarkEnd w:id="47"/>
    <w:bookmarkStart w:id="48" w:name="authentication"/>
    <w:p>
      <w:pPr>
        <w:pStyle w:val="Heading3"/>
      </w:pPr>
      <w:r>
        <w:t xml:space="preserve">Authentication</w:t>
      </w:r>
    </w:p>
    <w:p>
      <w:pPr>
        <w:pStyle w:val="SourceCode"/>
      </w:pPr>
      <w:r>
        <w:rPr>
          <w:rStyle w:val="BuiltInTok"/>
        </w:rPr>
        <w:t xml:space="preserve">export</w:t>
      </w:r>
      <w:r>
        <w:rPr>
          <w:rStyle w:val="NormalTok"/>
        </w:rPr>
        <w:t xml:space="preserve"> </w:t>
      </w:r>
      <w:r>
        <w:rPr>
          <w:rStyle w:val="VariableTok"/>
        </w:rPr>
        <w:t xml:space="preserve">SAKANA_API_KEY</w:t>
      </w:r>
      <w:r>
        <w:rPr>
          <w:rStyle w:val="OperatorTok"/>
        </w:rPr>
        <w:t xml:space="preserve">=</w:t>
      </w:r>
      <w:r>
        <w:rPr>
          <w:rStyle w:val="StringTok"/>
        </w:rPr>
        <w:t xml:space="preserve">"sk-..."</w:t>
      </w:r>
      <w:r>
        <w:br/>
      </w:r>
      <w:r>
        <w:rPr>
          <w:rStyle w:val="CommentTok"/>
        </w:rPr>
        <w:t xml:space="preserve"># Authorization: Bearer &lt;api_key&gt;</w:t>
      </w:r>
    </w:p>
    <w:bookmarkEnd w:id="48"/>
    <w:bookmarkStart w:id="49" w:name="quick-test"/>
    <w:p>
      <w:pPr>
        <w:pStyle w:val="Heading3"/>
      </w:pPr>
      <w:r>
        <w:t xml:space="preserve">Quick Test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https://api.sakana.ai/v1/chat/completions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$SAKANA_API_KEY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'{"model":"fugu","messages":[{"role":"user","content":"How many r in word strawberry"}]}'</w:t>
      </w:r>
    </w:p>
    <w:bookmarkEnd w:id="49"/>
    <w:bookmarkStart w:id="50" w:name="model-ids"/>
    <w:p>
      <w:pPr>
        <w:pStyle w:val="Heading3"/>
      </w:pPr>
      <w:r>
        <w:t xml:space="preserve">Model IDs</w:t>
      </w:r>
    </w:p>
    <w:tbl>
      <w:tblPr>
        <w:tblStyle w:val="Table"/>
        <w:tblW w:type="pct" w:w="5000"/>
        <w:tblLook w:firstRow="1" w:lastRow="0" w:firstColumn="0" w:lastColumn="0" w:noHBand="0" w:noVBand="0" w:val="0020"/>
      </w:tblPr>
      <w:tblGrid>
        <w:gridCol w:w="2217"/>
        <w:gridCol w:w="1584"/>
        <w:gridCol w:w="4118"/>
      </w:tblGrid>
      <w:tr>
        <w:trPr>
          <w:tblHeader w:val="true"/>
        </w:trPr>
        <w:tc>
          <w:tcPr/>
          <w:p>
            <w:pPr>
              <w:pStyle w:val="Compact"/>
              <w:jc w:val="left"/>
            </w:pPr>
            <w:r>
              <w:t xml:space="preserve">Model</w:t>
            </w:r>
          </w:p>
        </w:tc>
        <w:tc>
          <w:tcPr/>
          <w:p>
            <w:pPr>
              <w:pStyle w:val="Compact"/>
              <w:jc w:val="left"/>
            </w:pPr>
            <w:r>
              <w:t xml:space="preserve">ID</w:t>
            </w:r>
          </w:p>
        </w:tc>
        <w:tc>
          <w:tcPr/>
          <w:p>
            <w:pPr>
              <w:pStyle w:val="Compact"/>
              <w:jc w:val="left"/>
            </w:pPr>
            <w:r>
              <w:t xml:space="preserve">Description</w:t>
            </w:r>
          </w:p>
        </w:tc>
      </w:tr>
      <w:tr>
        <w:tc>
          <w:tcPr/>
          <w:p>
            <w:pPr>
              <w:pStyle w:val="Compact"/>
              <w:jc w:val="left"/>
            </w:pPr>
            <w:r>
              <w:rPr>
                <w:bCs/>
                <w:b/>
              </w:rPr>
              <w:t xml:space="preserve">Fugu</w:t>
            </w:r>
          </w:p>
        </w:tc>
        <w:tc>
          <w:tcPr/>
          <w:p>
            <w:pPr>
              <w:pStyle w:val="Compact"/>
              <w:jc w:val="left"/>
            </w:pPr>
            <w:r>
              <w:rPr>
                <w:rStyle w:val="VerbatimChar"/>
              </w:rPr>
              <w:t xml:space="preserve">fugu</w:t>
            </w:r>
          </w:p>
        </w:tc>
        <w:tc>
          <w:tcPr/>
          <w:p>
            <w:pPr>
              <w:pStyle w:val="Compact"/>
              <w:jc w:val="left"/>
            </w:pPr>
            <w:r>
              <w:t xml:space="preserve">Balanced performance/latency, configurable pool</w:t>
            </w:r>
          </w:p>
        </w:tc>
      </w:tr>
      <w:tr>
        <w:tc>
          <w:tcPr/>
          <w:p>
            <w:pPr>
              <w:pStyle w:val="Compact"/>
              <w:jc w:val="left"/>
            </w:pPr>
            <w:r>
              <w:rPr>
                <w:bCs/>
                <w:b/>
              </w:rPr>
              <w:t xml:space="preserve">Fugu Ultra</w:t>
            </w:r>
          </w:p>
        </w:tc>
        <w:tc>
          <w:tcPr/>
          <w:p>
            <w:pPr>
              <w:pStyle w:val="Compact"/>
              <w:jc w:val="left"/>
            </w:pPr>
            <w:r>
              <w:rPr>
                <w:rStyle w:val="VerbatimChar"/>
              </w:rPr>
              <w:t xml:space="preserve">fugu-ultra-20260615</w:t>
            </w:r>
          </w:p>
        </w:tc>
        <w:tc>
          <w:tcPr/>
          <w:p>
            <w:pPr>
              <w:pStyle w:val="Compact"/>
              <w:jc w:val="left"/>
            </w:pPr>
            <w:r>
              <w:t xml:space="preserve">Maximum quality, fixed full pool</w:t>
            </w:r>
          </w:p>
        </w:tc>
      </w:tr>
    </w:tbl>
    <w:bookmarkEnd w:id="50"/>
    <w:bookmarkStart w:id="51" w:name="python-sdk-example-openai-compatible"/>
    <w:p>
      <w:pPr>
        <w:pStyle w:val="Heading3"/>
      </w:pPr>
      <w:r>
        <w:t xml:space="preserve">Python SDK Example (OpenAI-compatible)</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api_key </w:t>
      </w:r>
      <w:r>
        <w:rPr>
          <w:rStyle w:val="OperatorTok"/>
        </w:rPr>
        <w:t xml:space="preserve">=</w:t>
      </w:r>
      <w:r>
        <w:rPr>
          <w:rStyle w:val="NormalTok"/>
        </w:rPr>
        <w:t xml:space="preserve"> </w:t>
      </w:r>
      <w:r>
        <w:rPr>
          <w:rStyle w:val="StringTok"/>
        </w:rPr>
        <w:t xml:space="preserve">"YOUR_API_KEY"</w:t>
      </w:r>
      <w:r>
        <w:br/>
      </w:r>
      <w:r>
        <w:rPr>
          <w:rStyle w:val="NormalTok"/>
        </w:rPr>
        <w:t xml:space="preserve">client </w:t>
      </w:r>
      <w:r>
        <w:rPr>
          <w:rStyle w:val="OperatorTok"/>
        </w:rPr>
        <w:t xml:space="preserve">=</w:t>
      </w:r>
      <w:r>
        <w:rPr>
          <w:rStyle w:val="NormalTok"/>
        </w:rPr>
        <w:t xml:space="preserve"> OpenAI(</w:t>
      </w:r>
      <w:r>
        <w:br/>
      </w:r>
      <w:r>
        <w:rPr>
          <w:rStyle w:val="NormalTok"/>
        </w:rPr>
        <w:t xml:space="preserve">    base_url</w:t>
      </w:r>
      <w:r>
        <w:rPr>
          <w:rStyle w:val="OperatorTok"/>
        </w:rPr>
        <w:t xml:space="preserve">=</w:t>
      </w:r>
      <w:r>
        <w:rPr>
          <w:rStyle w:val="StringTok"/>
        </w:rPr>
        <w:t xml:space="preserve">"https://api.sakana.ai/v1"</w:t>
      </w:r>
      <w:r>
        <w:rPr>
          <w:rStyle w:val="NormalTok"/>
        </w:rPr>
        <w:t xml:space="preserve">,</w:t>
      </w:r>
      <w:r>
        <w:br/>
      </w:r>
      <w:r>
        <w:rPr>
          <w:rStyle w:val="NormalTok"/>
        </w:rPr>
        <w:t xml:space="preserve">    api_key</w:t>
      </w:r>
      <w:r>
        <w:rPr>
          <w:rStyle w:val="OperatorTok"/>
        </w:rPr>
        <w:t xml:space="preserve">=</w:t>
      </w:r>
      <w:r>
        <w:rPr>
          <w:rStyle w:val="NormalTok"/>
        </w:rPr>
        <w:t xml:space="preserve">api_key</w:t>
      </w:r>
      <w:r>
        <w:br/>
      </w:r>
      <w:r>
        <w:rPr>
          <w:rStyle w:val="NormalTok"/>
        </w:rPr>
        <w:t xml:space="preserve">)</w:t>
      </w:r>
      <w:r>
        <w:br/>
      </w:r>
      <w:r>
        <w:br/>
      </w:r>
      <w:r>
        <w:rPr>
          <w:rStyle w:val="CommentTok"/>
        </w:rPr>
        <w:t xml:space="preserve"># Fugu Ultra for complex tasks</w:t>
      </w:r>
      <w:r>
        <w:br/>
      </w:r>
      <w:r>
        <w:rPr>
          <w:rStyle w:val="NormalTok"/>
        </w:rPr>
        <w:t xml:space="preserve">response </w:t>
      </w:r>
      <w:r>
        <w:rPr>
          <w:rStyle w:val="OperatorTok"/>
        </w:rPr>
        <w:t xml:space="preserve">=</w:t>
      </w:r>
      <w:r>
        <w:rPr>
          <w:rStyle w:val="NormalTok"/>
        </w:rPr>
        <w:t xml:space="preserve"> client.responses.create(</w:t>
      </w:r>
      <w:r>
        <w:br/>
      </w:r>
      <w:r>
        <w:rPr>
          <w:rStyle w:val="NormalTok"/>
        </w:rPr>
        <w:t xml:space="preserve">    model</w:t>
      </w:r>
      <w:r>
        <w:rPr>
          <w:rStyle w:val="OperatorTok"/>
        </w:rPr>
        <w:t xml:space="preserve">=</w:t>
      </w:r>
      <w:r>
        <w:rPr>
          <w:rStyle w:val="StringTok"/>
        </w:rPr>
        <w:t xml:space="preserve">"fugu-ultra"</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StringTok"/>
        </w:rPr>
        <w:t xml:space="preserve">"Write a concise explanation of how TLS works"</w:t>
      </w:r>
      <w:r>
        <w:rPr>
          <w:rStyle w:val="NormalTok"/>
        </w:rPr>
        <w:t xml:space="preserve">,</w:t>
      </w:r>
      <w:r>
        <w:br/>
      </w:r>
      <w:r>
        <w:rPr>
          <w:rStyle w:val="NormalTok"/>
        </w:rPr>
        <w:t xml:space="preserve">    timeout</w:t>
      </w:r>
      <w:r>
        <w:rPr>
          <w:rStyle w:val="OperatorTok"/>
        </w:rPr>
        <w:t xml:space="preserve">=</w:t>
      </w:r>
      <w:r>
        <w:rPr>
          <w:rStyle w:val="FloatTok"/>
        </w:rPr>
        <w:t xml:space="preserve">120.0</w:t>
      </w:r>
      <w:r>
        <w:rPr>
          <w:rStyle w:val="NormalTok"/>
        </w:rPr>
        <w:t xml:space="preserve">,</w:t>
      </w:r>
      <w:r>
        <w:br/>
      </w:r>
      <w:r>
        <w:rPr>
          <w:rStyle w:val="NormalTok"/>
        </w:rPr>
        <w:t xml:space="preserve">)</w:t>
      </w:r>
      <w:r>
        <w:br/>
      </w:r>
      <w:r>
        <w:rPr>
          <w:rStyle w:val="BuiltInTok"/>
        </w:rPr>
        <w:t xml:space="preserve">print</w:t>
      </w:r>
      <w:r>
        <w:rPr>
          <w:rStyle w:val="NormalTok"/>
        </w:rPr>
        <w:t xml:space="preserve">(response.output_text)</w:t>
      </w:r>
    </w:p>
    <w:bookmarkEnd w:id="51"/>
    <w:bookmarkStart w:id="52" w:name="python-sdk-with-reasoning-effort"/>
    <w:p>
      <w:pPr>
        <w:pStyle w:val="Heading3"/>
      </w:pPr>
      <w:r>
        <w:t xml:space="preserve">Python SDK with Reasoning Effort</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    base_url</w:t>
      </w:r>
      <w:r>
        <w:rPr>
          <w:rStyle w:val="OperatorTok"/>
        </w:rPr>
        <w:t xml:space="preserve">=</w:t>
      </w:r>
      <w:r>
        <w:rPr>
          <w:rStyle w:val="StringTok"/>
        </w:rPr>
        <w:t xml:space="preserve">"https://api.sakana.ai/v1"</w:t>
      </w:r>
      <w:r>
        <w:rPr>
          <w:rStyle w:val="NormalTok"/>
        </w:rPr>
        <w:t xml:space="preserve">,</w:t>
      </w:r>
      <w:r>
        <w:br/>
      </w:r>
      <w:r>
        <w:rPr>
          <w:rStyle w:val="NormalTok"/>
        </w:rPr>
        <w:t xml:space="preserve">    api_key</w:t>
      </w:r>
      <w:r>
        <w:rPr>
          <w:rStyle w:val="OperatorTok"/>
        </w:rPr>
        <w:t xml:space="preserve">=</w:t>
      </w:r>
      <w:r>
        <w:rPr>
          <w:rStyle w:val="StringTok"/>
        </w:rPr>
        <w:t xml:space="preserve">"YOUR_API_KEY"</w:t>
      </w:r>
      <w:r>
        <w:br/>
      </w:r>
      <w:r>
        <w:rPr>
          <w:rStyle w:val="NormalTok"/>
        </w:rPr>
        <w:t xml:space="preserve">)</w:t>
      </w:r>
      <w:r>
        <w:br/>
      </w:r>
      <w:r>
        <w:br/>
      </w:r>
      <w:r>
        <w:rPr>
          <w:rStyle w:val="CommentTok"/>
        </w:rPr>
        <w:t xml:space="preserve"># Fugu with high reasoning effort</w:t>
      </w:r>
      <w:r>
        <w:br/>
      </w:r>
      <w:r>
        <w:rPr>
          <w:rStyle w:val="NormalTok"/>
        </w:rPr>
        <w:t xml:space="preserve">response </w:t>
      </w:r>
      <w:r>
        <w:rPr>
          <w:rStyle w:val="OperatorTok"/>
        </w:rPr>
        <w:t xml:space="preserve">=</w:t>
      </w:r>
      <w:r>
        <w:rPr>
          <w:rStyle w:val="NormalTok"/>
        </w:rPr>
        <w:t xml:space="preserve"> client.responses.create(</w:t>
      </w:r>
      <w:r>
        <w:br/>
      </w:r>
      <w:r>
        <w:rPr>
          <w:rStyle w:val="NormalTok"/>
        </w:rPr>
        <w:t xml:space="preserve">    model</w:t>
      </w:r>
      <w:r>
        <w:rPr>
          <w:rStyle w:val="OperatorTok"/>
        </w:rPr>
        <w:t xml:space="preserve">=</w:t>
      </w:r>
      <w:r>
        <w:rPr>
          <w:rStyle w:val="StringTok"/>
        </w:rPr>
        <w:t xml:space="preserve">"fugu"</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StringTok"/>
        </w:rPr>
        <w:t xml:space="preserve">"Complex reasoning task here"</w:t>
      </w:r>
      <w:r>
        <w:rPr>
          <w:rStyle w:val="NormalTok"/>
        </w:rPr>
        <w:t xml:space="preserve">,</w:t>
      </w:r>
      <w:r>
        <w:br/>
      </w:r>
      <w:r>
        <w:rPr>
          <w:rStyle w:val="NormalTok"/>
        </w:rPr>
        <w:t xml:space="preserve">    reasoning</w:t>
      </w:r>
      <w:r>
        <w:rPr>
          <w:rStyle w:val="OperatorTok"/>
        </w:rPr>
        <w:t xml:space="preserve">=</w:t>
      </w:r>
      <w:r>
        <w:rPr>
          <w:rStyle w:val="NormalTok"/>
        </w:rPr>
        <w:t xml:space="preserve">{</w:t>
      </w:r>
      <w:r>
        <w:rPr>
          <w:rStyle w:val="StringTok"/>
        </w:rPr>
        <w:t xml:space="preserve">"effort"</w:t>
      </w:r>
      <w:r>
        <w:rPr>
          <w:rStyle w:val="NormalTok"/>
        </w:rPr>
        <w:t xml:space="preserve">: </w:t>
      </w:r>
      <w:r>
        <w:rPr>
          <w:rStyle w:val="StringTok"/>
        </w:rPr>
        <w:t xml:space="preserve">"high"</w:t>
      </w:r>
      <w:r>
        <w:rPr>
          <w:rStyle w:val="NormalTok"/>
        </w:rPr>
        <w:t xml:space="preserve">},  </w:t>
      </w:r>
      <w:r>
        <w:rPr>
          <w:rStyle w:val="CommentTok"/>
        </w:rPr>
        <w:t xml:space="preserve"># or "xhigh" / "max"</w:t>
      </w:r>
      <w:r>
        <w:br/>
      </w:r>
      <w:r>
        <w:rPr>
          <w:rStyle w:val="NormalTok"/>
        </w:rPr>
        <w:t xml:space="preserve">    timeout</w:t>
      </w:r>
      <w:r>
        <w:rPr>
          <w:rStyle w:val="OperatorTok"/>
        </w:rPr>
        <w:t xml:space="preserve">=</w:t>
      </w:r>
      <w:r>
        <w:rPr>
          <w:rStyle w:val="FloatTok"/>
        </w:rPr>
        <w:t xml:space="preserve">120.0</w:t>
      </w:r>
      <w:r>
        <w:rPr>
          <w:rStyle w:val="NormalTok"/>
        </w:rPr>
        <w:t xml:space="preserve">,</w:t>
      </w:r>
      <w:r>
        <w:br/>
      </w:r>
      <w:r>
        <w:rPr>
          <w:rStyle w:val="NormalTok"/>
        </w:rPr>
        <w:t xml:space="preserve">)</w:t>
      </w:r>
      <w:r>
        <w:br/>
      </w:r>
      <w:r>
        <w:rPr>
          <w:rStyle w:val="BuiltInTok"/>
        </w:rPr>
        <w:t xml:space="preserve">print</w:t>
      </w:r>
      <w:r>
        <w:rPr>
          <w:rStyle w:val="NormalTok"/>
        </w:rPr>
        <w:t xml:space="preserve">(response.output_text)</w:t>
      </w:r>
    </w:p>
    <w:bookmarkEnd w:id="52"/>
    <w:bookmarkStart w:id="53" w:name="codex-cli-integration"/>
    <w:p>
      <w:pPr>
        <w:pStyle w:val="Heading3"/>
      </w:pPr>
      <w:r>
        <w:t xml:space="preserve">Codex CLI Integration</w:t>
      </w:r>
    </w:p>
    <w:p>
      <w:pPr>
        <w:pStyle w:val="FirstParagraph"/>
      </w:pPr>
      <w:r>
        <w:rPr>
          <w:bCs/>
          <w:b/>
        </w:rPr>
        <w:t xml:space="preserve">One-line install:</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https://sakana.ai/fugu/install </w:t>
      </w:r>
      <w:r>
        <w:rPr>
          <w:rStyle w:val="KeywordTok"/>
        </w:rPr>
        <w:t xml:space="preserve">|</w:t>
      </w:r>
      <w:r>
        <w:rPr>
          <w:rStyle w:val="NormalTok"/>
        </w:rPr>
        <w:t xml:space="preserve"> </w:t>
      </w:r>
      <w:r>
        <w:rPr>
          <w:rStyle w:val="FunctionTok"/>
        </w:rPr>
        <w:t xml:space="preserve">bash</w:t>
      </w:r>
    </w:p>
    <w:p>
      <w:pPr>
        <w:pStyle w:val="FirstParagraph"/>
      </w:pPr>
      <w:r>
        <w:rPr>
          <w:bCs/>
          <w:b/>
        </w:rPr>
        <w:t xml:space="preserve">Launch:</w:t>
      </w:r>
    </w:p>
    <w:p>
      <w:pPr>
        <w:pStyle w:val="SourceCode"/>
      </w:pPr>
      <w:r>
        <w:rPr>
          <w:rStyle w:val="ExtensionTok"/>
        </w:rPr>
        <w:t xml:space="preserve">codex-fugu</w:t>
      </w:r>
    </w:p>
    <w:bookmarkEnd w:id="53"/>
    <w:bookmarkStart w:id="54" w:name="manual-codex-configuration"/>
    <w:p>
      <w:pPr>
        <w:pStyle w:val="Heading3"/>
      </w:pPr>
      <w:r>
        <w:t xml:space="preserve">Manual Codex Configuration</w:t>
      </w:r>
    </w:p>
    <w:p>
      <w:pPr>
        <w:pStyle w:val="FirstParagraph"/>
      </w:pPr>
      <w:r>
        <w:t xml:space="preserve">Save to</w:t>
      </w:r>
      <w:r>
        <w:t xml:space="preserve"> </w:t>
      </w:r>
      <w:r>
        <w:rPr>
          <w:rStyle w:val="VerbatimChar"/>
        </w:rPr>
        <w:t xml:space="preserve">~/.codex/fugu.json</w:t>
      </w:r>
      <w:r>
        <w:t xml:space="preserve"> </w:t>
      </w:r>
      <w:r>
        <w:t xml:space="preserve">(model catalog) and</w:t>
      </w:r>
      <w:r>
        <w:t xml:space="preserve"> </w:t>
      </w:r>
      <w:r>
        <w:rPr>
          <w:rStyle w:val="VerbatimChar"/>
        </w:rPr>
        <w:t xml:space="preserve">~/.codex/fugu.config.toml</w:t>
      </w:r>
      <w:r>
        <w:t xml:space="preserve"> </w:t>
      </w:r>
      <w:r>
        <w:t xml:space="preserve">(profile). Full configs available at: https://github.com/SakanaAI/fugu</w:t>
      </w:r>
    </w:p>
    <w:p>
      <w:pPr>
        <w:pStyle w:val="BodyText"/>
      </w:pPr>
      <w:r>
        <w:t xml:space="preserve">Key resilience settings for Codex:</w:t>
      </w:r>
    </w:p>
    <w:p>
      <w:pPr>
        <w:pStyle w:val="SourceCode"/>
      </w:pPr>
      <w:r>
        <w:rPr>
          <w:rStyle w:val="DataTypeTok"/>
        </w:rPr>
        <w:t xml:space="preserve">stream_idle_timeout_ms</w:t>
      </w:r>
      <w:r>
        <w:rPr>
          <w:rStyle w:val="NormalTok"/>
        </w:rPr>
        <w:t xml:space="preserve"> </w:t>
      </w:r>
      <w:r>
        <w:rPr>
          <w:rStyle w:val="OperatorTok"/>
        </w:rPr>
        <w:t xml:space="preserve">=</w:t>
      </w:r>
      <w:r>
        <w:rPr>
          <w:rStyle w:val="NormalTok"/>
        </w:rPr>
        <w:t xml:space="preserve"> </w:t>
      </w:r>
      <w:r>
        <w:rPr>
          <w:rStyle w:val="DecValTok"/>
        </w:rPr>
        <w:t xml:space="preserve">7200000</w:t>
      </w:r>
      <w:r>
        <w:rPr>
          <w:rStyle w:val="NormalTok"/>
        </w:rPr>
        <w:t xml:space="preserve">   </w:t>
      </w:r>
      <w:r>
        <w:rPr>
          <w:rStyle w:val="CommentTok"/>
        </w:rPr>
        <w:t xml:space="preserve"># 2h: don't drop slow turns</w:t>
      </w:r>
      <w:r>
        <w:br/>
      </w:r>
      <w:r>
        <w:rPr>
          <w:rStyle w:val="DataTypeTok"/>
        </w:rPr>
        <w:t xml:space="preserve">stream_max_retries</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reconnect dropped streams</w:t>
      </w:r>
      <w:r>
        <w:br/>
      </w:r>
      <w:r>
        <w:rPr>
          <w:rStyle w:val="DataTypeTok"/>
        </w:rPr>
        <w:t xml:space="preserve">request_max_retries</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retry transient HTTP failures</w:t>
      </w:r>
    </w:p>
    <w:bookmarkEnd w:id="54"/>
    <w:bookmarkStart w:id="55" w:name="api-features"/>
    <w:p>
      <w:pPr>
        <w:pStyle w:val="Heading3"/>
      </w:pPr>
      <w:r>
        <w:t xml:space="preserve">API Features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Support</w:t>
            </w:r>
          </w:p>
        </w:tc>
      </w:tr>
      <w:tr>
        <w:tc>
          <w:tcPr/>
          <w:p>
            <w:pPr>
              <w:pStyle w:val="Compact"/>
              <w:jc w:val="left"/>
            </w:pPr>
            <w:r>
              <w:rPr>
                <w:bCs/>
                <w:b/>
              </w:rPr>
              <w:t xml:space="preserve">OpenAI-compatible API</w:t>
            </w:r>
          </w:p>
        </w:tc>
        <w:tc>
          <w:tcPr/>
          <w:p>
            <w:pPr>
              <w:pStyle w:val="Compact"/>
              <w:jc w:val="left"/>
            </w:pPr>
            <w:r>
              <w:t xml:space="preserve">Yes - Chat Completions + Responses endpoints</w:t>
            </w:r>
          </w:p>
        </w:tc>
      </w:tr>
      <w:tr>
        <w:tc>
          <w:tcPr/>
          <w:p>
            <w:pPr>
              <w:pStyle w:val="Compact"/>
              <w:jc w:val="left"/>
            </w:pPr>
            <w:r>
              <w:rPr>
                <w:bCs/>
                <w:b/>
              </w:rPr>
              <w:t xml:space="preserve">Streaming</w:t>
            </w:r>
          </w:p>
        </w:tc>
        <w:tc>
          <w:tcPr/>
          <w:p>
            <w:pPr>
              <w:pStyle w:val="Compact"/>
              <w:jc w:val="left"/>
            </w:pPr>
            <w:r>
              <w:t xml:space="preserve">Yes</w:t>
            </w:r>
          </w:p>
        </w:tc>
      </w:tr>
      <w:tr>
        <w:tc>
          <w:tcPr/>
          <w:p>
            <w:pPr>
              <w:pStyle w:val="Compact"/>
              <w:jc w:val="left"/>
            </w:pPr>
            <w:r>
              <w:rPr>
                <w:bCs/>
                <w:b/>
              </w:rPr>
              <w:t xml:space="preserve">Reasoning effort levels</w:t>
            </w:r>
          </w:p>
        </w:tc>
        <w:tc>
          <w:tcPr/>
          <w:p>
            <w:pPr>
              <w:pStyle w:val="Compact"/>
              <w:jc w:val="left"/>
            </w:pPr>
            <w:r>
              <w:rPr>
                <w:rStyle w:val="VerbatimChar"/>
              </w:rPr>
              <w:t xml:space="preserve">high</w:t>
            </w:r>
            <w:r>
              <w:t xml:space="preserve">,</w:t>
            </w:r>
            <w:r>
              <w:t xml:space="preserve"> </w:t>
            </w:r>
            <w:r>
              <w:rPr>
                <w:rStyle w:val="VerbatimChar"/>
              </w:rPr>
              <w:t xml:space="preserve">xhigh</w:t>
            </w:r>
            <w:r>
              <w:t xml:space="preserve">/</w:t>
            </w:r>
            <w:r>
              <w:rPr>
                <w:rStyle w:val="VerbatimChar"/>
              </w:rPr>
              <w:t xml:space="preserve">max</w:t>
            </w:r>
            <w:r>
              <w:t xml:space="preserve"> </w:t>
            </w:r>
            <w:r>
              <w:t xml:space="preserve">(Fugu model only)</w:t>
            </w:r>
          </w:p>
        </w:tc>
      </w:tr>
      <w:tr>
        <w:tc>
          <w:tcPr/>
          <w:p>
            <w:pPr>
              <w:pStyle w:val="Compact"/>
              <w:jc w:val="left"/>
            </w:pPr>
            <w:r>
              <w:rPr>
                <w:bCs/>
                <w:b/>
              </w:rPr>
              <w:t xml:space="preserve">Image input</w:t>
            </w:r>
          </w:p>
        </w:tc>
        <w:tc>
          <w:tcPr/>
          <w:p>
            <w:pPr>
              <w:pStyle w:val="Compact"/>
              <w:jc w:val="left"/>
            </w:pPr>
            <w:r>
              <w:t xml:space="preserve">Yes (multimodal)</w:t>
            </w:r>
          </w:p>
        </w:tc>
      </w:tr>
      <w:tr>
        <w:tc>
          <w:tcPr/>
          <w:p>
            <w:pPr>
              <w:pStyle w:val="Compact"/>
              <w:jc w:val="left"/>
            </w:pPr>
            <w:r>
              <w:rPr>
                <w:bCs/>
                <w:b/>
              </w:rPr>
              <w:t xml:space="preserve">Context window</w:t>
            </w:r>
          </w:p>
        </w:tc>
        <w:tc>
          <w:tcPr/>
          <w:p>
            <w:pPr>
              <w:pStyle w:val="Compact"/>
              <w:jc w:val="left"/>
            </w:pPr>
            <w:r>
              <w:t xml:space="preserve">1M tokens</w:t>
            </w:r>
          </w:p>
        </w:tc>
      </w:tr>
      <w:tr>
        <w:tc>
          <w:tcPr/>
          <w:p>
            <w:pPr>
              <w:pStyle w:val="Compact"/>
              <w:jc w:val="left"/>
            </w:pPr>
            <w:r>
              <w:rPr>
                <w:bCs/>
                <w:b/>
              </w:rPr>
              <w:t xml:space="preserve">Built-in tools</w:t>
            </w:r>
          </w:p>
        </w:tc>
        <w:tc>
          <w:tcPr/>
          <w:p>
            <w:pPr>
              <w:pStyle w:val="Compact"/>
              <w:jc w:val="left"/>
            </w:pPr>
            <w:r>
              <w:t xml:space="preserve">Web search available</w:t>
            </w:r>
          </w:p>
        </w:tc>
      </w:tr>
      <w:tr>
        <w:tc>
          <w:tcPr/>
          <w:p>
            <w:pPr>
              <w:pStyle w:val="Compact"/>
              <w:jc w:val="left"/>
            </w:pPr>
            <w:r>
              <w:rPr>
                <w:bCs/>
                <w:b/>
              </w:rPr>
              <w:t xml:space="preserve">Provider opt-out</w:t>
            </w:r>
          </w:p>
        </w:tc>
        <w:tc>
          <w:tcPr/>
          <w:p>
            <w:pPr>
              <w:pStyle w:val="Compact"/>
              <w:jc w:val="left"/>
            </w:pPr>
            <w:r>
              <w:t xml:space="preserve">Yes (Fugu standard, not Ultra)</w:t>
            </w:r>
          </w:p>
        </w:tc>
      </w:tr>
      <w:tr>
        <w:tc>
          <w:tcPr/>
          <w:p>
            <w:pPr>
              <w:pStyle w:val="Compact"/>
              <w:jc w:val="left"/>
            </w:pPr>
            <w:r>
              <w:rPr>
                <w:bCs/>
                <w:b/>
              </w:rPr>
              <w:t xml:space="preserve">Training data opt-out</w:t>
            </w:r>
          </w:p>
        </w:tc>
        <w:tc>
          <w:tcPr/>
          <w:p>
            <w:pPr>
              <w:pStyle w:val="Compact"/>
              <w:jc w:val="left"/>
            </w:pPr>
            <w:r>
              <w:t xml:space="preserve">Yes (via console)</w:t>
            </w:r>
          </w:p>
        </w:tc>
      </w:tr>
      <w:tr>
        <w:tc>
          <w:tcPr/>
          <w:p>
            <w:pPr>
              <w:pStyle w:val="Compact"/>
              <w:jc w:val="left"/>
            </w:pPr>
            <w:r>
              <w:rPr>
                <w:bCs/>
                <w:b/>
              </w:rPr>
              <w:t xml:space="preserve">Timeout recommendation</w:t>
            </w:r>
          </w:p>
        </w:tc>
        <w:tc>
          <w:tcPr/>
          <w:p>
            <w:pPr>
              <w:pStyle w:val="Compact"/>
              <w:jc w:val="left"/>
            </w:pPr>
            <w:r>
              <w:t xml:space="preserve">120s+ for Fugu Ultra complex tasks</w:t>
            </w:r>
          </w:p>
        </w:tc>
      </w:tr>
    </w:tbl>
    <w:bookmarkEnd w:id="55"/>
    <w:bookmarkStart w:id="56" w:name="geographical-restrictions"/>
    <w:p>
      <w:pPr>
        <w:pStyle w:val="Heading3"/>
      </w:pPr>
      <w:r>
        <w:t xml:space="preserve">Geographical Restrictions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Region</w:t>
            </w:r>
          </w:p>
        </w:tc>
        <w:tc>
          <w:tcPr/>
          <w:p>
            <w:pPr>
              <w:pStyle w:val="Compact"/>
              <w:jc w:val="left"/>
            </w:pPr>
            <w:r>
              <w:t xml:space="preserve">Availability</w:t>
            </w:r>
          </w:p>
        </w:tc>
      </w:tr>
      <w:tr>
        <w:tc>
          <w:tcPr/>
          <w:p>
            <w:pPr>
              <w:pStyle w:val="Compact"/>
              <w:jc w:val="left"/>
            </w:pPr>
            <w:r>
              <w:rPr>
                <w:bCs/>
                <w:b/>
              </w:rPr>
              <w:t xml:space="preserve">Japan</w:t>
            </w:r>
          </w:p>
        </w:tc>
        <w:tc>
          <w:tcPr/>
          <w:p>
            <w:pPr>
              <w:pStyle w:val="Compact"/>
              <w:jc w:val="left"/>
            </w:pPr>
            <w:r>
              <w:t xml:space="preserve">Full access</w:t>
            </w:r>
          </w:p>
        </w:tc>
      </w:tr>
      <w:tr>
        <w:tc>
          <w:tcPr/>
          <w:p>
            <w:pPr>
              <w:pStyle w:val="Compact"/>
              <w:jc w:val="left"/>
            </w:pPr>
            <w:r>
              <w:rPr>
                <w:bCs/>
                <w:b/>
              </w:rPr>
              <w:t xml:space="preserve">US</w:t>
            </w:r>
          </w:p>
        </w:tc>
        <w:tc>
          <w:tcPr/>
          <w:p>
            <w:pPr>
              <w:pStyle w:val="Compact"/>
              <w:jc w:val="left"/>
            </w:pPr>
            <w:r>
              <w:t xml:space="preserve">Full access</w:t>
            </w:r>
          </w:p>
        </w:tc>
      </w:tr>
      <w:tr>
        <w:tc>
          <w:tcPr/>
          <w:p>
            <w:pPr>
              <w:pStyle w:val="Compact"/>
              <w:jc w:val="left"/>
            </w:pPr>
            <w:r>
              <w:rPr>
                <w:bCs/>
                <w:b/>
              </w:rPr>
              <w:t xml:space="preserve">Most non-EU countries</w:t>
            </w:r>
          </w:p>
        </w:tc>
        <w:tc>
          <w:tcPr/>
          <w:p>
            <w:pPr>
              <w:pStyle w:val="Compact"/>
              <w:jc w:val="left"/>
            </w:pPr>
            <w:r>
              <w:t xml:space="preserve">Full access</w:t>
            </w:r>
          </w:p>
        </w:tc>
      </w:tr>
      <w:tr>
        <w:tc>
          <w:tcPr/>
          <w:p>
            <w:pPr>
              <w:pStyle w:val="Compact"/>
              <w:jc w:val="left"/>
            </w:pPr>
            <w:r>
              <w:rPr>
                <w:bCs/>
                <w:b/>
              </w:rPr>
              <w:t xml:space="preserve">EU/EEA</w:t>
            </w:r>
          </w:p>
        </w:tc>
        <w:tc>
          <w:tcPr/>
          <w:p>
            <w:pPr>
              <w:pStyle w:val="Compact"/>
              <w:jc w:val="left"/>
            </w:pPr>
            <w:r>
              <w:t xml:space="preserve">NOT AVAILABLE (GDPR compliance in progress)</w:t>
            </w:r>
          </w:p>
        </w:tc>
      </w:tr>
      <w:tr>
        <w:tc>
          <w:tcPr/>
          <w:p>
            <w:pPr>
              <w:pStyle w:val="Compact"/>
              <w:jc w:val="left"/>
            </w:pPr>
            <w:r>
              <w:rPr>
                <w:bCs/>
                <w:b/>
              </w:rPr>
              <w:t xml:space="preserve">Other regions</w:t>
            </w:r>
          </w:p>
        </w:tc>
        <w:tc>
          <w:tcPr/>
          <w:p>
            <w:pPr>
              <w:pStyle w:val="Compact"/>
              <w:jc w:val="left"/>
            </w:pPr>
            <w:r>
              <w:t xml:space="preserve">May be restricted by local regulations</w:t>
            </w:r>
          </w:p>
        </w:tc>
      </w:tr>
    </w:tbl>
    <w:bookmarkEnd w:id="56"/>
    <w:bookmarkStart w:id="57" w:name="rate-limits-quotas"/>
    <w:p>
      <w:pPr>
        <w:pStyle w:val="Heading3"/>
      </w:pPr>
      <w:r>
        <w:t xml:space="preserve">Rate Limits &amp; Quotas</w:t>
      </w:r>
    </w:p>
    <w:p>
      <w:pPr>
        <w:numPr>
          <w:ilvl w:val="0"/>
          <w:numId w:val="1006"/>
        </w:numPr>
        <w:pStyle w:val="Compact"/>
      </w:pPr>
      <w:r>
        <w:t xml:space="preserve">Subscription plans have usage quotas (Standard = baseline, Pro = 10x, Max = 20x)</w:t>
      </w:r>
    </w:p>
    <w:p>
      <w:pPr>
        <w:numPr>
          <w:ilvl w:val="0"/>
          <w:numId w:val="1006"/>
        </w:numPr>
        <w:pStyle w:val="Compact"/>
      </w:pPr>
      <w:r>
        <w:t xml:space="preserve">Pay-as-you-go has no explicit rate limit but elastic capacity</w:t>
      </w:r>
    </w:p>
    <w:p>
      <w:pPr>
        <w:numPr>
          <w:ilvl w:val="0"/>
          <w:numId w:val="1006"/>
        </w:numPr>
        <w:pStyle w:val="Compact"/>
      </w:pPr>
      <w:r>
        <w:t xml:space="preserve">One verification session (6 API calls + 1 codex-fugu run) used ~18% of 5-hour quota and ~6% of weekly quota on Standard plan</w:t>
      </w:r>
    </w:p>
    <w:p>
      <w:pPr>
        <w:numPr>
          <w:ilvl w:val="0"/>
          <w:numId w:val="1006"/>
        </w:numPr>
        <w:pStyle w:val="Compact"/>
      </w:pPr>
      <w:r>
        <w:t xml:space="preserve">Standard plan best understood as</w:t>
      </w:r>
      <w:r>
        <w:t xml:space="preserve"> </w:t>
      </w:r>
      <w:r>
        <w:t xml:space="preserve">“</w:t>
      </w:r>
      <w:r>
        <w:t xml:space="preserve">getting familiar as an individual</w:t>
      </w:r>
      <w:r>
        <w:t xml:space="preserve">”</w:t>
      </w:r>
      <w:r>
        <w:t xml:space="preserve"> </w:t>
      </w:r>
      <w:r>
        <w:t xml:space="preserve">- for regular Fugu Ultra business use, Pro or higher is recommended</w:t>
      </w:r>
    </w:p>
    <w:p>
      <w:r>
        <w:pict>
          <v:rect style="width:0;height:1.5pt" o:hralign="center" o:hrstd="t" o:hr="t"/>
        </w:pict>
      </w:r>
    </w:p>
    <w:bookmarkEnd w:id="57"/>
    <w:bookmarkEnd w:id="58"/>
    <w:bookmarkStart w:id="71" w:name="sakanas-other-products-research"/>
    <w:p>
      <w:pPr>
        <w:pStyle w:val="Heading2"/>
      </w:pPr>
      <w:r>
        <w:t xml:space="preserve">5. SAKANA’S OTHER PRODUCTS &amp; RESEARCH</w:t>
      </w:r>
    </w:p>
    <w:bookmarkStart w:id="61" w:name="commercial-products"/>
    <w:p>
      <w:pPr>
        <w:pStyle w:val="Heading3"/>
      </w:pPr>
      <w:r>
        <w:t xml:space="preserve">Commercial Products</w:t>
      </w:r>
    </w:p>
    <w:bookmarkStart w:id="59" w:name="sakana-marlin-autonomous-research-agent"/>
    <w:p>
      <w:pPr>
        <w:pStyle w:val="Heading4"/>
      </w:pPr>
      <w:r>
        <w:t xml:space="preserve">Sakana Marlin (Autonomous Research Agent)</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What</w:t>
            </w:r>
          </w:p>
        </w:tc>
        <w:tc>
          <w:tcPr/>
          <w:p>
            <w:pPr>
              <w:pStyle w:val="Compact"/>
              <w:jc w:val="left"/>
            </w:pPr>
            <w:r>
              <w:t xml:space="preserve">Autonomous research assistant -</w:t>
            </w:r>
            <w:r>
              <w:t xml:space="preserve"> </w:t>
            </w:r>
            <w:r>
              <w:t xml:space="preserve">“</w:t>
            </w:r>
            <w:r>
              <w:t xml:space="preserve">Virtual CSO</w:t>
            </w:r>
            <w:r>
              <w:t xml:space="preserve">”</w:t>
            </w:r>
            <w:r>
              <w:t xml:space="preserve"> </w:t>
            </w:r>
            <w:r>
              <w:t xml:space="preserve">(Chief Strategy Officer)</w:t>
            </w:r>
          </w:p>
        </w:tc>
      </w:tr>
      <w:tr>
        <w:tc>
          <w:tcPr/>
          <w:p>
            <w:pPr>
              <w:pStyle w:val="Compact"/>
              <w:jc w:val="left"/>
            </w:pPr>
            <w:r>
              <w:rPr>
                <w:bCs/>
                <w:b/>
              </w:rPr>
              <w:t xml:space="preserve">Launch</w:t>
            </w:r>
          </w:p>
        </w:tc>
        <w:tc>
          <w:tcPr/>
          <w:p>
            <w:pPr>
              <w:pStyle w:val="Compact"/>
              <w:jc w:val="left"/>
            </w:pPr>
            <w:r>
              <w:t xml:space="preserve">June 15, 2026 (GA)</w:t>
            </w:r>
          </w:p>
        </w:tc>
      </w:tr>
      <w:tr>
        <w:tc>
          <w:tcPr/>
          <w:p>
            <w:pPr>
              <w:pStyle w:val="Compact"/>
              <w:jc w:val="left"/>
            </w:pPr>
            <w:r>
              <w:rPr>
                <w:bCs/>
                <w:b/>
              </w:rPr>
              <w:t xml:space="preserve">How it works</w:t>
            </w:r>
          </w:p>
        </w:tc>
        <w:tc>
          <w:tcPr/>
          <w:p>
            <w:pPr>
              <w:pStyle w:val="Compact"/>
              <w:jc w:val="left"/>
            </w:pPr>
            <w:r>
              <w:t xml:space="preserve">Input a research topic, AI autonomously researches for up to 8 hours, produces 100+ page reports with executive slides</w:t>
            </w:r>
          </w:p>
        </w:tc>
      </w:tr>
      <w:tr>
        <w:tc>
          <w:tcPr/>
          <w:p>
            <w:pPr>
              <w:pStyle w:val="Compact"/>
              <w:jc w:val="left"/>
            </w:pPr>
            <w:r>
              <w:rPr>
                <w:bCs/>
                <w:b/>
              </w:rPr>
              <w:t xml:space="preserve">Use cases</w:t>
            </w:r>
          </w:p>
        </w:tc>
        <w:tc>
          <w:tcPr/>
          <w:p>
            <w:pPr>
              <w:pStyle w:val="Compact"/>
              <w:jc w:val="left"/>
            </w:pPr>
            <w:r>
              <w:t xml:space="preserve">Strategic planning, market research, risk analysis, competitive analysis, patent landscape</w:t>
            </w:r>
          </w:p>
        </w:tc>
      </w:tr>
      <w:tr>
        <w:tc>
          <w:tcPr/>
          <w:p>
            <w:pPr>
              <w:pStyle w:val="Compact"/>
              <w:jc w:val="left"/>
            </w:pPr>
            <w:r>
              <w:rPr>
                <w:bCs/>
                <w:b/>
              </w:rPr>
              <w:t xml:space="preserve">Pricing</w:t>
            </w:r>
          </w:p>
        </w:tc>
        <w:tc>
          <w:tcPr/>
          <w:p>
            <w:pPr>
              <w:pStyle w:val="Compact"/>
              <w:jc w:val="left"/>
            </w:pPr>
            <w:r>
              <w:t xml:space="preserve">Pay-per-use: 100 credits/run at 98 JPY/credit; Pro: 150,000 JPY/month; Team: 400,000 JPY/month; Enterprise: Custom</w:t>
            </w:r>
          </w:p>
        </w:tc>
      </w:tr>
      <w:tr>
        <w:tc>
          <w:tcPr/>
          <w:p>
            <w:pPr>
              <w:pStyle w:val="Compact"/>
              <w:jc w:val="left"/>
            </w:pPr>
            <w:r>
              <w:rPr>
                <w:bCs/>
                <w:b/>
              </w:rPr>
              <w:t xml:space="preserve">Technology</w:t>
            </w:r>
          </w:p>
        </w:tc>
        <w:tc>
          <w:tcPr/>
          <w:p>
            <w:pPr>
              <w:pStyle w:val="Compact"/>
              <w:jc w:val="left"/>
            </w:pPr>
            <w:r>
              <w:t xml:space="preserve">Combines AI Scientist + AB-MCTS multi-model coordination</w:t>
            </w:r>
          </w:p>
        </w:tc>
      </w:tr>
      <w:tr>
        <w:tc>
          <w:tcPr/>
          <w:p>
            <w:pPr>
              <w:pStyle w:val="Compact"/>
              <w:jc w:val="left"/>
            </w:pPr>
            <w:r>
              <w:rPr>
                <w:bCs/>
                <w:b/>
              </w:rPr>
              <w:t xml:space="preserve">Beta</w:t>
            </w:r>
          </w:p>
        </w:tc>
        <w:tc>
          <w:tcPr/>
          <w:p>
            <w:pPr>
              <w:pStyle w:val="Compact"/>
              <w:jc w:val="left"/>
            </w:pPr>
            <w:r>
              <w:t xml:space="preserve">~300 professionals tested from April 2026</w:t>
            </w:r>
          </w:p>
        </w:tc>
      </w:tr>
      <w:tr>
        <w:tc>
          <w:tcPr/>
          <w:p>
            <w:pPr>
              <w:pStyle w:val="Compact"/>
              <w:jc w:val="left"/>
            </w:pPr>
            <w:r>
              <w:rPr>
                <w:bCs/>
                <w:b/>
              </w:rPr>
              <w:t xml:space="preserve">URL</w:t>
            </w:r>
          </w:p>
        </w:tc>
        <w:tc>
          <w:tcPr/>
          <w:p>
            <w:pPr>
              <w:pStyle w:val="Compact"/>
              <w:jc w:val="left"/>
            </w:pPr>
            <w:r>
              <w:t xml:space="preserve">https://sakana.ai/marlin</w:t>
            </w:r>
          </w:p>
        </w:tc>
      </w:tr>
    </w:tbl>
    <w:bookmarkEnd w:id="59"/>
    <w:bookmarkStart w:id="60" w:name="sakana-chat-japanese-chat-ai"/>
    <w:p>
      <w:pPr>
        <w:pStyle w:val="Heading4"/>
      </w:pPr>
      <w:r>
        <w:t xml:space="preserve">Sakana Chat (Japanese Chat AI)</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What</w:t>
            </w:r>
          </w:p>
        </w:tc>
        <w:tc>
          <w:tcPr/>
          <w:p>
            <w:pPr>
              <w:pStyle w:val="Compact"/>
              <w:jc w:val="left"/>
            </w:pPr>
            <w:r>
              <w:t xml:space="preserve">Free AI chat service optimized for Japanese users</w:t>
            </w:r>
          </w:p>
        </w:tc>
      </w:tr>
      <w:tr>
        <w:tc>
          <w:tcPr/>
          <w:p>
            <w:pPr>
              <w:pStyle w:val="Compact"/>
              <w:jc w:val="left"/>
            </w:pPr>
            <w:r>
              <w:rPr>
                <w:bCs/>
                <w:b/>
              </w:rPr>
              <w:t xml:space="preserve">Launch</w:t>
            </w:r>
          </w:p>
        </w:tc>
        <w:tc>
          <w:tcPr/>
          <w:p>
            <w:pPr>
              <w:pStyle w:val="Compact"/>
              <w:jc w:val="left"/>
            </w:pPr>
            <w:r>
              <w:t xml:space="preserve">March 24, 2026</w:t>
            </w:r>
          </w:p>
        </w:tc>
      </w:tr>
      <w:tr>
        <w:tc>
          <w:tcPr/>
          <w:p>
            <w:pPr>
              <w:pStyle w:val="Compact"/>
              <w:jc w:val="left"/>
            </w:pPr>
            <w:r>
              <w:rPr>
                <w:bCs/>
                <w:b/>
              </w:rPr>
              <w:t xml:space="preserve">Models</w:t>
            </w:r>
          </w:p>
        </w:tc>
        <w:tc>
          <w:tcPr/>
          <w:p>
            <w:pPr>
              <w:pStyle w:val="Compact"/>
              <w:jc w:val="left"/>
            </w:pPr>
            <w:r>
              <w:t xml:space="preserve">Namazu series (alpha) - adapted from DeepSeek, Meta Llama, OpenAI models via post-training</w:t>
            </w:r>
          </w:p>
        </w:tc>
      </w:tr>
      <w:tr>
        <w:tc>
          <w:tcPr/>
          <w:p>
            <w:pPr>
              <w:pStyle w:val="Compact"/>
              <w:jc w:val="left"/>
            </w:pPr>
            <w:r>
              <w:rPr>
                <w:bCs/>
                <w:b/>
              </w:rPr>
              <w:t xml:space="preserve">Features</w:t>
            </w:r>
          </w:p>
        </w:tc>
        <w:tc>
          <w:tcPr/>
          <w:p>
            <w:pPr>
              <w:pStyle w:val="Compact"/>
              <w:jc w:val="left"/>
            </w:pPr>
            <w:r>
              <w:t xml:space="preserve">Web search integration, multiple speaking styles (Standard, Polite, Osaka dialect)</w:t>
            </w:r>
          </w:p>
        </w:tc>
      </w:tr>
      <w:tr>
        <w:tc>
          <w:tcPr/>
          <w:p>
            <w:pPr>
              <w:pStyle w:val="Compact"/>
              <w:jc w:val="left"/>
            </w:pPr>
            <w:r>
              <w:rPr>
                <w:bCs/>
                <w:b/>
              </w:rPr>
              <w:t xml:space="preserve">Availability</w:t>
            </w:r>
          </w:p>
        </w:tc>
        <w:tc>
          <w:tcPr/>
          <w:p>
            <w:pPr>
              <w:pStyle w:val="Compact"/>
              <w:jc w:val="left"/>
            </w:pPr>
            <w:r>
              <w:t xml:space="preserve">Japan only</w:t>
            </w:r>
          </w:p>
        </w:tc>
      </w:tr>
      <w:tr>
        <w:tc>
          <w:tcPr/>
          <w:p>
            <w:pPr>
              <w:pStyle w:val="Compact"/>
              <w:jc w:val="left"/>
            </w:pPr>
            <w:r>
              <w:rPr>
                <w:bCs/>
                <w:b/>
              </w:rPr>
              <w:t xml:space="preserve">Data storage</w:t>
            </w:r>
          </w:p>
        </w:tc>
        <w:tc>
          <w:tcPr/>
          <w:p>
            <w:pPr>
              <w:pStyle w:val="Compact"/>
              <w:jc w:val="left"/>
            </w:pPr>
            <w:r>
              <w:t xml:space="preserve">Google Cloud infrastructure within Japan</w:t>
            </w:r>
          </w:p>
        </w:tc>
      </w:tr>
      <w:tr>
        <w:tc>
          <w:tcPr/>
          <w:p>
            <w:pPr>
              <w:pStyle w:val="Compact"/>
              <w:jc w:val="left"/>
            </w:pPr>
            <w:r>
              <w:rPr>
                <w:bCs/>
                <w:b/>
              </w:rPr>
              <w:t xml:space="preserve">URL</w:t>
            </w:r>
          </w:p>
        </w:tc>
        <w:tc>
          <w:tcPr/>
          <w:p>
            <w:pPr>
              <w:pStyle w:val="Compact"/>
              <w:jc w:val="left"/>
            </w:pPr>
            <w:r>
              <w:t xml:space="preserve">https://chat.sakana.ai</w:t>
            </w:r>
          </w:p>
        </w:tc>
      </w:tr>
    </w:tbl>
    <w:bookmarkEnd w:id="60"/>
    <w:bookmarkEnd w:id="61"/>
    <w:bookmarkStart w:id="70" w:name="research-projects-open-source-tools"/>
    <w:p>
      <w:pPr>
        <w:pStyle w:val="Heading3"/>
      </w:pPr>
      <w:r>
        <w:t xml:space="preserve">Research Projects &amp; Open Source Tools</w:t>
      </w:r>
    </w:p>
    <w:bookmarkStart w:id="62" w:name="the-ai-scientist"/>
    <w:p>
      <w:pPr>
        <w:pStyle w:val="Heading4"/>
      </w:pPr>
      <w:r>
        <w:t xml:space="preserve">The AI Scientist</w:t>
      </w:r>
    </w:p>
    <w:p>
      <w:pPr>
        <w:numPr>
          <w:ilvl w:val="0"/>
          <w:numId w:val="1007"/>
        </w:numPr>
        <w:pStyle w:val="Compact"/>
      </w:pPr>
      <w:r>
        <w:t xml:space="preserve">First AI system to fully automate the scientific research process</w:t>
      </w:r>
    </w:p>
    <w:p>
      <w:pPr>
        <w:numPr>
          <w:ilvl w:val="0"/>
          <w:numId w:val="1007"/>
        </w:numPr>
        <w:pStyle w:val="Compact"/>
      </w:pPr>
      <w:r>
        <w:t xml:space="preserve">Can perform idea generation, experimentation, paper writing</w:t>
      </w:r>
    </w:p>
    <w:p>
      <w:pPr>
        <w:numPr>
          <w:ilvl w:val="0"/>
          <w:numId w:val="1007"/>
        </w:numPr>
        <w:pStyle w:val="Compact"/>
      </w:pPr>
      <w:r>
        <w:t xml:space="preserve">First AI-conducted paper accepted at premier ML conference (March 2026)</w:t>
      </w:r>
    </w:p>
    <w:p>
      <w:pPr>
        <w:numPr>
          <w:ilvl w:val="0"/>
          <w:numId w:val="1007"/>
        </w:numPr>
        <w:pStyle w:val="Compact"/>
      </w:pPr>
      <w:r>
        <w:t xml:space="preserve">Results published in</w:t>
      </w:r>
      <w:r>
        <w:t xml:space="preserve"> </w:t>
      </w:r>
      <w:r>
        <w:rPr>
          <w:bCs/>
          <w:b/>
        </w:rPr>
        <w:t xml:space="preserve">Nature</w:t>
      </w:r>
      <w:r>
        <w:t xml:space="preserve"> </w:t>
      </w:r>
      <w:r>
        <w:t xml:space="preserve">(March 2026)</w:t>
      </w:r>
    </w:p>
    <w:p>
      <w:pPr>
        <w:numPr>
          <w:ilvl w:val="0"/>
          <w:numId w:val="1007"/>
        </w:numPr>
        <w:pStyle w:val="Compact"/>
      </w:pPr>
      <w:r>
        <w:t xml:space="preserve">Not a commercial product (research project)</w:t>
      </w:r>
    </w:p>
    <w:bookmarkEnd w:id="62"/>
    <w:bookmarkStart w:id="63" w:name="shinkaevolve-open-source"/>
    <w:p>
      <w:pPr>
        <w:pStyle w:val="Heading4"/>
      </w:pPr>
      <w:r>
        <w:t xml:space="preserve">ShinkaEvolve (Open Source)</w:t>
      </w:r>
    </w:p>
    <w:p>
      <w:pPr>
        <w:numPr>
          <w:ilvl w:val="0"/>
          <w:numId w:val="1008"/>
        </w:numPr>
        <w:pStyle w:val="Compact"/>
      </w:pPr>
      <w:r>
        <w:t xml:space="preserve">Evolutionary framework for program optimization</w:t>
      </w:r>
    </w:p>
    <w:p>
      <w:pPr>
        <w:numPr>
          <w:ilvl w:val="0"/>
          <w:numId w:val="1008"/>
        </w:numPr>
        <w:pStyle w:val="Compact"/>
      </w:pPr>
      <w:r>
        <w:t xml:space="preserve">Discovers new algorithms using LLMs as mutation operators</w:t>
      </w:r>
    </w:p>
    <w:p>
      <w:pPr>
        <w:numPr>
          <w:ilvl w:val="0"/>
          <w:numId w:val="1008"/>
        </w:numPr>
        <w:pStyle w:val="Compact"/>
      </w:pPr>
      <w:r>
        <w:rPr>
          <w:bCs/>
          <w:b/>
        </w:rPr>
        <w:t xml:space="preserve">Apache 2.0 license</w:t>
      </w:r>
      <w:r>
        <w:t xml:space="preserve"> </w:t>
      </w:r>
      <w:r>
        <w:t xml:space="preserve">- fully open source</w:t>
      </w:r>
    </w:p>
    <w:p>
      <w:pPr>
        <w:numPr>
          <w:ilvl w:val="0"/>
          <w:numId w:val="1008"/>
        </w:numPr>
        <w:pStyle w:val="Compact"/>
      </w:pPr>
      <w:r>
        <w:t xml:space="preserve">Achieves SOTA circle packing with ~150 evaluations (vs thousands for prior systems)</w:t>
      </w:r>
    </w:p>
    <w:p>
      <w:pPr>
        <w:numPr>
          <w:ilvl w:val="0"/>
          <w:numId w:val="1008"/>
        </w:numPr>
        <w:pStyle w:val="Compact"/>
      </w:pPr>
      <w:r>
        <w:t xml:space="preserve">Code: https://github.com/SakanaAI/ShinkaEvolve</w:t>
      </w:r>
    </w:p>
    <w:p>
      <w:pPr>
        <w:numPr>
          <w:ilvl w:val="0"/>
          <w:numId w:val="1008"/>
        </w:numPr>
        <w:pStyle w:val="Compact"/>
      </w:pPr>
      <w:r>
        <w:t xml:space="preserve">Paper: https://arxiv.org/abs/2509.19349</w:t>
      </w:r>
    </w:p>
    <w:bookmarkEnd w:id="63"/>
    <w:bookmarkStart w:id="64" w:name="darwin-godel-machine-open-source"/>
    <w:p>
      <w:pPr>
        <w:pStyle w:val="Heading4"/>
      </w:pPr>
      <w:r>
        <w:t xml:space="preserve">Darwin Godel Machine (Open Source)</w:t>
      </w:r>
    </w:p>
    <w:p>
      <w:pPr>
        <w:numPr>
          <w:ilvl w:val="0"/>
          <w:numId w:val="1009"/>
        </w:numPr>
        <w:pStyle w:val="Compact"/>
      </w:pPr>
      <w:r>
        <w:t xml:space="preserve">Self-improving AI that rewrites its own code</w:t>
      </w:r>
    </w:p>
    <w:p>
      <w:pPr>
        <w:numPr>
          <w:ilvl w:val="0"/>
          <w:numId w:val="1009"/>
        </w:numPr>
        <w:pStyle w:val="Compact"/>
      </w:pPr>
      <w:r>
        <w:t xml:space="preserve">Improved SWE-bench from 20% to 50% through self-modification</w:t>
      </w:r>
    </w:p>
    <w:p>
      <w:pPr>
        <w:numPr>
          <w:ilvl w:val="0"/>
          <w:numId w:val="1009"/>
        </w:numPr>
        <w:pStyle w:val="Compact"/>
      </w:pPr>
      <w:r>
        <w:t xml:space="preserve">Collaboration with Jeff Clune’s lab at UBC</w:t>
      </w:r>
    </w:p>
    <w:p>
      <w:pPr>
        <w:numPr>
          <w:ilvl w:val="0"/>
          <w:numId w:val="1009"/>
        </w:numPr>
        <w:pStyle w:val="Compact"/>
      </w:pPr>
      <w:r>
        <w:t xml:space="preserve">Cost: ~$22,000 per 80-iteration run (research prototype, not production-ready)</w:t>
      </w:r>
    </w:p>
    <w:p>
      <w:pPr>
        <w:numPr>
          <w:ilvl w:val="0"/>
          <w:numId w:val="1009"/>
        </w:numPr>
        <w:pStyle w:val="Compact"/>
      </w:pPr>
      <w:r>
        <w:t xml:space="preserve">Code: https://github.com/jennyzzt/dgm</w:t>
      </w:r>
    </w:p>
    <w:p>
      <w:pPr>
        <w:numPr>
          <w:ilvl w:val="0"/>
          <w:numId w:val="1009"/>
        </w:numPr>
        <w:pStyle w:val="Compact"/>
      </w:pPr>
      <w:r>
        <w:t xml:space="preserve">Paper: https://arxiv.org/abs/2505.22954</w:t>
      </w:r>
    </w:p>
    <w:bookmarkEnd w:id="64"/>
    <w:bookmarkStart w:id="65" w:name="ab-mcts-research"/>
    <w:p>
      <w:pPr>
        <w:pStyle w:val="Heading4"/>
      </w:pPr>
      <w:r>
        <w:t xml:space="preserve">AB-MCTS (Research)</w:t>
      </w:r>
    </w:p>
    <w:p>
      <w:pPr>
        <w:numPr>
          <w:ilvl w:val="0"/>
          <w:numId w:val="1010"/>
        </w:numPr>
        <w:pStyle w:val="Compact"/>
      </w:pPr>
      <w:r>
        <w:t xml:space="preserve">Multiple frontier models cooperating through tree search</w:t>
      </w:r>
    </w:p>
    <w:p>
      <w:pPr>
        <w:numPr>
          <w:ilvl w:val="0"/>
          <w:numId w:val="1010"/>
        </w:numPr>
        <w:pStyle w:val="Compact"/>
      </w:pPr>
      <w:r>
        <w:t xml:space="preserve">Outperforms individual models on hard reasoning tasks</w:t>
      </w:r>
    </w:p>
    <w:p>
      <w:pPr>
        <w:numPr>
          <w:ilvl w:val="0"/>
          <w:numId w:val="1010"/>
        </w:numPr>
        <w:pStyle w:val="Compact"/>
      </w:pPr>
      <w:r>
        <w:t xml:space="preserve">Published at NeurIPS 2025 Spotlight</w:t>
      </w:r>
    </w:p>
    <w:p>
      <w:pPr>
        <w:numPr>
          <w:ilvl w:val="0"/>
          <w:numId w:val="1010"/>
        </w:numPr>
        <w:pStyle w:val="Compact"/>
      </w:pPr>
      <w:r>
        <w:t xml:space="preserve">Core technology behind Sakana Marlin</w:t>
      </w:r>
    </w:p>
    <w:bookmarkEnd w:id="65"/>
    <w:bookmarkStart w:id="66" w:name="trinity-research---iclr-2026"/>
    <w:p>
      <w:pPr>
        <w:pStyle w:val="Heading4"/>
      </w:pPr>
      <w:r>
        <w:t xml:space="preserve">Trinity (Research - ICLR 2026)</w:t>
      </w:r>
    </w:p>
    <w:p>
      <w:pPr>
        <w:numPr>
          <w:ilvl w:val="0"/>
          <w:numId w:val="1011"/>
        </w:numPr>
        <w:pStyle w:val="Compact"/>
      </w:pPr>
      <w:r>
        <w:t xml:space="preserve">Evolved LLM coordinator that assigns Thinker/Worker/Verifier roles</w:t>
      </w:r>
    </w:p>
    <w:p>
      <w:pPr>
        <w:numPr>
          <w:ilvl w:val="0"/>
          <w:numId w:val="1011"/>
        </w:numPr>
        <w:pStyle w:val="Compact"/>
      </w:pPr>
      <w:r>
        <w:t xml:space="preserve">Set SOTA on LiveCodeBench (86.2% pass@1)</w:t>
      </w:r>
    </w:p>
    <w:p>
      <w:pPr>
        <w:numPr>
          <w:ilvl w:val="0"/>
          <w:numId w:val="1011"/>
        </w:numPr>
        <w:pStyle w:val="Compact"/>
      </w:pPr>
      <w:r>
        <w:t xml:space="preserve">Zero-shot transfer to unseen tasks</w:t>
      </w:r>
    </w:p>
    <w:p>
      <w:pPr>
        <w:numPr>
          <w:ilvl w:val="0"/>
          <w:numId w:val="1011"/>
        </w:numPr>
        <w:pStyle w:val="Compact"/>
      </w:pPr>
      <w:r>
        <w:t xml:space="preserve">Core engine powering Fugu</w:t>
      </w:r>
    </w:p>
    <w:bookmarkEnd w:id="66"/>
    <w:bookmarkStart w:id="67" w:name="the-conductor-research---iclr-2026"/>
    <w:p>
      <w:pPr>
        <w:pStyle w:val="Heading4"/>
      </w:pPr>
      <w:r>
        <w:t xml:space="preserve">The Conductor (Research - ICLR 2026)</w:t>
      </w:r>
    </w:p>
    <w:p>
      <w:pPr>
        <w:numPr>
          <w:ilvl w:val="0"/>
          <w:numId w:val="1012"/>
        </w:numPr>
        <w:pStyle w:val="Compact"/>
      </w:pPr>
      <w:r>
        <w:t xml:space="preserve">7B model trained with RL to orchestrate other LLMs</w:t>
      </w:r>
    </w:p>
    <w:p>
      <w:pPr>
        <w:numPr>
          <w:ilvl w:val="0"/>
          <w:numId w:val="1012"/>
        </w:numPr>
        <w:pStyle w:val="Compact"/>
      </w:pPr>
      <w:r>
        <w:t xml:space="preserve">Hit SOTA on GPQA-Diamond and LiveCodeBench by orchestrating, not solving</w:t>
      </w:r>
    </w:p>
    <w:p>
      <w:pPr>
        <w:numPr>
          <w:ilvl w:val="0"/>
          <w:numId w:val="1012"/>
        </w:numPr>
        <w:pStyle w:val="Compact"/>
      </w:pPr>
      <w:r>
        <w:t xml:space="preserve">Learns communication topologies and prompt engineering for worker agents</w:t>
      </w:r>
    </w:p>
    <w:p>
      <w:pPr>
        <w:numPr>
          <w:ilvl w:val="0"/>
          <w:numId w:val="1012"/>
        </w:numPr>
        <w:pStyle w:val="Compact"/>
      </w:pPr>
      <w:r>
        <w:t xml:space="preserve">Core engine powering Fugu</w:t>
      </w:r>
    </w:p>
    <w:bookmarkEnd w:id="67"/>
    <w:bookmarkStart w:id="68" w:name="namazu-llm-series"/>
    <w:p>
      <w:pPr>
        <w:pStyle w:val="Heading4"/>
      </w:pPr>
      <w:r>
        <w:t xml:space="preserve">Namazu LLM Series</w:t>
      </w:r>
    </w:p>
    <w:p>
      <w:pPr>
        <w:numPr>
          <w:ilvl w:val="0"/>
          <w:numId w:val="1013"/>
        </w:numPr>
        <w:pStyle w:val="Compact"/>
      </w:pPr>
      <w:r>
        <w:t xml:space="preserve">Post-trained adaptations of open-weight frontier models for Japanese specifications</w:t>
      </w:r>
    </w:p>
    <w:p>
      <w:pPr>
        <w:numPr>
          <w:ilvl w:val="0"/>
          <w:numId w:val="1013"/>
        </w:numPr>
        <w:pStyle w:val="Compact"/>
      </w:pPr>
      <w:r>
        <w:t xml:space="preserve">Three variants: Namazu-DeepSeek-V3.1-Terminus, Llama-3.1-Namazu-405B, Namazu-gpt-oss-120B</w:t>
      </w:r>
    </w:p>
    <w:p>
      <w:pPr>
        <w:numPr>
          <w:ilvl w:val="0"/>
          <w:numId w:val="1013"/>
        </w:numPr>
        <w:pStyle w:val="Compact"/>
      </w:pPr>
      <w:r>
        <w:t xml:space="preserve">Corrects biases inherent in overseas-developed models</w:t>
      </w:r>
    </w:p>
    <w:p>
      <w:pPr>
        <w:numPr>
          <w:ilvl w:val="0"/>
          <w:numId w:val="1013"/>
        </w:numPr>
        <w:pStyle w:val="Compact"/>
      </w:pPr>
      <w:r>
        <w:t xml:space="preserve">Maintains frontier performance while optimizing for Japanese language/culture</w:t>
      </w:r>
    </w:p>
    <w:p>
      <w:pPr>
        <w:numPr>
          <w:ilvl w:val="0"/>
          <w:numId w:val="1013"/>
        </w:numPr>
        <w:pStyle w:val="Compact"/>
      </w:pPr>
      <w:r>
        <w:t xml:space="preserve">Model weights publication planned</w:t>
      </w:r>
    </w:p>
    <w:bookmarkEnd w:id="68"/>
    <w:bookmarkStart w:id="69" w:name="treequest-open-source"/>
    <w:p>
      <w:pPr>
        <w:pStyle w:val="Heading4"/>
      </w:pPr>
      <w:r>
        <w:t xml:space="preserve">TreeQuest (Open Source)</w:t>
      </w:r>
    </w:p>
    <w:p>
      <w:pPr>
        <w:numPr>
          <w:ilvl w:val="0"/>
          <w:numId w:val="1014"/>
        </w:numPr>
        <w:pStyle w:val="Compact"/>
      </w:pPr>
      <w:r>
        <w:t xml:space="preserve">Implementation of AB-MCTS</w:t>
      </w:r>
    </w:p>
    <w:p>
      <w:pPr>
        <w:numPr>
          <w:ilvl w:val="0"/>
          <w:numId w:val="1014"/>
        </w:numPr>
        <w:pStyle w:val="Compact"/>
      </w:pPr>
      <w:r>
        <w:t xml:space="preserve">Available on GitHub under Apache 2.0</w:t>
      </w:r>
    </w:p>
    <w:p>
      <w:pPr>
        <w:numPr>
          <w:ilvl w:val="0"/>
          <w:numId w:val="1014"/>
        </w:numPr>
        <w:pStyle w:val="Compact"/>
      </w:pPr>
      <w:r>
        <w:t xml:space="preserve">https://github.com/SakanaAI/treequest</w:t>
      </w:r>
    </w:p>
    <w:p>
      <w:r>
        <w:pict>
          <v:rect style="width:0;height:1.5pt" o:hralign="center" o:hrstd="t" o:hr="t"/>
        </w:pict>
      </w:r>
    </w:p>
    <w:bookmarkEnd w:id="69"/>
    <w:bookmarkEnd w:id="70"/>
    <w:bookmarkEnd w:id="71"/>
    <w:bookmarkStart w:id="74" w:name="other-japanese-ai-companies"/>
    <w:p>
      <w:pPr>
        <w:pStyle w:val="Heading2"/>
      </w:pPr>
      <w:r>
        <w:t xml:space="preserve">6. OTHER JAPANESE AI COMPANIES</w:t>
      </w:r>
    </w:p>
    <w:bookmarkStart w:id="72" w:name="X434a81f93d11c98cd109161c0292208d532d4a8"/>
    <w:p>
      <w:pPr>
        <w:pStyle w:val="Heading3"/>
      </w:pPr>
      <w:r>
        <w:t xml:space="preserve">Preferred Networks (PFN) - The Other Major Japanese AI Lab</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Founded</w:t>
            </w:r>
          </w:p>
        </w:tc>
        <w:tc>
          <w:tcPr/>
          <w:p>
            <w:pPr>
              <w:pStyle w:val="Compact"/>
              <w:jc w:val="left"/>
            </w:pPr>
            <w:r>
              <w:t xml:space="preserve">March 2014 (Tokyo)</w:t>
            </w:r>
          </w:p>
        </w:tc>
      </w:tr>
      <w:tr>
        <w:tc>
          <w:tcPr/>
          <w:p>
            <w:pPr>
              <w:pStyle w:val="Compact"/>
              <w:jc w:val="left"/>
            </w:pPr>
            <w:r>
              <w:rPr>
                <w:bCs/>
                <w:b/>
              </w:rPr>
              <w:t xml:space="preserve">Founders</w:t>
            </w:r>
          </w:p>
        </w:tc>
        <w:tc>
          <w:tcPr/>
          <w:p>
            <w:pPr>
              <w:pStyle w:val="Compact"/>
              <w:jc w:val="left"/>
            </w:pPr>
            <w:r>
              <w:t xml:space="preserve">Toru Nishikawa (CEO), Daisuke Okanohara (COO)</w:t>
            </w:r>
          </w:p>
        </w:tc>
      </w:tr>
      <w:tr>
        <w:tc>
          <w:tcPr/>
          <w:p>
            <w:pPr>
              <w:pStyle w:val="Compact"/>
              <w:jc w:val="left"/>
            </w:pPr>
            <w:r>
              <w:rPr>
                <w:bCs/>
                <w:b/>
              </w:rPr>
              <w:t xml:space="preserve">Focus</w:t>
            </w:r>
          </w:p>
        </w:tc>
        <w:tc>
          <w:tcPr/>
          <w:p>
            <w:pPr>
              <w:pStyle w:val="Compact"/>
              <w:jc w:val="left"/>
            </w:pPr>
            <w:r>
              <w:t xml:space="preserve">Vertically integrated AI: chips -&gt; supercomputers -&gt; foundation models -&gt; applications</w:t>
            </w:r>
          </w:p>
        </w:tc>
      </w:tr>
      <w:tr>
        <w:tc>
          <w:tcPr/>
          <w:p>
            <w:pPr>
              <w:pStyle w:val="Compact"/>
              <w:jc w:val="left"/>
            </w:pPr>
            <w:r>
              <w:rPr>
                <w:bCs/>
                <w:b/>
              </w:rPr>
              <w:t xml:space="preserve">Employees</w:t>
            </w:r>
          </w:p>
        </w:tc>
        <w:tc>
          <w:tcPr/>
          <w:p>
            <w:pPr>
              <w:pStyle w:val="Compact"/>
              <w:jc w:val="left"/>
            </w:pPr>
            <w:r>
              <w:t xml:space="preserve">201-500</w:t>
            </w:r>
          </w:p>
        </w:tc>
      </w:tr>
      <w:tr>
        <w:tc>
          <w:tcPr/>
          <w:p>
            <w:pPr>
              <w:pStyle w:val="Compact"/>
              <w:jc w:val="left"/>
            </w:pPr>
            <w:r>
              <w:rPr>
                <w:bCs/>
                <w:b/>
              </w:rPr>
              <w:t xml:space="preserve">Key Products</w:t>
            </w:r>
          </w:p>
        </w:tc>
        <w:tc>
          <w:tcPr/>
          <w:p>
            <w:pPr>
              <w:pStyle w:val="Compact"/>
              <w:jc w:val="left"/>
            </w:pPr>
            <w:r>
              <w:t xml:space="preserve">PLaMo (Japanese LLM), MN-Core AI processors, Preferred Computing Platform (PFCP)</w:t>
            </w:r>
          </w:p>
        </w:tc>
      </w:tr>
      <w:tr>
        <w:tc>
          <w:tcPr/>
          <w:p>
            <w:pPr>
              <w:pStyle w:val="Compact"/>
              <w:jc w:val="left"/>
            </w:pPr>
            <w:r>
              <w:rPr>
                <w:bCs/>
                <w:b/>
              </w:rPr>
              <w:t xml:space="preserve">PLaMo Prime</w:t>
            </w:r>
          </w:p>
        </w:tc>
        <w:tc>
          <w:tcPr/>
          <w:p>
            <w:pPr>
              <w:pStyle w:val="Compact"/>
              <w:jc w:val="left"/>
            </w:pPr>
            <w:r>
              <w:t xml:space="preserve">Japan-made LLM built from scratch, strong Japanese language performance</w:t>
            </w:r>
          </w:p>
        </w:tc>
      </w:tr>
      <w:tr>
        <w:tc>
          <w:tcPr/>
          <w:p>
            <w:pPr>
              <w:pStyle w:val="Compact"/>
              <w:jc w:val="left"/>
            </w:pPr>
            <w:r>
              <w:rPr>
                <w:bCs/>
                <w:b/>
              </w:rPr>
              <w:t xml:space="preserve">PLaMo API</w:t>
            </w:r>
          </w:p>
        </w:tc>
        <w:tc>
          <w:tcPr/>
          <w:p>
            <w:pPr>
              <w:pStyle w:val="Compact"/>
              <w:jc w:val="left"/>
            </w:pPr>
            <w:r>
              <w:t xml:space="preserve">Commercial API for PLaMo Prime</w:t>
            </w:r>
          </w:p>
        </w:tc>
      </w:tr>
      <w:tr>
        <w:tc>
          <w:tcPr/>
          <w:p>
            <w:pPr>
              <w:pStyle w:val="Compact"/>
              <w:jc w:val="left"/>
            </w:pPr>
            <w:r>
              <w:rPr>
                <w:bCs/>
                <w:b/>
              </w:rPr>
              <w:t xml:space="preserve">Partners</w:t>
            </w:r>
          </w:p>
        </w:tc>
        <w:tc>
          <w:tcPr/>
          <w:p>
            <w:pPr>
              <w:pStyle w:val="Compact"/>
              <w:jc w:val="left"/>
            </w:pPr>
            <w:r>
              <w:t xml:space="preserve">Toyota, FANUC, MUFG, SBI Group, Mitsubishi Corporation, ENEOS</w:t>
            </w:r>
          </w:p>
        </w:tc>
      </w:tr>
      <w:tr>
        <w:tc>
          <w:tcPr/>
          <w:p>
            <w:pPr>
              <w:pStyle w:val="Compact"/>
              <w:jc w:val="left"/>
            </w:pPr>
            <w:r>
              <w:rPr>
                <w:bCs/>
                <w:b/>
              </w:rPr>
              <w:t xml:space="preserve">Supercomputer</w:t>
            </w:r>
          </w:p>
        </w:tc>
        <w:tc>
          <w:tcPr/>
          <w:p>
            <w:pPr>
              <w:pStyle w:val="Compact"/>
              <w:jc w:val="left"/>
            </w:pPr>
            <w:r>
              <w:t xml:space="preserve">MN-3 (topped Green500 3x in 2020-2021 as world’s most energy-efficient)</w:t>
            </w:r>
          </w:p>
        </w:tc>
      </w:tr>
      <w:tr>
        <w:tc>
          <w:tcPr/>
          <w:p>
            <w:pPr>
              <w:pStyle w:val="Compact"/>
              <w:jc w:val="left"/>
            </w:pPr>
            <w:r>
              <w:rPr>
                <w:bCs/>
                <w:b/>
              </w:rPr>
              <w:t xml:space="preserve">Open Source</w:t>
            </w:r>
          </w:p>
        </w:tc>
        <w:tc>
          <w:tcPr/>
          <w:p>
            <w:pPr>
              <w:pStyle w:val="Compact"/>
              <w:jc w:val="left"/>
            </w:pPr>
            <w:r>
              <w:t xml:space="preserve">Optuna (hyperparameter optimization), Chainer (deep learning framework - now transitioned to PyTorch), PLaMo-13B</w:t>
            </w:r>
          </w:p>
        </w:tc>
      </w:tr>
      <w:tr>
        <w:tc>
          <w:tcPr/>
          <w:p>
            <w:pPr>
              <w:pStyle w:val="Compact"/>
              <w:jc w:val="left"/>
            </w:pPr>
            <w:r>
              <w:rPr>
                <w:bCs/>
                <w:b/>
              </w:rPr>
              <w:t xml:space="preserve">URL</w:t>
            </w:r>
          </w:p>
        </w:tc>
        <w:tc>
          <w:tcPr/>
          <w:p>
            <w:pPr>
              <w:pStyle w:val="Compact"/>
              <w:jc w:val="left"/>
            </w:pPr>
            <w:r>
              <w:t xml:space="preserve">https://www.preferred.jp/en</w:t>
            </w:r>
          </w:p>
        </w:tc>
      </w:tr>
    </w:tbl>
    <w:p>
      <w:pPr>
        <w:pStyle w:val="BodyText"/>
      </w:pPr>
      <w:r>
        <w:rPr>
          <w:bCs/>
          <w:b/>
        </w:rPr>
        <w:t xml:space="preserve">PFN vs Sakana AI comparison:</w:t>
      </w:r>
    </w:p>
    <w:tbl>
      <w:tblPr>
        <w:tblStyle w:val="Table"/>
        <w:tblW w:type="pct" w:w="5000"/>
        <w:tblLook w:firstRow="1" w:lastRow="0" w:firstColumn="0" w:lastColumn="0" w:noHBand="0" w:noVBand="0" w:val="0020"/>
      </w:tblPr>
      <w:tblGrid>
        <w:gridCol w:w="2124"/>
        <w:gridCol w:w="2124"/>
        <w:gridCol w:w="3670"/>
      </w:tblGrid>
      <w:tr>
        <w:trPr>
          <w:tblHeader w:val="true"/>
        </w:trPr>
        <w:tc>
          <w:tcPr/>
          <w:p>
            <w:pPr>
              <w:pStyle w:val="Compact"/>
              <w:jc w:val="left"/>
            </w:pPr>
            <w:r>
              <w:t xml:space="preserve">Dimension</w:t>
            </w:r>
          </w:p>
        </w:tc>
        <w:tc>
          <w:tcPr/>
          <w:p>
            <w:pPr>
              <w:pStyle w:val="Compact"/>
              <w:jc w:val="left"/>
            </w:pPr>
            <w:r>
              <w:t xml:space="preserve">Sakana AI</w:t>
            </w:r>
          </w:p>
        </w:tc>
        <w:tc>
          <w:tcPr/>
          <w:p>
            <w:pPr>
              <w:pStyle w:val="Compact"/>
              <w:jc w:val="left"/>
            </w:pPr>
            <w:r>
              <w:t xml:space="preserve">Preferred Networks</w:t>
            </w:r>
          </w:p>
        </w:tc>
      </w:tr>
      <w:tr>
        <w:tc>
          <w:tcPr/>
          <w:p>
            <w:pPr>
              <w:pStyle w:val="Compact"/>
              <w:jc w:val="left"/>
            </w:pPr>
            <w:r>
              <w:rPr>
                <w:bCs/>
                <w:b/>
              </w:rPr>
              <w:t xml:space="preserve">Founded</w:t>
            </w:r>
          </w:p>
        </w:tc>
        <w:tc>
          <w:tcPr/>
          <w:p>
            <w:pPr>
              <w:pStyle w:val="Compact"/>
              <w:jc w:val="left"/>
            </w:pPr>
            <w:r>
              <w:t xml:space="preserve">2023</w:t>
            </w:r>
          </w:p>
        </w:tc>
        <w:tc>
          <w:tcPr/>
          <w:p>
            <w:pPr>
              <w:pStyle w:val="Compact"/>
              <w:jc w:val="left"/>
            </w:pPr>
            <w:r>
              <w:t xml:space="preserve">2014</w:t>
            </w:r>
          </w:p>
        </w:tc>
      </w:tr>
      <w:tr>
        <w:tc>
          <w:tcPr/>
          <w:p>
            <w:pPr>
              <w:pStyle w:val="Compact"/>
              <w:jc w:val="left"/>
            </w:pPr>
            <w:r>
              <w:rPr>
                <w:bCs/>
                <w:b/>
              </w:rPr>
              <w:t xml:space="preserve">Approach</w:t>
            </w:r>
          </w:p>
        </w:tc>
        <w:tc>
          <w:tcPr/>
          <w:p>
            <w:pPr>
              <w:pStyle w:val="Compact"/>
              <w:jc w:val="left"/>
            </w:pPr>
            <w:r>
              <w:t xml:space="preserve">Nature-inspired (evolution, collective intelligence)</w:t>
            </w:r>
          </w:p>
        </w:tc>
        <w:tc>
          <w:tcPr/>
          <w:p>
            <w:pPr>
              <w:pStyle w:val="Compact"/>
              <w:jc w:val="left"/>
            </w:pPr>
            <w:r>
              <w:t xml:space="preserve">Vertically integrated (chips to apps)</w:t>
            </w:r>
          </w:p>
        </w:tc>
      </w:tr>
      <w:tr>
        <w:tc>
          <w:tcPr/>
          <w:p>
            <w:pPr>
              <w:pStyle w:val="Compact"/>
              <w:jc w:val="left"/>
            </w:pPr>
            <w:r>
              <w:rPr>
                <w:bCs/>
                <w:b/>
              </w:rPr>
              <w:t xml:space="preserve">Products</w:t>
            </w:r>
          </w:p>
        </w:tc>
        <w:tc>
          <w:tcPr/>
          <w:p>
            <w:pPr>
              <w:pStyle w:val="Compact"/>
              <w:jc w:val="left"/>
            </w:pPr>
            <w:r>
              <w:t xml:space="preserve">Fugu, Marlin, Chat, AI Scientist</w:t>
            </w:r>
          </w:p>
        </w:tc>
        <w:tc>
          <w:tcPr/>
          <w:p>
            <w:pPr>
              <w:pStyle w:val="Compact"/>
              <w:jc w:val="left"/>
            </w:pPr>
            <w:r>
              <w:t xml:space="preserve">PLaMo, MN-Core, PFCP, Optuna</w:t>
            </w:r>
          </w:p>
        </w:tc>
      </w:tr>
      <w:tr>
        <w:tc>
          <w:tcPr/>
          <w:p>
            <w:pPr>
              <w:pStyle w:val="Compact"/>
              <w:jc w:val="left"/>
            </w:pPr>
            <w:r>
              <w:rPr>
                <w:bCs/>
                <w:b/>
              </w:rPr>
              <w:t xml:space="preserve">Valuation</w:t>
            </w:r>
          </w:p>
        </w:tc>
        <w:tc>
          <w:tcPr/>
          <w:p>
            <w:pPr>
              <w:pStyle w:val="Compact"/>
              <w:jc w:val="left"/>
            </w:pPr>
            <w:r>
              <w:t xml:space="preserve">$2.6B</w:t>
            </w:r>
          </w:p>
        </w:tc>
        <w:tc>
          <w:tcPr/>
          <w:p>
            <w:pPr>
              <w:pStyle w:val="Compact"/>
              <w:jc w:val="left"/>
            </w:pPr>
            <w:r>
              <w:t xml:space="preserve">~$3.5B+ (estimated)</w:t>
            </w:r>
          </w:p>
        </w:tc>
      </w:tr>
      <w:tr>
        <w:tc>
          <w:tcPr/>
          <w:p>
            <w:pPr>
              <w:pStyle w:val="Compact"/>
              <w:jc w:val="left"/>
            </w:pPr>
            <w:r>
              <w:rPr>
                <w:bCs/>
                <w:b/>
              </w:rPr>
              <w:t xml:space="preserve">Open Source</w:t>
            </w:r>
          </w:p>
        </w:tc>
        <w:tc>
          <w:tcPr/>
          <w:p>
            <w:pPr>
              <w:pStyle w:val="Compact"/>
              <w:jc w:val="left"/>
            </w:pPr>
            <w:r>
              <w:t xml:space="preserve">ShinkaEvolve, DGM, TreeQuest</w:t>
            </w:r>
          </w:p>
        </w:tc>
        <w:tc>
          <w:tcPr/>
          <w:p>
            <w:pPr>
              <w:pStyle w:val="Compact"/>
              <w:jc w:val="left"/>
            </w:pPr>
            <w:r>
              <w:t xml:space="preserve">Optuna, Chainer (legacy)</w:t>
            </w:r>
          </w:p>
        </w:tc>
      </w:tr>
      <w:tr>
        <w:tc>
          <w:tcPr/>
          <w:p>
            <w:pPr>
              <w:pStyle w:val="Compact"/>
              <w:jc w:val="left"/>
            </w:pPr>
            <w:r>
              <w:rPr>
                <w:bCs/>
                <w:b/>
              </w:rPr>
              <w:t xml:space="preserve">Focus</w:t>
            </w:r>
          </w:p>
        </w:tc>
        <w:tc>
          <w:tcPr/>
          <w:p>
            <w:pPr>
              <w:pStyle w:val="Compact"/>
              <w:jc w:val="left"/>
            </w:pPr>
            <w:r>
              <w:t xml:space="preserve">Multi-agent orchestration, research automation</w:t>
            </w:r>
          </w:p>
        </w:tc>
        <w:tc>
          <w:tcPr/>
          <w:p>
            <w:pPr>
              <w:pStyle w:val="Compact"/>
              <w:jc w:val="left"/>
            </w:pPr>
            <w:r>
              <w:t xml:space="preserve">Japanese LLM, AI chips, on-premise</w:t>
            </w:r>
          </w:p>
        </w:tc>
      </w:tr>
      <w:tr>
        <w:tc>
          <w:tcPr/>
          <w:p>
            <w:pPr>
              <w:pStyle w:val="Compact"/>
              <w:jc w:val="left"/>
            </w:pPr>
            <w:r>
              <w:rPr>
                <w:bCs/>
                <w:b/>
              </w:rPr>
              <w:t xml:space="preserve">Hardware</w:t>
            </w:r>
          </w:p>
        </w:tc>
        <w:tc>
          <w:tcPr/>
          <w:p>
            <w:pPr>
              <w:pStyle w:val="Compact"/>
              <w:jc w:val="left"/>
            </w:pPr>
            <w:r>
              <w:t xml:space="preserve">None (software-only)</w:t>
            </w:r>
          </w:p>
        </w:tc>
        <w:tc>
          <w:tcPr/>
          <w:p>
            <w:pPr>
              <w:pStyle w:val="Compact"/>
              <w:jc w:val="left"/>
            </w:pPr>
            <w:r>
              <w:t xml:space="preserve">Own AI processors (MN-Core)</w:t>
            </w:r>
          </w:p>
        </w:tc>
      </w:tr>
    </w:tbl>
    <w:bookmarkEnd w:id="72"/>
    <w:bookmarkStart w:id="73" w:name="other-japanese-ai-labs-to-watch"/>
    <w:p>
      <w:pPr>
        <w:pStyle w:val="Heading3"/>
      </w:pPr>
      <w:r>
        <w:t xml:space="preserve">Other Japanese AI Labs to Watch</w:t>
      </w:r>
    </w:p>
    <w:p>
      <w:pPr>
        <w:numPr>
          <w:ilvl w:val="0"/>
          <w:numId w:val="1015"/>
        </w:numPr>
        <w:pStyle w:val="Compact"/>
      </w:pPr>
      <w:r>
        <w:rPr>
          <w:bCs/>
          <w:b/>
        </w:rPr>
        <w:t xml:space="preserve">CyberAgent</w:t>
      </w:r>
      <w:r>
        <w:t xml:space="preserve"> </w:t>
      </w:r>
      <w:r>
        <w:t xml:space="preserve">- Large internet company with AI research division</w:t>
      </w:r>
    </w:p>
    <w:p>
      <w:pPr>
        <w:numPr>
          <w:ilvl w:val="0"/>
          <w:numId w:val="1015"/>
        </w:numPr>
        <w:pStyle w:val="Compact"/>
      </w:pPr>
      <w:r>
        <w:rPr>
          <w:bCs/>
          <w:b/>
        </w:rPr>
        <w:t xml:space="preserve">Rakuten</w:t>
      </w:r>
      <w:r>
        <w:t xml:space="preserve"> </w:t>
      </w:r>
      <w:r>
        <w:t xml:space="preserve">- Developing Rakuten AI models (Rakuten AI 3.0)</w:t>
      </w:r>
    </w:p>
    <w:p>
      <w:pPr>
        <w:numPr>
          <w:ilvl w:val="0"/>
          <w:numId w:val="1015"/>
        </w:numPr>
        <w:pStyle w:val="Compact"/>
      </w:pPr>
      <w:r>
        <w:rPr>
          <w:bCs/>
          <w:b/>
        </w:rPr>
        <w:t xml:space="preserve">NTT</w:t>
      </w:r>
      <w:r>
        <w:t xml:space="preserve"> </w:t>
      </w:r>
      <w:r>
        <w:t xml:space="preserve">- NTT Data AI, large enterprise AI solutions</w:t>
      </w:r>
    </w:p>
    <w:p>
      <w:pPr>
        <w:numPr>
          <w:ilvl w:val="0"/>
          <w:numId w:val="1015"/>
        </w:numPr>
        <w:pStyle w:val="Compact"/>
      </w:pPr>
      <w:r>
        <w:rPr>
          <w:bCs/>
          <w:b/>
        </w:rPr>
        <w:t xml:space="preserve">SoftBank</w:t>
      </w:r>
      <w:r>
        <w:t xml:space="preserve"> </w:t>
      </w:r>
      <w:r>
        <w:t xml:space="preserve">- Arm-based AI initiatives, SoftBank Vision Fund investments</w:t>
      </w:r>
    </w:p>
    <w:p>
      <w:pPr>
        <w:numPr>
          <w:ilvl w:val="0"/>
          <w:numId w:val="1015"/>
        </w:numPr>
        <w:pStyle w:val="Compact"/>
      </w:pPr>
      <w:r>
        <w:rPr>
          <w:bCs/>
          <w:b/>
        </w:rPr>
        <w:t xml:space="preserve">Toshiba / Hitachi / Fujitsu</w:t>
      </w:r>
      <w:r>
        <w:t xml:space="preserve"> </w:t>
      </w:r>
      <w:r>
        <w:t xml:space="preserve">- Enterprise AI and industrial applications</w:t>
      </w:r>
    </w:p>
    <w:p>
      <w:pPr>
        <w:numPr>
          <w:ilvl w:val="0"/>
          <w:numId w:val="1015"/>
        </w:numPr>
        <w:pStyle w:val="Compact"/>
      </w:pPr>
      <w:r>
        <w:rPr>
          <w:bCs/>
          <w:b/>
        </w:rPr>
        <w:t xml:space="preserve">ABEJA</w:t>
      </w:r>
      <w:r>
        <w:t xml:space="preserve"> </w:t>
      </w:r>
      <w:r>
        <w:t xml:space="preserve">- MLOps and AI solutions for manufacturing/retail</w:t>
      </w:r>
    </w:p>
    <w:p>
      <w:pPr>
        <w:numPr>
          <w:ilvl w:val="0"/>
          <w:numId w:val="1015"/>
        </w:numPr>
        <w:pStyle w:val="Compact"/>
      </w:pPr>
      <w:r>
        <w:rPr>
          <w:bCs/>
          <w:b/>
        </w:rPr>
        <w:t xml:space="preserve">LeapMind</w:t>
      </w:r>
      <w:r>
        <w:t xml:space="preserve"> </w:t>
      </w:r>
      <w:r>
        <w:t xml:space="preserve">- Edge AI and model compression</w:t>
      </w:r>
    </w:p>
    <w:p>
      <w:r>
        <w:pict>
          <v:rect style="width:0;height:1.5pt" o:hralign="center" o:hrstd="t" o:hr="t"/>
        </w:pict>
      </w:r>
    </w:p>
    <w:bookmarkEnd w:id="73"/>
    <w:bookmarkEnd w:id="74"/>
    <w:bookmarkStart w:id="81" w:name="strategic-implications-for-csoaimeok"/>
    <w:p>
      <w:pPr>
        <w:pStyle w:val="Heading2"/>
      </w:pPr>
      <w:r>
        <w:t xml:space="preserve">7. STRATEGIC IMPLICATIONS FOR CSOAI/MEOK</w:t>
      </w:r>
    </w:p>
    <w:bookmarkStart w:id="75" w:name="can-fugu-orchestrate-csoais-47-agents"/>
    <w:p>
      <w:pPr>
        <w:pStyle w:val="Heading3"/>
      </w:pPr>
      <w:r>
        <w:t xml:space="preserve">Can Fugu Orchestrate CSOAI’s 47 Agents?</w:t>
      </w:r>
    </w:p>
    <w:p>
      <w:pPr>
        <w:pStyle w:val="FirstParagraph"/>
      </w:pPr>
      <w:r>
        <w:rPr>
          <w:bCs/>
          <w:b/>
        </w:rPr>
        <w:t xml:space="preserve">Direct Answer: Not directly.</w:t>
      </w:r>
      <w:r>
        <w:t xml:space="preserve"> </w:t>
      </w:r>
      <w:r>
        <w:t xml:space="preserve">Fugu is designed to orchestrate a pool of</w:t>
      </w:r>
      <w:r>
        <w:t xml:space="preserve"> </w:t>
      </w:r>
      <w:r>
        <w:rPr>
          <w:bCs/>
          <w:b/>
        </w:rPr>
        <w:t xml:space="preserve">frontier foundation models</w:t>
      </w:r>
      <w:r>
        <w:t xml:space="preserve"> </w:t>
      </w:r>
      <w:r>
        <w:t xml:space="preserve">(like GPT, Gemini, Claude, etc.), not arbitrary custom agents. It routes API calls to different LLM providers, not to custom agent frameworks.</w:t>
      </w:r>
    </w:p>
    <w:p>
      <w:pPr>
        <w:pStyle w:val="BodyText"/>
      </w:pPr>
      <w:r>
        <w:rPr>
          <w:bCs/>
          <w:b/>
        </w:rPr>
        <w:t xml:space="preserve">However, there are integration paths:</w:t>
      </w:r>
    </w:p>
    <w:p>
      <w:pPr>
        <w:numPr>
          <w:ilvl w:val="0"/>
          <w:numId w:val="1016"/>
        </w:numPr>
      </w:pPr>
      <w:r>
        <w:rPr>
          <w:bCs/>
          <w:b/>
        </w:rPr>
        <w:t xml:space="preserve">Drop-in LLM replacement:</w:t>
      </w:r>
      <w:r>
        <w:t xml:space="preserve"> </w:t>
      </w:r>
      <w:r>
        <w:t xml:space="preserve">Replace individual LLM calls in CSOAI’s 47 agents with Fugu’s API. Each agent gets the benefit of multi-model routing behind a single endpoint.</w:t>
      </w:r>
    </w:p>
    <w:p>
      <w:pPr>
        <w:numPr>
          <w:ilvl w:val="0"/>
          <w:numId w:val="1016"/>
        </w:numPr>
      </w:pPr>
      <w:r>
        <w:rPr>
          <w:bCs/>
          <w:b/>
        </w:rPr>
        <w:t xml:space="preserve">Orchestration layer:</w:t>
      </w:r>
      <w:r>
        <w:t xml:space="preserve"> </w:t>
      </w:r>
      <w:r>
        <w:t xml:space="preserve">Use Fugu Ultra for the most complex reasoning tasks (strategic planning, analysis, decision-making) while keeping the 47-agent framework for task-specific execution.</w:t>
      </w:r>
    </w:p>
    <w:p>
      <w:pPr>
        <w:numPr>
          <w:ilvl w:val="0"/>
          <w:numId w:val="1016"/>
        </w:numPr>
      </w:pPr>
      <w:r>
        <w:rPr>
          <w:bCs/>
          <w:b/>
        </w:rPr>
        <w:t xml:space="preserve">Hybrid architecture:</w:t>
      </w:r>
      <w:r>
        <w:t xml:space="preserve"> </w:t>
      </w:r>
      <w:r>
        <w:t xml:space="preserve">CSOAI’s agents handle task execution; Fugu handles the reasoning/planning layer that decides which agents to call.</w:t>
      </w:r>
    </w:p>
    <w:bookmarkEnd w:id="75"/>
    <w:bookmarkStart w:id="76" w:name="api-compatibility-assessment"/>
    <w:p>
      <w:pPr>
        <w:pStyle w:val="Heading3"/>
      </w:pPr>
      <w:r>
        <w:t xml:space="preserve">API Compatibility Assessment</w:t>
      </w:r>
    </w:p>
    <w:tbl>
      <w:tblPr>
        <w:tblStyle w:val="Table"/>
        <w:tblW w:type="pct" w:w="5000"/>
        <w:tblLook w:firstRow="1" w:lastRow="0" w:firstColumn="0" w:lastColumn="0" w:noHBand="0" w:noVBand="0" w:val="0020"/>
      </w:tblPr>
      <w:tblGrid>
        <w:gridCol w:w="3120"/>
        <w:gridCol w:w="3120"/>
        <w:gridCol w:w="1680"/>
      </w:tblGrid>
      <w:tr>
        <w:trPr>
          <w:tblHeader w:val="true"/>
        </w:trPr>
        <w:tc>
          <w:tcPr/>
          <w:p>
            <w:pPr>
              <w:pStyle w:val="Compact"/>
              <w:jc w:val="left"/>
            </w:pPr>
            <w:r>
              <w:t xml:space="preserve">Requirement</w:t>
            </w:r>
          </w:p>
        </w:tc>
        <w:tc>
          <w:tcPr/>
          <w:p>
            <w:pPr>
              <w:pStyle w:val="Compact"/>
              <w:jc w:val="left"/>
            </w:pPr>
            <w:r>
              <w:t xml:space="preserve">Fugu Support</w:t>
            </w:r>
          </w:p>
        </w:tc>
        <w:tc>
          <w:tcPr/>
          <w:p>
            <w:pPr>
              <w:pStyle w:val="Compact"/>
              <w:jc w:val="left"/>
            </w:pPr>
            <w:r>
              <w:t xml:space="preserve">Notes</w:t>
            </w:r>
          </w:p>
        </w:tc>
      </w:tr>
      <w:tr>
        <w:tc>
          <w:tcPr/>
          <w:p>
            <w:pPr>
              <w:pStyle w:val="Compact"/>
              <w:jc w:val="left"/>
            </w:pPr>
            <w:r>
              <w:rPr>
                <w:bCs/>
                <w:b/>
              </w:rPr>
              <w:t xml:space="preserve">OpenAI-compatible API</w:t>
            </w:r>
          </w:p>
        </w:tc>
        <w:tc>
          <w:tcPr/>
          <w:p>
            <w:pPr>
              <w:pStyle w:val="Compact"/>
              <w:jc w:val="left"/>
            </w:pPr>
            <w:r>
              <w:t xml:space="preserve">Yes</w:t>
            </w:r>
          </w:p>
        </w:tc>
        <w:tc>
          <w:tcPr/>
          <w:p>
            <w:pPr>
              <w:pStyle w:val="Compact"/>
              <w:jc w:val="left"/>
            </w:pPr>
            <w:r>
              <w:t xml:space="preserve">Drop-in replacement</w:t>
            </w:r>
          </w:p>
        </w:tc>
      </w:tr>
      <w:tr>
        <w:tc>
          <w:tcPr/>
          <w:p>
            <w:pPr>
              <w:pStyle w:val="Compact"/>
              <w:jc w:val="left"/>
            </w:pPr>
            <w:r>
              <w:rPr>
                <w:bCs/>
                <w:b/>
              </w:rPr>
              <w:t xml:space="preserve">Streaming responses</w:t>
            </w:r>
          </w:p>
        </w:tc>
        <w:tc>
          <w:tcPr/>
          <w:p>
            <w:pPr>
              <w:pStyle w:val="Compact"/>
              <w:jc w:val="left"/>
            </w:pPr>
            <w:r>
              <w:t xml:space="preserve">Yes</w:t>
            </w:r>
          </w:p>
        </w:tc>
        <w:tc>
          <w:tcPr/>
          <w:p>
            <w:pPr>
              <w:pStyle w:val="Compact"/>
            </w:pPr>
          </w:p>
        </w:tc>
      </w:tr>
      <w:tr>
        <w:tc>
          <w:tcPr/>
          <w:p>
            <w:pPr>
              <w:pStyle w:val="Compact"/>
              <w:jc w:val="left"/>
            </w:pPr>
            <w:r>
              <w:rPr>
                <w:bCs/>
                <w:b/>
              </w:rPr>
              <w:t xml:space="preserve">Custom agent orchestration</w:t>
            </w:r>
          </w:p>
        </w:tc>
        <w:tc>
          <w:tcPr/>
          <w:p>
            <w:pPr>
              <w:pStyle w:val="Compact"/>
              <w:jc w:val="left"/>
            </w:pPr>
            <w:r>
              <w:t xml:space="preserve">No</w:t>
            </w:r>
          </w:p>
        </w:tc>
        <w:tc>
          <w:tcPr/>
          <w:p>
            <w:pPr>
              <w:pStyle w:val="Compact"/>
              <w:jc w:val="left"/>
            </w:pPr>
            <w:r>
              <w:t xml:space="preserve">Fugu orchestrates LLMs, not custom agents</w:t>
            </w:r>
          </w:p>
        </w:tc>
      </w:tr>
      <w:tr>
        <w:tc>
          <w:tcPr/>
          <w:p>
            <w:pPr>
              <w:pStyle w:val="Compact"/>
              <w:jc w:val="left"/>
            </w:pPr>
            <w:r>
              <w:rPr>
                <w:bCs/>
                <w:b/>
              </w:rPr>
              <w:t xml:space="preserve">Tool/function calling</w:t>
            </w:r>
          </w:p>
        </w:tc>
        <w:tc>
          <w:tcPr/>
          <w:p>
            <w:pPr>
              <w:pStyle w:val="Compact"/>
              <w:jc w:val="left"/>
            </w:pPr>
            <w:r>
              <w:t xml:space="preserve">Partial</w:t>
            </w:r>
          </w:p>
        </w:tc>
        <w:tc>
          <w:tcPr/>
          <w:p>
            <w:pPr>
              <w:pStyle w:val="Compact"/>
              <w:jc w:val="left"/>
            </w:pPr>
            <w:r>
              <w:t xml:space="preserve">Via Responses API</w:t>
            </w:r>
          </w:p>
        </w:tc>
      </w:tr>
      <w:tr>
        <w:tc>
          <w:tcPr/>
          <w:p>
            <w:pPr>
              <w:pStyle w:val="Compact"/>
              <w:jc w:val="left"/>
            </w:pPr>
            <w:r>
              <w:rPr>
                <w:bCs/>
                <w:b/>
              </w:rPr>
              <w:t xml:space="preserve">Japanese language</w:t>
            </w:r>
          </w:p>
        </w:tc>
        <w:tc>
          <w:tcPr/>
          <w:p>
            <w:pPr>
              <w:pStyle w:val="Compact"/>
              <w:jc w:val="left"/>
            </w:pPr>
            <w:r>
              <w:t xml:space="preserve">Yes</w:t>
            </w:r>
          </w:p>
        </w:tc>
        <w:tc>
          <w:tcPr/>
          <w:p>
            <w:pPr>
              <w:pStyle w:val="Compact"/>
              <w:jc w:val="left"/>
            </w:pPr>
            <w:r>
              <w:t xml:space="preserve">Via Namazu models in pool</w:t>
            </w:r>
          </w:p>
        </w:tc>
      </w:tr>
      <w:tr>
        <w:tc>
          <w:tcPr/>
          <w:p>
            <w:pPr>
              <w:pStyle w:val="Compact"/>
              <w:jc w:val="left"/>
            </w:pPr>
            <w:r>
              <w:rPr>
                <w:bCs/>
                <w:b/>
              </w:rPr>
              <w:t xml:space="preserve">High-reasoning mode</w:t>
            </w:r>
          </w:p>
        </w:tc>
        <w:tc>
          <w:tcPr/>
          <w:p>
            <w:pPr>
              <w:pStyle w:val="Compact"/>
              <w:jc w:val="left"/>
            </w:pPr>
            <w:r>
              <w:t xml:space="preserve">Yes</w:t>
            </w:r>
          </w:p>
        </w:tc>
        <w:tc>
          <w:tcPr/>
          <w:p>
            <w:pPr>
              <w:pStyle w:val="Compact"/>
              <w:jc w:val="left"/>
            </w:pPr>
            <w:r>
              <w:rPr>
                <w:rStyle w:val="VerbatimChar"/>
              </w:rPr>
              <w:t xml:space="preserve">high</w:t>
            </w:r>
            <w:r>
              <w:t xml:space="preserve">,</w:t>
            </w:r>
            <w:r>
              <w:t xml:space="preserve"> </w:t>
            </w:r>
            <w:r>
              <w:rPr>
                <w:rStyle w:val="VerbatimChar"/>
              </w:rPr>
              <w:t xml:space="preserve">xhigh</w:t>
            </w:r>
            <w:r>
              <w:t xml:space="preserve">/</w:t>
            </w:r>
            <w:r>
              <w:rPr>
                <w:rStyle w:val="VerbatimChar"/>
              </w:rPr>
              <w:t xml:space="preserve">max</w:t>
            </w:r>
            <w:r>
              <w:t xml:space="preserve"> </w:t>
            </w:r>
            <w:r>
              <w:t xml:space="preserve">effort levels</w:t>
            </w:r>
          </w:p>
        </w:tc>
      </w:tr>
      <w:tr>
        <w:tc>
          <w:tcPr/>
          <w:p>
            <w:pPr>
              <w:pStyle w:val="Compact"/>
              <w:jc w:val="left"/>
            </w:pPr>
            <w:r>
              <w:rPr>
                <w:bCs/>
                <w:b/>
              </w:rPr>
              <w:t xml:space="preserve">Long context (1M tokens)</w:t>
            </w:r>
          </w:p>
        </w:tc>
        <w:tc>
          <w:tcPr/>
          <w:p>
            <w:pPr>
              <w:pStyle w:val="Compact"/>
              <w:jc w:val="left"/>
            </w:pPr>
            <w:r>
              <w:t xml:space="preserve">Yes</w:t>
            </w:r>
          </w:p>
        </w:tc>
        <w:tc>
          <w:tcPr/>
          <w:p>
            <w:pPr>
              <w:pStyle w:val="Compact"/>
            </w:pPr>
          </w:p>
        </w:tc>
      </w:tr>
      <w:tr>
        <w:tc>
          <w:tcPr/>
          <w:p>
            <w:pPr>
              <w:pStyle w:val="Compact"/>
              <w:jc w:val="left"/>
            </w:pPr>
            <w:r>
              <w:rPr>
                <w:bCs/>
                <w:b/>
              </w:rPr>
              <w:t xml:space="preserve">Image input</w:t>
            </w:r>
          </w:p>
        </w:tc>
        <w:tc>
          <w:tcPr/>
          <w:p>
            <w:pPr>
              <w:pStyle w:val="Compact"/>
              <w:jc w:val="left"/>
            </w:pPr>
            <w:r>
              <w:t xml:space="preserve">Yes</w:t>
            </w:r>
          </w:p>
        </w:tc>
        <w:tc>
          <w:tcPr/>
          <w:p>
            <w:pPr>
              <w:pStyle w:val="Compact"/>
              <w:jc w:val="left"/>
            </w:pPr>
            <w:r>
              <w:t xml:space="preserve">Multimodal support</w:t>
            </w:r>
          </w:p>
        </w:tc>
      </w:tr>
    </w:tbl>
    <w:bookmarkEnd w:id="76"/>
    <w:bookmarkStart w:id="77" w:name="cost-analysis-for-csoai-scale"/>
    <w:p>
      <w:pPr>
        <w:pStyle w:val="Heading3"/>
      </w:pPr>
      <w:r>
        <w:t xml:space="preserve">Cost Analysis for CSOAI Scale</w:t>
      </w:r>
    </w:p>
    <w:tbl>
      <w:tblPr>
        <w:tblStyle w:val="Table"/>
        <w:tblW w:type="pct" w:w="5000"/>
        <w:tblLook w:firstRow="1" w:lastRow="0" w:firstColumn="0" w:lastColumn="0" w:noHBand="0" w:noVBand="0" w:val="0020"/>
      </w:tblPr>
      <w:tblGrid>
        <w:gridCol w:w="2475"/>
        <w:gridCol w:w="5445"/>
      </w:tblGrid>
      <w:tr>
        <w:trPr>
          <w:tblHeader w:val="true"/>
        </w:trPr>
        <w:tc>
          <w:tcPr/>
          <w:p>
            <w:pPr>
              <w:pStyle w:val="Compact"/>
              <w:jc w:val="left"/>
            </w:pPr>
            <w:r>
              <w:t xml:space="preserve">Scenario</w:t>
            </w:r>
          </w:p>
        </w:tc>
        <w:tc>
          <w:tcPr/>
          <w:p>
            <w:pPr>
              <w:pStyle w:val="Compact"/>
              <w:jc w:val="left"/>
            </w:pPr>
            <w:r>
              <w:t xml:space="preserve">Estimated Monthly Cost</w:t>
            </w:r>
          </w:p>
        </w:tc>
      </w:tr>
      <w:tr>
        <w:tc>
          <w:tcPr/>
          <w:p>
            <w:pPr>
              <w:pStyle w:val="Compact"/>
              <w:jc w:val="left"/>
            </w:pPr>
            <w:r>
              <w:t xml:space="preserve">Standard subscription (individual/personal)</w:t>
            </w:r>
          </w:p>
        </w:tc>
        <w:tc>
          <w:tcPr/>
          <w:p>
            <w:pPr>
              <w:pStyle w:val="Compact"/>
              <w:jc w:val="left"/>
            </w:pPr>
            <w:r>
              <w:t xml:space="preserve">$20/month</w:t>
            </w:r>
          </w:p>
        </w:tc>
      </w:tr>
      <w:tr>
        <w:tc>
          <w:tcPr/>
          <w:p>
            <w:pPr>
              <w:pStyle w:val="Compact"/>
              <w:jc w:val="left"/>
            </w:pPr>
            <w:r>
              <w:t xml:space="preserve">Pro subscription (regular team use)</w:t>
            </w:r>
          </w:p>
        </w:tc>
        <w:tc>
          <w:tcPr/>
          <w:p>
            <w:pPr>
              <w:pStyle w:val="Compact"/>
              <w:jc w:val="left"/>
            </w:pPr>
            <w:r>
              <w:t xml:space="preserve">$100/month</w:t>
            </w:r>
          </w:p>
        </w:tc>
      </w:tr>
      <w:tr>
        <w:tc>
          <w:tcPr/>
          <w:p>
            <w:pPr>
              <w:pStyle w:val="Compact"/>
              <w:jc w:val="left"/>
            </w:pPr>
            <w:r>
              <w:t xml:space="preserve">Max subscription (power users)</w:t>
            </w:r>
          </w:p>
        </w:tc>
        <w:tc>
          <w:tcPr/>
          <w:p>
            <w:pPr>
              <w:pStyle w:val="Compact"/>
              <w:jc w:val="left"/>
            </w:pPr>
            <w:r>
              <w:t xml:space="preserve">$200/month</w:t>
            </w:r>
          </w:p>
        </w:tc>
      </w:tr>
      <w:tr>
        <w:tc>
          <w:tcPr/>
          <w:p>
            <w:pPr>
              <w:pStyle w:val="Compact"/>
              <w:jc w:val="left"/>
            </w:pPr>
            <w:r>
              <w:t xml:space="preserve">Production workloads (pay-as-you-go)</w:t>
            </w:r>
          </w:p>
        </w:tc>
        <w:tc>
          <w:tcPr/>
          <w:p>
            <w:pPr>
              <w:pStyle w:val="Compact"/>
              <w:jc w:val="left"/>
            </w:pPr>
            <w:r>
              <w:t xml:space="preserve">Variable; $5 input / $30 output per 1M tokens (Ultra)</w:t>
            </w:r>
          </w:p>
        </w:tc>
      </w:tr>
      <w:tr>
        <w:tc>
          <w:tcPr/>
          <w:p>
            <w:pPr>
              <w:pStyle w:val="Compact"/>
              <w:jc w:val="left"/>
            </w:pPr>
            <w:r>
              <w:t xml:space="preserve">CSOAI-scale (47 agents, heavy usage)</w:t>
            </w:r>
          </w:p>
        </w:tc>
        <w:tc>
          <w:tcPr/>
          <w:p>
            <w:pPr>
              <w:pStyle w:val="Compact"/>
              <w:jc w:val="left"/>
            </w:pPr>
            <w:r>
              <w:t xml:space="preserve">Likely $1,000-5,000+/month depending on token volume</w:t>
            </w:r>
          </w:p>
        </w:tc>
      </w:tr>
    </w:tbl>
    <w:bookmarkEnd w:id="77"/>
    <w:bookmarkStart w:id="78" w:name="the-sino-nova-civilization-angle"/>
    <w:p>
      <w:pPr>
        <w:pStyle w:val="Heading3"/>
      </w:pPr>
      <w:r>
        <w:t xml:space="preserve">The Sino-Nova Civilization Angle</w:t>
      </w:r>
    </w:p>
    <w:p>
      <w:pPr>
        <w:pStyle w:val="FirstParagraph"/>
      </w:pPr>
      <w:r>
        <w:t xml:space="preserve">Sakana AI is particularly relevant for CSOAI’s Sino-Nova civilization concept because:</w:t>
      </w:r>
    </w:p>
    <w:p>
      <w:pPr>
        <w:numPr>
          <w:ilvl w:val="0"/>
          <w:numId w:val="1017"/>
        </w:numPr>
        <w:pStyle w:val="Compact"/>
      </w:pPr>
      <w:r>
        <w:rPr>
          <w:bCs/>
          <w:b/>
        </w:rPr>
        <w:t xml:space="preserve">Japanese cultural alignment:</w:t>
      </w:r>
      <w:r>
        <w:t xml:space="preserve"> </w:t>
      </w:r>
      <w:r>
        <w:t xml:space="preserve">Sakana’s Namazu models are specifically adapted for Japanese language and cultural context</w:t>
      </w:r>
    </w:p>
    <w:p>
      <w:pPr>
        <w:numPr>
          <w:ilvl w:val="0"/>
          <w:numId w:val="1017"/>
        </w:numPr>
        <w:pStyle w:val="Compact"/>
      </w:pPr>
      <w:r>
        <w:rPr>
          <w:bCs/>
          <w:b/>
        </w:rPr>
        <w:t xml:space="preserve">Sovereign AI:</w:t>
      </w:r>
      <w:r>
        <w:t xml:space="preserve"> </w:t>
      </w:r>
      <w:r>
        <w:t xml:space="preserve">Japanese-developed, not subject to US or Chinese export controls</w:t>
      </w:r>
    </w:p>
    <w:p>
      <w:pPr>
        <w:numPr>
          <w:ilvl w:val="0"/>
          <w:numId w:val="1017"/>
        </w:numPr>
        <w:pStyle w:val="Compact"/>
      </w:pPr>
      <w:r>
        <w:rPr>
          <w:bCs/>
          <w:b/>
        </w:rPr>
        <w:t xml:space="preserve">Nature-inspired philosophy:</w:t>
      </w:r>
      <w:r>
        <w:t xml:space="preserve"> </w:t>
      </w:r>
      <w:r>
        <w:t xml:space="preserve">Collective intelligence mirrors the decentralized, nature-inspired ethos of Sino-Nova</w:t>
      </w:r>
    </w:p>
    <w:p>
      <w:pPr>
        <w:numPr>
          <w:ilvl w:val="0"/>
          <w:numId w:val="1017"/>
        </w:numPr>
        <w:pStyle w:val="Compact"/>
      </w:pPr>
      <w:r>
        <w:rPr>
          <w:bCs/>
          <w:b/>
        </w:rPr>
        <w:t xml:space="preserve">Multi-agent philosophy:</w:t>
      </w:r>
      <w:r>
        <w:t xml:space="preserve"> </w:t>
      </w:r>
      <w:r>
        <w:t xml:space="preserve">Fugu’s</w:t>
      </w:r>
      <w:r>
        <w:t xml:space="preserve"> </w:t>
      </w:r>
      <w:r>
        <w:t xml:space="preserve">“</w:t>
      </w:r>
      <w:r>
        <w:t xml:space="preserve">swarm intelligence</w:t>
      </w:r>
      <w:r>
        <w:t xml:space="preserve">”</w:t>
      </w:r>
      <w:r>
        <w:t xml:space="preserve"> </w:t>
      </w:r>
      <w:r>
        <w:t xml:space="preserve">approach aligns with CSOAI’s 47-agent architecture</w:t>
      </w:r>
    </w:p>
    <w:p>
      <w:pPr>
        <w:numPr>
          <w:ilvl w:val="0"/>
          <w:numId w:val="1017"/>
        </w:numPr>
        <w:pStyle w:val="Compact"/>
      </w:pPr>
      <w:r>
        <w:rPr>
          <w:bCs/>
          <w:b/>
        </w:rPr>
        <w:t xml:space="preserve">Partnership potential:</w:t>
      </w:r>
      <w:r>
        <w:t xml:space="preserve"> </w:t>
      </w:r>
      <w:r>
        <w:t xml:space="preserve">Sakana works with Japanese enterprises and government; natural partner for a Japan-inspired civilization framework</w:t>
      </w:r>
    </w:p>
    <w:bookmarkEnd w:id="78"/>
    <w:bookmarkStart w:id="79" w:name="key-risks"/>
    <w:p>
      <w:pPr>
        <w:pStyle w:val="Heading3"/>
      </w:pPr>
      <w:r>
        <w:t xml:space="preserve">Key Risks</w:t>
      </w:r>
    </w:p>
    <w:tbl>
      <w:tblPr>
        <w:tblStyle w:val="Table"/>
        <w:tblW w:type="pct" w:w="5000"/>
        <w:tblLook w:firstRow="1" w:lastRow="0" w:firstColumn="0" w:lastColumn="0" w:noHBand="0" w:noVBand="0" w:val="0020"/>
      </w:tblPr>
      <w:tblGrid>
        <w:gridCol w:w="1532"/>
        <w:gridCol w:w="3321"/>
        <w:gridCol w:w="3065"/>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rPr>
                <w:bCs/>
                <w:b/>
              </w:rPr>
              <w:t xml:space="preserve">EU unavailability</w:t>
            </w:r>
          </w:p>
        </w:tc>
        <w:tc>
          <w:tcPr/>
          <w:p>
            <w:pPr>
              <w:pStyle w:val="Compact"/>
              <w:jc w:val="left"/>
            </w:pPr>
            <w:r>
              <w:t xml:space="preserve">GDPR compliance pending</w:t>
            </w:r>
          </w:p>
        </w:tc>
        <w:tc>
          <w:tcPr/>
          <w:p>
            <w:pPr>
              <w:pStyle w:val="Compact"/>
              <w:jc w:val="left"/>
            </w:pPr>
            <w:r>
              <w:t xml:space="preserve">Not relevant if operating from US/Asia</w:t>
            </w:r>
          </w:p>
        </w:tc>
      </w:tr>
      <w:tr>
        <w:tc>
          <w:tcPr/>
          <w:p>
            <w:pPr>
              <w:pStyle w:val="Compact"/>
              <w:jc w:val="left"/>
            </w:pPr>
            <w:r>
              <w:rPr>
                <w:bCs/>
                <w:b/>
              </w:rPr>
              <w:t xml:space="preserve">Proprietary routing</w:t>
            </w:r>
          </w:p>
        </w:tc>
        <w:tc>
          <w:tcPr/>
          <w:p>
            <w:pPr>
              <w:pStyle w:val="Compact"/>
              <w:jc w:val="left"/>
            </w:pPr>
            <w:r>
              <w:t xml:space="preserve">Cannot see which models are called</w:t>
            </w:r>
          </w:p>
        </w:tc>
        <w:tc>
          <w:tcPr/>
          <w:p>
            <w:pPr>
              <w:pStyle w:val="Compact"/>
              <w:jc w:val="left"/>
            </w:pPr>
            <w:r>
              <w:t xml:space="preserve">Acceptable for most use cases; opt-out available for compliance</w:t>
            </w:r>
          </w:p>
        </w:tc>
      </w:tr>
      <w:tr>
        <w:tc>
          <w:tcPr/>
          <w:p>
            <w:pPr>
              <w:pStyle w:val="Compact"/>
              <w:jc w:val="left"/>
            </w:pPr>
            <w:r>
              <w:rPr>
                <w:bCs/>
                <w:b/>
              </w:rPr>
              <w:t xml:space="preserve">High latency (Ultra)</w:t>
            </w:r>
          </w:p>
        </w:tc>
        <w:tc>
          <w:tcPr/>
          <w:p>
            <w:pPr>
              <w:pStyle w:val="Compact"/>
              <w:jc w:val="left"/>
            </w:pPr>
            <w:r>
              <w:t xml:space="preserve">11 seconds to 4+ hours for complex tasks</w:t>
            </w:r>
          </w:p>
        </w:tc>
        <w:tc>
          <w:tcPr/>
          <w:p>
            <w:pPr>
              <w:pStyle w:val="Compact"/>
              <w:jc w:val="left"/>
            </w:pPr>
            <w:r>
              <w:t xml:space="preserve">Use Fugu standard for interactive; Ultra for batch/deep reasoning</w:t>
            </w:r>
          </w:p>
        </w:tc>
      </w:tr>
      <w:tr>
        <w:tc>
          <w:tcPr/>
          <w:p>
            <w:pPr>
              <w:pStyle w:val="Compact"/>
              <w:jc w:val="left"/>
            </w:pPr>
            <w:r>
              <w:rPr>
                <w:bCs/>
                <w:b/>
              </w:rPr>
              <w:t xml:space="preserve">Token cost (Ultra)</w:t>
            </w:r>
          </w:p>
        </w:tc>
        <w:tc>
          <w:tcPr/>
          <w:p>
            <w:pPr>
              <w:pStyle w:val="Compact"/>
              <w:jc w:val="left"/>
            </w:pPr>
            <w:r>
              <w:t xml:space="preserve">$35/1M tokens total is expensive</w:t>
            </w:r>
          </w:p>
        </w:tc>
        <w:tc>
          <w:tcPr/>
          <w:p>
            <w:pPr>
              <w:pStyle w:val="Compact"/>
              <w:jc w:val="left"/>
            </w:pPr>
            <w:r>
              <w:t xml:space="preserve">Use subscription for predictable costs; standard Fugu for routine tasks</w:t>
            </w:r>
          </w:p>
        </w:tc>
      </w:tr>
      <w:tr>
        <w:tc>
          <w:tcPr/>
          <w:p>
            <w:pPr>
              <w:pStyle w:val="Compact"/>
              <w:jc w:val="left"/>
            </w:pPr>
            <w:r>
              <w:rPr>
                <w:bCs/>
                <w:b/>
              </w:rPr>
              <w:t xml:space="preserve">New product</w:t>
            </w:r>
          </w:p>
        </w:tc>
        <w:tc>
          <w:tcPr/>
          <w:p>
            <w:pPr>
              <w:pStyle w:val="Compact"/>
              <w:jc w:val="left"/>
            </w:pPr>
            <w:r>
              <w:t xml:space="preserve">Only launched June 2026</w:t>
            </w:r>
          </w:p>
        </w:tc>
        <w:tc>
          <w:tcPr/>
          <w:p>
            <w:pPr>
              <w:pStyle w:val="Compact"/>
              <w:jc w:val="left"/>
            </w:pPr>
            <w:r>
              <w:t xml:space="preserve">Beta tested with 500+ users; strong benchmark validation</w:t>
            </w:r>
          </w:p>
        </w:tc>
      </w:tr>
      <w:tr>
        <w:tc>
          <w:tcPr/>
          <w:p>
            <w:pPr>
              <w:pStyle w:val="Compact"/>
              <w:jc w:val="left"/>
            </w:pPr>
            <w:r>
              <w:rPr>
                <w:bCs/>
                <w:b/>
              </w:rPr>
              <w:t xml:space="preserve">Training data opt-in</w:t>
            </w:r>
          </w:p>
        </w:tc>
        <w:tc>
          <w:tcPr/>
          <w:p>
            <w:pPr>
              <w:pStyle w:val="Compact"/>
              <w:jc w:val="left"/>
            </w:pPr>
            <w:r>
              <w:t xml:space="preserve">Default ON for training data usage</w:t>
            </w:r>
          </w:p>
        </w:tc>
        <w:tc>
          <w:tcPr/>
          <w:p>
            <w:pPr>
              <w:pStyle w:val="Compact"/>
              <w:jc w:val="left"/>
            </w:pPr>
            <w:r>
              <w:t xml:space="preserve">Opt out via console before serious use</w:t>
            </w:r>
          </w:p>
        </w:tc>
      </w:tr>
    </w:tbl>
    <w:bookmarkEnd w:id="79"/>
    <w:bookmarkStart w:id="80" w:name="recommended-integration-strategy"/>
    <w:p>
      <w:pPr>
        <w:pStyle w:val="Heading3"/>
      </w:pPr>
      <w:r>
        <w:t xml:space="preserve">Recommended Integration Strategy</w:t>
      </w:r>
    </w:p>
    <w:p>
      <w:pPr>
        <w:numPr>
          <w:ilvl w:val="0"/>
          <w:numId w:val="1018"/>
        </w:numPr>
        <w:pStyle w:val="Compact"/>
      </w:pPr>
      <w:r>
        <w:rPr>
          <w:bCs/>
          <w:b/>
        </w:rPr>
        <w:t xml:space="preserve">Phase 1 (Immediate):</w:t>
      </w:r>
      <w:r>
        <w:t xml:space="preserve"> </w:t>
      </w:r>
      <w:r>
        <w:t xml:space="preserve">Sign up for Standard plan ($20/month), test Fugu and Fugu Ultra with CSOAI’s existing workflows</w:t>
      </w:r>
    </w:p>
    <w:p>
      <w:pPr>
        <w:numPr>
          <w:ilvl w:val="0"/>
          <w:numId w:val="1018"/>
        </w:numPr>
        <w:pStyle w:val="Compact"/>
      </w:pPr>
      <w:r>
        <w:rPr>
          <w:bCs/>
          <w:b/>
        </w:rPr>
        <w:t xml:space="preserve">Phase 2:</w:t>
      </w:r>
      <w:r>
        <w:t xml:space="preserve"> </w:t>
      </w:r>
      <w:r>
        <w:t xml:space="preserve">Integrate Fugu API as a reasoning backend for the most complex agents in the 47-agent system</w:t>
      </w:r>
    </w:p>
    <w:p>
      <w:pPr>
        <w:numPr>
          <w:ilvl w:val="0"/>
          <w:numId w:val="1018"/>
        </w:numPr>
        <w:pStyle w:val="Compact"/>
      </w:pPr>
      <w:r>
        <w:rPr>
          <w:bCs/>
          <w:b/>
        </w:rPr>
        <w:t xml:space="preserve">Phase 3:</w:t>
      </w:r>
      <w:r>
        <w:t xml:space="preserve"> </w:t>
      </w:r>
      <w:r>
        <w:t xml:space="preserve">Use Fugu Ultra for strategic planning tasks (replaces need for Fable 5/Mythos 5)</w:t>
      </w:r>
    </w:p>
    <w:p>
      <w:pPr>
        <w:numPr>
          <w:ilvl w:val="0"/>
          <w:numId w:val="1018"/>
        </w:numPr>
        <w:pStyle w:val="Compact"/>
      </w:pPr>
      <w:r>
        <w:rPr>
          <w:bCs/>
          <w:b/>
        </w:rPr>
        <w:t xml:space="preserve">Phase 4:</w:t>
      </w:r>
      <w:r>
        <w:t xml:space="preserve"> </w:t>
      </w:r>
      <w:r>
        <w:t xml:space="preserve">Evaluate Sakana Marlin for autonomous research tasks within the civilization framework</w:t>
      </w:r>
    </w:p>
    <w:p>
      <w:r>
        <w:pict>
          <v:rect style="width:0;height:1.5pt" o:hralign="center" o:hrstd="t" o:hr="t"/>
        </w:pict>
      </w:r>
    </w:p>
    <w:bookmarkEnd w:id="80"/>
    <w:bookmarkEnd w:id="81"/>
    <w:bookmarkStart w:id="84" w:name="summary-the-complete-picture"/>
    <w:p>
      <w:pPr>
        <w:pStyle w:val="Heading2"/>
      </w:pPr>
      <w:r>
        <w:t xml:space="preserve">SUMMARY: THE COMPLETE PICTURE</w:t>
      </w:r>
    </w:p>
    <w:bookmarkStart w:id="82" w:name="Xc0cb6b2cf020ee09ae28a9ce372f28bddb5663b"/>
    <w:p>
      <w:pPr>
        <w:pStyle w:val="Heading3"/>
      </w:pPr>
      <w:r>
        <w:t xml:space="preserve">For Nick (who saw the TikTok about</w:t>
      </w:r>
      <w:r>
        <w:t xml:space="preserve"> </w:t>
      </w:r>
      <w:r>
        <w:t xml:space="preserve">“</w:t>
      </w:r>
      <w:r>
        <w:t xml:space="preserve">Japanese Mythos 5</w:t>
      </w:r>
      <w:r>
        <w:t xml:space="preserve">”</w:t>
      </w:r>
      <w:r>
        <w:t xml:space="preserve">):</w:t>
      </w:r>
    </w:p>
    <w:p>
      <w:pPr>
        <w:pStyle w:val="FirstParagraph"/>
      </w:pPr>
      <w:r>
        <w:rPr>
          <w:bCs/>
          <w:b/>
        </w:rPr>
        <w:t xml:space="preserve">There is NO</w:t>
      </w:r>
      <w:r>
        <w:rPr>
          <w:bCs/>
          <w:b/>
        </w:rPr>
        <w:t xml:space="preserve"> </w:t>
      </w:r>
      <w:r>
        <w:rPr>
          <w:bCs/>
          <w:b/>
        </w:rPr>
        <w:t xml:space="preserve">“</w:t>
      </w:r>
      <w:r>
        <w:rPr>
          <w:bCs/>
          <w:b/>
        </w:rPr>
        <w:t xml:space="preserve">Japanese Mythos 5.</w:t>
      </w:r>
      <w:r>
        <w:rPr>
          <w:bCs/>
          <w:b/>
        </w:rPr>
        <w:t xml:space="preserve">”</w:t>
      </w:r>
      <w:r>
        <w:t xml:space="preserve"> </w:t>
      </w:r>
      <w:r>
        <w:t xml:space="preserve">Here’s what actually exists:</w:t>
      </w:r>
    </w:p>
    <w:tbl>
      <w:tblPr>
        <w:tblStyle w:val="Table"/>
        <w:tblW w:type="pct" w:w="5000"/>
        <w:tblLook w:firstRow="1" w:lastRow="0" w:firstColumn="0" w:lastColumn="0" w:noHBand="0" w:noVBand="0" w:val="0020"/>
      </w:tblPr>
      <w:tblGrid>
        <w:gridCol w:w="3740"/>
        <w:gridCol w:w="4180"/>
      </w:tblGrid>
      <w:tr>
        <w:trPr>
          <w:tblHeader w:val="true"/>
        </w:trPr>
        <w:tc>
          <w:tcPr/>
          <w:p>
            <w:pPr>
              <w:pStyle w:val="Compact"/>
              <w:jc w:val="left"/>
            </w:pPr>
            <w:r>
              <w:t xml:space="preserve">What was claimed</w:t>
            </w:r>
          </w:p>
        </w:tc>
        <w:tc>
          <w:tcPr/>
          <w:p>
            <w:pPr>
              <w:pStyle w:val="Compact"/>
              <w:jc w:val="left"/>
            </w:pPr>
            <w:r>
              <w:t xml:space="preserve">What it actually is</w:t>
            </w:r>
          </w:p>
        </w:tc>
      </w:tr>
      <w:tr>
        <w:tc>
          <w:tcPr/>
          <w:p>
            <w:pPr>
              <w:pStyle w:val="Compact"/>
              <w:jc w:val="left"/>
            </w:pPr>
            <w:r>
              <w:t xml:space="preserve">“</w:t>
            </w:r>
            <w:r>
              <w:t xml:space="preserve">Japanese Mythos 5</w:t>
            </w:r>
            <w:r>
              <w:t xml:space="preserve">”</w:t>
            </w:r>
          </w:p>
        </w:tc>
        <w:tc>
          <w:tcPr/>
          <w:p>
            <w:pPr>
              <w:pStyle w:val="Compact"/>
              <w:jc w:val="left"/>
            </w:pPr>
            <w:r>
              <w:rPr>
                <w:bCs/>
                <w:b/>
              </w:rPr>
              <w:t xml:space="preserve">Mythos 5</w:t>
            </w:r>
            <w:r>
              <w:t xml:space="preserve"> </w:t>
            </w:r>
            <w:r>
              <w:t xml:space="preserve">= Anthropic’s (US) banned model</w:t>
            </w:r>
          </w:p>
        </w:tc>
      </w:tr>
      <w:tr>
        <w:tc>
          <w:tcPr/>
          <w:p>
            <w:pPr>
              <w:pStyle w:val="Compact"/>
              <w:jc w:val="left"/>
            </w:pPr>
            <w:r>
              <w:t xml:space="preserve">“</w:t>
            </w:r>
            <w:r>
              <w:t xml:space="preserve">Sakana Fugu</w:t>
            </w:r>
            <w:r>
              <w:t xml:space="preserve">”</w:t>
            </w:r>
          </w:p>
        </w:tc>
        <w:tc>
          <w:tcPr/>
          <w:p>
            <w:pPr>
              <w:pStyle w:val="Compact"/>
              <w:jc w:val="left"/>
            </w:pPr>
            <w:r>
              <w:rPr>
                <w:bCs/>
                <w:b/>
              </w:rPr>
              <w:t xml:space="preserve">Fugu</w:t>
            </w:r>
            <w:r>
              <w:t xml:space="preserve"> </w:t>
            </w:r>
            <w:r>
              <w:t xml:space="preserve">= Sakana AI’s (Japan) multi-agent orchestration system</w:t>
            </w:r>
          </w:p>
        </w:tc>
      </w:tr>
      <w:tr>
        <w:tc>
          <w:tcPr/>
          <w:p>
            <w:pPr>
              <w:pStyle w:val="Compact"/>
              <w:jc w:val="left"/>
            </w:pPr>
            <w:r>
              <w:t xml:space="preserve">Confusion on TikTok</w:t>
            </w:r>
          </w:p>
        </w:tc>
        <w:tc>
          <w:tcPr/>
          <w:p>
            <w:pPr>
              <w:pStyle w:val="Compact"/>
              <w:jc w:val="left"/>
            </w:pPr>
            <w:r>
              <w:t xml:space="preserve">People conflated Fugu’s performance claims with Mythos’s name</w:t>
            </w:r>
          </w:p>
        </w:tc>
      </w:tr>
    </w:tbl>
    <w:p>
      <w:pPr>
        <w:pStyle w:val="BodyText"/>
      </w:pPr>
      <w:r>
        <w:rPr>
          <w:bCs/>
          <w:b/>
        </w:rPr>
        <w:t xml:space="preserve">The real story:</w:t>
      </w:r>
      <w:r>
        <w:t xml:space="preserve"> </w:t>
      </w:r>
      <w:r>
        <w:t xml:space="preserve">1. Anthropic (US) built Fable 5 and Mythos 5 - super powerful AI models</w:t>
      </w:r>
      <w:r>
        <w:t xml:space="preserve"> </w:t>
      </w:r>
      <w:r>
        <w:t xml:space="preserve">2. US government banned them on June 12, 2026 (export controls)</w:t>
      </w:r>
      <w:r>
        <w:t xml:space="preserve"> </w:t>
      </w:r>
      <w:r>
        <w:t xml:space="preserve">3. Sakana AI (Japan) launched Fugu on June 22, 2026 - a different approach that achieves similar/better performance by orchestrating multiple models</w:t>
      </w:r>
      <w:r>
        <w:t xml:space="preserve"> </w:t>
      </w:r>
      <w:r>
        <w:t xml:space="preserve">4. Fugu is NOT a version of Mythos - it’s a completely different system from a different country</w:t>
      </w:r>
      <w:r>
        <w:t xml:space="preserve"> </w:t>
      </w:r>
      <w:r>
        <w:t xml:space="preserve">5. The</w:t>
      </w:r>
      <w:r>
        <w:t xml:space="preserve"> </w:t>
      </w:r>
      <w:r>
        <w:t xml:space="preserve">“</w:t>
      </w:r>
      <w:r>
        <w:t xml:space="preserve">Japanese Mythos 5</w:t>
      </w:r>
      <w:r>
        <w:t xml:space="preserve">”</w:t>
      </w:r>
      <w:r>
        <w:t xml:space="preserve"> </w:t>
      </w:r>
      <w:r>
        <w:t xml:space="preserve">confusion is like calling a Honda</w:t>
      </w:r>
      <w:r>
        <w:t xml:space="preserve"> </w:t>
      </w:r>
      <w:r>
        <w:t xml:space="preserve">“</w:t>
      </w:r>
      <w:r>
        <w:t xml:space="preserve">a Japanese Ford Mustang</w:t>
      </w:r>
      <w:r>
        <w:t xml:space="preserve">”</w:t>
      </w:r>
      <w:r>
        <w:t xml:space="preserve"> </w:t>
      </w:r>
      <w:r>
        <w:t xml:space="preserve">- they’re different products from different companies</w:t>
      </w:r>
    </w:p>
    <w:bookmarkEnd w:id="82"/>
    <w:bookmarkStart w:id="83" w:name="the-bottom-line"/>
    <w:p>
      <w:pPr>
        <w:pStyle w:val="Heading3"/>
      </w:pPr>
      <w:r>
        <w:t xml:space="preserve">The Bottom Line</w:t>
      </w:r>
    </w:p>
    <w:p>
      <w:pPr>
        <w:pStyle w:val="FirstParagraph"/>
      </w:pPr>
      <w:r>
        <w:rPr>
          <w:bCs/>
          <w:b/>
        </w:rPr>
        <w:t xml:space="preserve">Sakana Fugu is a real, available, powerful alternative to the banned Anthropic models.</w:t>
      </w:r>
      <w:r>
        <w:t xml:space="preserve"> </w:t>
      </w:r>
      <w:r>
        <w:t xml:space="preserve">It offers:</w:t>
      </w:r>
      <w:r>
        <w:t xml:space="preserve"> </w:t>
      </w:r>
      <w:r>
        <w:t xml:space="preserve">- Frontier-level performance (matching Fable 5 on benchmarks)</w:t>
      </w:r>
      <w:r>
        <w:t xml:space="preserve"> </w:t>
      </w:r>
      <w:r>
        <w:t xml:space="preserve">- No export control risk (swappable multi-model pool)</w:t>
      </w:r>
      <w:r>
        <w:t xml:space="preserve"> </w:t>
      </w:r>
      <w:r>
        <w:t xml:space="preserve">- OpenAI-compatible API (easy integration)</w:t>
      </w:r>
      <w:r>
        <w:t xml:space="preserve"> </w:t>
      </w:r>
      <w:r>
        <w:t xml:space="preserve">- Japanese company (sovereign AI advantage)</w:t>
      </w:r>
      <w:r>
        <w:t xml:space="preserve"> </w:t>
      </w:r>
      <w:r>
        <w:t xml:space="preserve">- Reasonable pricing ($20-200/month subscription, or $5/$30 per 1M tokens)</w:t>
      </w:r>
    </w:p>
    <w:p>
      <w:pPr>
        <w:pStyle w:val="BodyText"/>
      </w:pPr>
      <w:r>
        <w:rPr>
          <w:bCs/>
          <w:b/>
        </w:rPr>
        <w:t xml:space="preserve">Sakana AI is Japan’s most valuable AI startup ($2.6B valuation), founded by ex-Google DeepMind researchers, and Fugu is their flagship international commercial product.</w:t>
      </w:r>
    </w:p>
    <w:p>
      <w:r>
        <w:pict>
          <v:rect style="width:0;height:1.5pt" o:hralign="center" o:hrstd="t" o:hr="t"/>
        </w:pict>
      </w:r>
    </w:p>
    <w:bookmarkEnd w:id="83"/>
    <w:bookmarkEnd w:id="84"/>
    <w:bookmarkStart w:id="88" w:name="appendix-resources"/>
    <w:p>
      <w:pPr>
        <w:pStyle w:val="Heading2"/>
      </w:pPr>
      <w:r>
        <w:t xml:space="preserve">APPENDIX: RESOURCES</w:t>
      </w:r>
    </w:p>
    <w:bookmarkStart w:id="85" w:name="sakana-ai-links"/>
    <w:p>
      <w:pPr>
        <w:pStyle w:val="Heading3"/>
      </w:pPr>
      <w:r>
        <w:t xml:space="preserve">Sakana AI Links</w:t>
      </w:r>
    </w:p>
    <w:p>
      <w:pPr>
        <w:numPr>
          <w:ilvl w:val="0"/>
          <w:numId w:val="1019"/>
        </w:numPr>
        <w:pStyle w:val="Compact"/>
      </w:pPr>
      <w:r>
        <w:rPr>
          <w:bCs/>
          <w:b/>
        </w:rPr>
        <w:t xml:space="preserve">Main site:</w:t>
      </w:r>
      <w:r>
        <w:t xml:space="preserve"> </w:t>
      </w:r>
      <w:r>
        <w:t xml:space="preserve">https://sakana.ai</w:t>
      </w:r>
    </w:p>
    <w:p>
      <w:pPr>
        <w:numPr>
          <w:ilvl w:val="0"/>
          <w:numId w:val="1019"/>
        </w:numPr>
        <w:pStyle w:val="Compact"/>
      </w:pPr>
      <w:r>
        <w:rPr>
          <w:bCs/>
          <w:b/>
        </w:rPr>
        <w:t xml:space="preserve">Fugu product:</w:t>
      </w:r>
      <w:r>
        <w:t xml:space="preserve"> </w:t>
      </w:r>
      <w:r>
        <w:t xml:space="preserve">https://sakana.ai/fugu</w:t>
      </w:r>
    </w:p>
    <w:p>
      <w:pPr>
        <w:numPr>
          <w:ilvl w:val="0"/>
          <w:numId w:val="1019"/>
        </w:numPr>
        <w:pStyle w:val="Compact"/>
      </w:pPr>
      <w:r>
        <w:rPr>
          <w:bCs/>
          <w:b/>
        </w:rPr>
        <w:t xml:space="preserve">Fugu console:</w:t>
      </w:r>
      <w:r>
        <w:t xml:space="preserve"> </w:t>
      </w:r>
      <w:r>
        <w:t xml:space="preserve">https://console.sakana.ai</w:t>
      </w:r>
    </w:p>
    <w:p>
      <w:pPr>
        <w:numPr>
          <w:ilvl w:val="0"/>
          <w:numId w:val="1019"/>
        </w:numPr>
        <w:pStyle w:val="Compact"/>
      </w:pPr>
      <w:r>
        <w:rPr>
          <w:bCs/>
          <w:b/>
        </w:rPr>
        <w:t xml:space="preserve">Fugu pricing:</w:t>
      </w:r>
      <w:r>
        <w:t xml:space="preserve"> </w:t>
      </w:r>
      <w:r>
        <w:t xml:space="preserve">https://console.sakana.ai/pricing</w:t>
      </w:r>
    </w:p>
    <w:p>
      <w:pPr>
        <w:numPr>
          <w:ilvl w:val="0"/>
          <w:numId w:val="1019"/>
        </w:numPr>
        <w:pStyle w:val="Compact"/>
      </w:pPr>
      <w:r>
        <w:rPr>
          <w:bCs/>
          <w:b/>
        </w:rPr>
        <w:t xml:space="preserve">Fugu get started:</w:t>
      </w:r>
      <w:r>
        <w:t xml:space="preserve"> </w:t>
      </w:r>
      <w:r>
        <w:t xml:space="preserve">https://console.sakana.ai/get-started</w:t>
      </w:r>
    </w:p>
    <w:p>
      <w:pPr>
        <w:numPr>
          <w:ilvl w:val="0"/>
          <w:numId w:val="1019"/>
        </w:numPr>
        <w:pStyle w:val="Compact"/>
      </w:pPr>
      <w:r>
        <w:rPr>
          <w:bCs/>
          <w:b/>
        </w:rPr>
        <w:t xml:space="preserve">Marlin product:</w:t>
      </w:r>
      <w:r>
        <w:t xml:space="preserve"> </w:t>
      </w:r>
      <w:r>
        <w:t xml:space="preserve">https://sakana.ai/marlin</w:t>
      </w:r>
    </w:p>
    <w:p>
      <w:pPr>
        <w:numPr>
          <w:ilvl w:val="0"/>
          <w:numId w:val="1019"/>
        </w:numPr>
        <w:pStyle w:val="Compact"/>
      </w:pPr>
      <w:r>
        <w:rPr>
          <w:bCs/>
          <w:b/>
        </w:rPr>
        <w:t xml:space="preserve">Sakana Chat:</w:t>
      </w:r>
      <w:r>
        <w:t xml:space="preserve"> </w:t>
      </w:r>
      <w:r>
        <w:t xml:space="preserve">https://chat.sakana.ai</w:t>
      </w:r>
    </w:p>
    <w:p>
      <w:pPr>
        <w:numPr>
          <w:ilvl w:val="0"/>
          <w:numId w:val="1019"/>
        </w:numPr>
        <w:pStyle w:val="Compact"/>
      </w:pPr>
      <w:r>
        <w:rPr>
          <w:bCs/>
          <w:b/>
        </w:rPr>
        <w:t xml:space="preserve">GitHub:</w:t>
      </w:r>
      <w:r>
        <w:t xml:space="preserve"> </w:t>
      </w:r>
      <w:r>
        <w:t xml:space="preserve">https://github.com/SakanaAI</w:t>
      </w:r>
    </w:p>
    <w:p>
      <w:pPr>
        <w:numPr>
          <w:ilvl w:val="0"/>
          <w:numId w:val="1019"/>
        </w:numPr>
        <w:pStyle w:val="Compact"/>
      </w:pPr>
      <w:r>
        <w:rPr>
          <w:bCs/>
          <w:b/>
        </w:rPr>
        <w:t xml:space="preserve">ShinkaEvolve:</w:t>
      </w:r>
      <w:r>
        <w:t xml:space="preserve"> </w:t>
      </w:r>
      <w:r>
        <w:t xml:space="preserve">https://sakana.ai/shinka-evolve</w:t>
      </w:r>
    </w:p>
    <w:p>
      <w:pPr>
        <w:numPr>
          <w:ilvl w:val="0"/>
          <w:numId w:val="1019"/>
        </w:numPr>
        <w:pStyle w:val="Compact"/>
      </w:pPr>
      <w:r>
        <w:rPr>
          <w:bCs/>
          <w:b/>
        </w:rPr>
        <w:t xml:space="preserve">Darwin Godel Machine:</w:t>
      </w:r>
      <w:r>
        <w:t xml:space="preserve"> </w:t>
      </w:r>
      <w:r>
        <w:t xml:space="preserve">https://sakana.ai/dgm</w:t>
      </w:r>
    </w:p>
    <w:p>
      <w:pPr>
        <w:numPr>
          <w:ilvl w:val="0"/>
          <w:numId w:val="1019"/>
        </w:numPr>
        <w:pStyle w:val="Compact"/>
      </w:pPr>
      <w:r>
        <w:rPr>
          <w:bCs/>
          <w:b/>
        </w:rPr>
        <w:t xml:space="preserve">TRINITY paper:</w:t>
      </w:r>
      <w:r>
        <w:t xml:space="preserve"> </w:t>
      </w:r>
      <w:r>
        <w:t xml:space="preserve">https://arxiv.org/abs/2512.04695</w:t>
      </w:r>
    </w:p>
    <w:p>
      <w:pPr>
        <w:numPr>
          <w:ilvl w:val="0"/>
          <w:numId w:val="1019"/>
        </w:numPr>
        <w:pStyle w:val="Compact"/>
      </w:pPr>
      <w:r>
        <w:rPr>
          <w:bCs/>
          <w:b/>
        </w:rPr>
        <w:t xml:space="preserve">Conductor paper:</w:t>
      </w:r>
      <w:r>
        <w:t xml:space="preserve"> </w:t>
      </w:r>
      <w:r>
        <w:t xml:space="preserve">https://arxiv.org/abs/2512.04388</w:t>
      </w:r>
    </w:p>
    <w:p>
      <w:pPr>
        <w:numPr>
          <w:ilvl w:val="0"/>
          <w:numId w:val="1019"/>
        </w:numPr>
        <w:pStyle w:val="Compact"/>
      </w:pPr>
      <w:r>
        <w:rPr>
          <w:bCs/>
          <w:b/>
        </w:rPr>
        <w:t xml:space="preserve">Technical report:</w:t>
      </w:r>
      <w:r>
        <w:t xml:space="preserve"> </w:t>
      </w:r>
      <w:r>
        <w:t xml:space="preserve">https://github.com/SakanaAI/fugu/blob/main/Fugu_technical_report.pdf</w:t>
      </w:r>
    </w:p>
    <w:bookmarkEnd w:id="85"/>
    <w:bookmarkStart w:id="86" w:name="preferred-networks-links"/>
    <w:p>
      <w:pPr>
        <w:pStyle w:val="Heading3"/>
      </w:pPr>
      <w:r>
        <w:t xml:space="preserve">Preferred Networks Links</w:t>
      </w:r>
    </w:p>
    <w:p>
      <w:pPr>
        <w:numPr>
          <w:ilvl w:val="0"/>
          <w:numId w:val="1020"/>
        </w:numPr>
        <w:pStyle w:val="Compact"/>
      </w:pPr>
      <w:r>
        <w:rPr>
          <w:bCs/>
          <w:b/>
        </w:rPr>
        <w:t xml:space="preserve">Main site:</w:t>
      </w:r>
      <w:r>
        <w:t xml:space="preserve"> </w:t>
      </w:r>
      <w:r>
        <w:t xml:space="preserve">https://www.preferred.jp/en</w:t>
      </w:r>
    </w:p>
    <w:p>
      <w:pPr>
        <w:numPr>
          <w:ilvl w:val="0"/>
          <w:numId w:val="1020"/>
        </w:numPr>
        <w:pStyle w:val="Compact"/>
      </w:pPr>
      <w:r>
        <w:rPr>
          <w:bCs/>
          <w:b/>
        </w:rPr>
        <w:t xml:space="preserve">PLaMo:</w:t>
      </w:r>
      <w:r>
        <w:t xml:space="preserve"> </w:t>
      </w:r>
      <w:r>
        <w:t xml:space="preserve">https://www.preferred.jp/en/business/genai</w:t>
      </w:r>
    </w:p>
    <w:bookmarkEnd w:id="86"/>
    <w:bookmarkStart w:id="87" w:name="news-sources"/>
    <w:p>
      <w:pPr>
        <w:pStyle w:val="Heading3"/>
      </w:pPr>
      <w:r>
        <w:t xml:space="preserve">News Sources</w:t>
      </w:r>
    </w:p>
    <w:p>
      <w:pPr>
        <w:numPr>
          <w:ilvl w:val="0"/>
          <w:numId w:val="1021"/>
        </w:numPr>
        <w:pStyle w:val="Compact"/>
      </w:pPr>
      <w:r>
        <w:t xml:space="preserve">VentureBeat Fugu launch: https://venturebeat.com/orchestration/sakana-fugu</w:t>
      </w:r>
    </w:p>
    <w:p>
      <w:pPr>
        <w:numPr>
          <w:ilvl w:val="0"/>
          <w:numId w:val="1021"/>
        </w:numPr>
        <w:pStyle w:val="Compact"/>
      </w:pPr>
      <w:r>
        <w:t xml:space="preserve">AI-News Fugu analysis: https://www.artificialintelligence-news.com/news/sakana-ai-fugu</w:t>
      </w:r>
    </w:p>
    <w:p>
      <w:pPr>
        <w:numPr>
          <w:ilvl w:val="0"/>
          <w:numId w:val="1021"/>
        </w:numPr>
        <w:pStyle w:val="Compact"/>
      </w:pPr>
      <w:r>
        <w:t xml:space="preserve">MarkTechPost Fugu launch: https://www.marktechpost.com/2026/06/22/sakana-ai-launches-sakana-fugu</w:t>
      </w:r>
    </w:p>
    <w:p>
      <w:pPr>
        <w:numPr>
          <w:ilvl w:val="0"/>
          <w:numId w:val="1021"/>
        </w:numPr>
        <w:pStyle w:val="Compact"/>
      </w:pPr>
      <w:r>
        <w:t xml:space="preserve">Classmethod Fugu first-touch (Japanese): https://dev.classmethod.jp/en/articles/sakana-fugu-ga-first-touch/</w:t>
      </w:r>
    </w:p>
    <w:p>
      <w:pPr>
        <w:numPr>
          <w:ilvl w:val="0"/>
          <w:numId w:val="1021"/>
        </w:numPr>
        <w:pStyle w:val="Compact"/>
      </w:pPr>
      <w:r>
        <w:t xml:space="preserve">Fortune Anthropic export controls: https://fortune.com/2026/06/13/anthropic-fable-mythos-export-controls</w:t>
      </w:r>
    </w:p>
    <w:p>
      <w:pPr>
        <w:numPr>
          <w:ilvl w:val="0"/>
          <w:numId w:val="1021"/>
        </w:numPr>
        <w:pStyle w:val="Compact"/>
      </w:pPr>
      <w:r>
        <w:t xml:space="preserve">Business Insider Anthropic ban: https://www.businessinsider.com/anthropic-fable-mythos-export-control-2026-6</w:t>
      </w:r>
    </w:p>
    <w:p>
      <w:pPr>
        <w:numPr>
          <w:ilvl w:val="0"/>
          <w:numId w:val="1021"/>
        </w:numPr>
        <w:pStyle w:val="Compact"/>
      </w:pPr>
      <w:r>
        <w:t xml:space="preserve">Cobo export controls analysis: https://www.cobo.com/agentic-wallet/news/us-ai-export-controls</w:t>
      </w:r>
    </w:p>
    <w:p>
      <w:pPr>
        <w:numPr>
          <w:ilvl w:val="0"/>
          <w:numId w:val="1021"/>
        </w:numPr>
        <w:pStyle w:val="Compact"/>
      </w:pPr>
      <w:r>
        <w:t xml:space="preserve">TIME100 David Ha: https://time.com/collections/time100-ai-2025/7305851/david-ha/</w:t>
      </w:r>
    </w:p>
    <w:p>
      <w:pPr>
        <w:numPr>
          <w:ilvl w:val="0"/>
          <w:numId w:val="1021"/>
        </w:numPr>
        <w:pStyle w:val="Compact"/>
      </w:pPr>
      <w:r>
        <w:t xml:space="preserve">Nikkei Sakana unicorn: https://asia.nikkei.com/business/technology/artificial-intelligence/sakana-ai-takes-crown-as-japan-s-most-valuable-unicorn</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2026-06-23T04:29:01Z</dcterms:created>
  <dcterms:modified xsi:type="dcterms:W3CDTF">2026-06-23T04:29:01Z</dcterms:modified>
</cp:coreProperties>
</file>

<file path=docProps/custom.xml><?xml version="1.0" encoding="utf-8"?>
<Properties xmlns="http://schemas.openxmlformats.org/officeDocument/2006/custom-properties" xmlns:vt="http://schemas.openxmlformats.org/officeDocument/2006/docPropsVTypes"/>
</file>