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CC3333"/>
          <w:sz w:val="20"/>
          <w:szCs w:val="20"/>
        </w:rPr>
        <w:t xml:space="preserve">CONFIDENTIAL</w:t>
      </w:r>
    </w:p>
    <w:p>
      <w:pPr>
        <w:pBdr>
          <w:bottom w:val="single" w:color="D4A843" w:sz="6" w:space="8"/>
        </w:pBdr>
        <w:spacing w:after="300"/>
        <w:jc w:val="center"/>
      </w:pPr>
      <w:r>
        <w:rPr>
          <w:rFonts w:ascii="Arial" w:cs="Arial" w:eastAsia="Arial" w:hAnsi="Arial"/>
          <w:b/>
          <w:bCs/>
          <w:color w:val="1B2A4A"/>
          <w:sz w:val="52"/>
          <w:szCs w:val="52"/>
        </w:rPr>
        <w:t xml:space="preserve">ANTHROPIC PARTNERSHIP</w:t>
      </w:r>
    </w:p>
    <w:p>
      <w:pPr>
        <w:spacing w:after="120"/>
        <w:jc w:val="center"/>
      </w:pPr>
      <w:r>
        <w:rPr>
          <w:rFonts w:ascii="Arial" w:cs="Arial" w:eastAsia="Arial" w:hAnsi="Arial"/>
          <w:b/>
          <w:bCs/>
          <w:color w:val="2E75B6"/>
          <w:sz w:val="44"/>
          <w:szCs w:val="44"/>
        </w:rPr>
        <w:t xml:space="preserve">STRATEGIC PLAYBOOK</w:t>
      </w:r>
    </w:p>
    <w:p>
      <w:pPr>
        <w:spacing w:after="600"/>
        <w:jc w:val="center"/>
      </w:pPr>
      <w:r>
        <w:rPr>
          <w:rFonts w:ascii="Arial" w:cs="Arial" w:eastAsia="Arial" w:hAnsi="Arial"/>
          <w:color w:val="555555"/>
          <w:sz w:val="26"/>
          <w:szCs w:val="26"/>
        </w:rPr>
        <w:t xml:space="preserve">Briefing for James Castle, Global Chairperson</w:t>
      </w:r>
    </w:p>
    <w:p>
      <w:pPr>
        <w:spacing w:after="400"/>
      </w:pPr>
    </w:p>
    <w:p>
      <w:pPr>
        <w:spacing w:after="80"/>
        <w:jc w:val="center"/>
      </w:pPr>
      <w:r>
        <w:rPr>
          <w:rFonts w:ascii="Arial" w:cs="Arial" w:eastAsia="Arial" w:hAnsi="Arial"/>
          <w:b/>
          <w:bCs/>
          <w:color w:val="1B2A4A"/>
          <w:sz w:val="24"/>
          <w:szCs w:val="24"/>
        </w:rPr>
        <w:t xml:space="preserve">CSGA | Terranova | CSOAI</w:t>
      </w:r>
    </w:p>
    <w:p>
      <w:pPr>
        <w:spacing w:after="80"/>
        <w:jc w:val="center"/>
      </w:pPr>
      <w:r>
        <w:rPr>
          <w:rFonts w:ascii="Arial" w:cs="Arial" w:eastAsia="Arial" w:hAnsi="Arial"/>
          <w:color w:val="555555"/>
          <w:sz w:val="22"/>
          <w:szCs w:val="22"/>
        </w:rPr>
        <w:t xml:space="preserve">Prepared: February 20, 2026</w:t>
      </w:r>
    </w:p>
    <w:p>
      <w:pPr>
        <w:spacing w:after="80"/>
        <w:jc w:val="center"/>
      </w:pPr>
      <w:r>
        <w:rPr>
          <w:rFonts w:ascii="Arial" w:cs="Arial" w:eastAsia="Arial" w:hAnsi="Arial"/>
          <w:i/>
          <w:iCs/>
          <w:color w:val="CC3333"/>
          <w:sz w:val="20"/>
          <w:szCs w:val="20"/>
        </w:rPr>
        <w:t xml:space="preserve">Classification: 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pBdr>
          <w:bottom w:val="single" w:color="D4A84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none" w:sz="0"/>
              <w:bottom w:val="none" w:sz="0"/>
              <w:right w:val="none" w:sz="0"/>
            </w:tcBorders>
            <w:shd w:fill="F2F6FA" w:val="clear"/>
            <w:tcMar>
              <w:top w:type="dxa" w:w="160"/>
              <w:left w:type="dxa" w:w="200"/>
              <w:bottom w:type="dxa" w:w="160"/>
              <w:right w:type="dxa" w:w="200"/>
            </w:tcMar>
          </w:tcPr>
          <w:p>
            <w:pPr>
              <w:spacing w:after="80"/>
            </w:pPr>
            <w:r>
              <w:rPr>
                <w:rFonts w:ascii="Arial" w:cs="Arial" w:eastAsia="Arial" w:hAnsi="Arial"/>
                <w:b/>
                <w:bCs/>
                <w:color w:val="1B2A4A"/>
                <w:sz w:val="24"/>
                <w:szCs w:val="24"/>
              </w:rPr>
              <w:t xml:space="preserve">THE OPPORTUNITY IN ONE LINE</w:t>
            </w:r>
          </w:p>
          <w:p>
            <w:pPr>
              <w:spacing w:after="60"/>
            </w:pPr>
            <w:r>
              <w:rPr>
                <w:rFonts w:ascii="Arial" w:cs="Arial" w:eastAsia="Arial" w:hAnsi="Arial"/>
                <w:color w:val="333333"/>
                <w:sz w:val="21"/>
                <w:szCs w:val="21"/>
              </w:rPr>
              <w:t xml:space="preserve">Anthropic builds the most advanced AI. We certify its deployment. We already built our entire governance</w:t>
            </w:r>
          </w:p>
          <w:p>
            <w:pPr>
              <w:spacing w:after="60"/>
            </w:pPr>
            <w:r>
              <w:rPr>
                <w:rFonts w:ascii="Arial" w:cs="Arial" w:eastAsia="Arial" w:hAnsi="Arial"/>
                <w:color w:val="333333"/>
                <w:sz w:val="21"/>
                <w:szCs w:val="21"/>
              </w:rPr>
              <w:t xml:space="preserve">infrastructure using their technology. Formalising the partnership is catching up to what already exists —</w:t>
            </w:r>
          </w:p>
          <w:p>
            <w:pPr>
              <w:spacing w:after="60"/>
            </w:pPr>
            <w:r>
              <w:rPr>
                <w:rFonts w:ascii="Arial" w:cs="Arial" w:eastAsia="Arial" w:hAnsi="Arial"/>
                <w:color w:val="333333"/>
                <w:sz w:val="21"/>
                <w:szCs w:val="21"/>
              </w:rPr>
              <w:t xml:space="preserve">and the Pentagon crisis makes this urgent for them RIGHT NOW.</w:t>
            </w:r>
          </w:p>
        </w:tc>
      </w:tr>
    </w:tbl>
    <w:p>
      <w:pPr>
        <w:spacing w:after="120"/>
      </w:pPr>
    </w:p>
    <w:p>
      <w:pPr>
        <w:spacing w:after="160" w:before="0" w:line="276"/>
        <w:jc w:val="left"/>
      </w:pPr>
      <w:r>
        <w:rPr>
          <w:rFonts w:ascii="Arial" w:cs="Arial" w:eastAsia="Arial" w:hAnsi="Arial"/>
          <w:color w:val="333333"/>
          <w:sz w:val="22"/>
          <w:szCs w:val="22"/>
        </w:rPr>
        <w:t xml:space="preserve">James, this document gives you everything you need to understand the Anthropic partnership opportunity, why the timing is extraordinary, and how to approach it. Nick has prepared the technical and strategic groundwork. Your role is relationship activation and strategic positioning.</w:t>
      </w:r>
    </w:p>
    <w:p>
      <w:pPr>
        <w:spacing w:after="160" w:before="0" w:line="276"/>
        <w:jc w:val="left"/>
      </w:pPr>
      <w:r>
        <w:rPr>
          <w:rFonts w:ascii="Arial" w:cs="Arial" w:eastAsia="Arial" w:hAnsi="Arial"/>
          <w:b/>
          <w:bCs/>
          <w:color w:val="1B2A4A"/>
          <w:sz w:val="22"/>
          <w:szCs w:val="22"/>
        </w:rPr>
        <w:t xml:space="preserve">Key context: </w:t>
      </w:r>
      <w:r>
        <w:rPr>
          <w:rFonts w:ascii="Arial" w:cs="Arial" w:eastAsia="Arial" w:hAnsi="Arial"/>
          <w:color w:val="333333"/>
          <w:sz w:val="22"/>
          <w:szCs w:val="22"/>
        </w:rPr>
        <w:t xml:space="preserve">As of this week (February 15-20, 2026), the U.S. Pentagon is threatening to sever its relationship with Anthropic and designate them a </w:t>
      </w:r>
      <w:r>
        <w:rPr>
          <w:rFonts w:ascii="Arial" w:cs="Arial" w:eastAsia="Arial" w:hAnsi="Arial"/>
          <w:b/>
          <w:bCs/>
          <w:i/>
          <w:iCs/>
          <w:color w:val="333333"/>
          <w:sz w:val="22"/>
          <w:szCs w:val="22"/>
        </w:rPr>
        <w:t xml:space="preserve">supply chain risk</w:t>
      </w:r>
      <w:r>
        <w:rPr>
          <w:rFonts w:ascii="Arial" w:cs="Arial" w:eastAsia="Arial" w:hAnsi="Arial"/>
          <w:color w:val="333333"/>
          <w:sz w:val="22"/>
          <w:szCs w:val="22"/>
        </w:rPr>
        <w:t xml:space="preserve"> — a classification normally reserved for foreign adversaries — because Anthropic refuses to remove ethical guardrails from their AI for military use. This creates an immediate strategic window for us.</w:t>
      </w:r>
    </w:p>
    <w:p>
      <w:pPr>
        <w:pBdr>
          <w:bottom w:val="single" w:color="DDDDDD" w:sz="2" w:space="1"/>
        </w:pBdr>
        <w:spacing w:before="300" w:after="200"/>
      </w:pPr>
    </w:p>
    <w:p>
      <w:pPr>
        <w:pStyle w:val="Heading1"/>
      </w:pPr>
      <w:r>
        <w:t xml:space="preserve">WHO IS ANTHROPIC</w:t>
      </w:r>
    </w:p>
    <w:p>
      <w:pPr>
        <w:pBdr>
          <w:bottom w:val="single" w:color="D4A843" w:sz="6" w:space="1"/>
        </w:pBdr>
        <w:spacing w:after="200"/>
      </w:pPr>
    </w:p>
    <w:p>
      <w:pPr>
        <w:spacing w:after="160" w:before="0" w:line="276"/>
        <w:jc w:val="left"/>
      </w:pPr>
      <w:r>
        <w:rPr>
          <w:rFonts w:ascii="Arial" w:cs="Arial" w:eastAsia="Arial" w:hAnsi="Arial"/>
          <w:color w:val="333333"/>
          <w:sz w:val="22"/>
          <w:szCs w:val="22"/>
        </w:rPr>
        <w:t xml:space="preserve">Anthropic is a San Francisco-based AI safety company founded in 2021 by former OpenAI executives, including CEO Dario Amodei and President Daniela Amodei. They build Claude, which is widely regarded as the most capable and safety-focused AI model in the world.</w:t>
      </w:r>
    </w:p>
    <w:p>
      <w:pPr>
        <w:pStyle w:val="Heading3"/>
      </w:pPr>
      <w:r>
        <w:t xml:space="preserve">Key Facts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$380 billion (Series G, Feb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Revenue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 billion (run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Code Revenue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 billion+ (run rate, Feb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Market Share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Grown from 24% to 40% in 12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 (8%+ on security/safety)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Pentagon Contract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$200M (currently under threat)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Product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 first AI on classified military networks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Principle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Constitutional AI — explicit, debuggable values</w:t>
            </w:r>
          </w:p>
        </w:tc>
      </w:tr>
    </w:tbl>
    <w:p>
      <w:pPr>
        <w:spacing w:after="120"/>
      </w:pPr>
    </w:p>
    <w:p>
      <w:pPr>
        <w:pStyle w:val="Heading3"/>
      </w:pPr>
      <w:r>
        <w:t xml:space="preserve">Existing Major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Nature of Partnership</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Accenture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Group, co-developed solutions for regulated industries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30,000 trained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Deloitte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deployment, certification programme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 certified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IBM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in enterprise software, MCP standards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Snowflake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platform integration, joint GTM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$200M agreement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Allianz</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 AI deployment, compliance systems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 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infrastructure, Bedrock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Multi-billion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Palantir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Classified network deployment for military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DoD contract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none" w:sz="0"/>
              <w:bottom w:val="none" w:sz="0"/>
              <w:right w:val="none" w:sz="0"/>
            </w:tcBorders>
            <w:shd w:fill="F2F6FA" w:val="clear"/>
            <w:tcMar>
              <w:top w:type="dxa" w:w="160"/>
              <w:left w:type="dxa" w:w="200"/>
              <w:bottom w:type="dxa" w:w="160"/>
              <w:right w:type="dxa" w:w="200"/>
            </w:tcMar>
          </w:tcPr>
          <w:p>
            <w:pPr>
              <w:spacing w:after="80"/>
            </w:pPr>
            <w:r>
              <w:rPr>
                <w:rFonts w:ascii="Arial" w:cs="Arial" w:eastAsia="Arial" w:hAnsi="Arial"/>
                <w:b/>
                <w:bCs/>
                <w:color w:val="2E75B6"/>
                <w:sz w:val="24"/>
                <w:szCs w:val="24"/>
              </w:rPr>
              <w:t xml:space="preserve">THE GAP IN THEIR ECOSYSTEM</w:t>
            </w:r>
          </w:p>
          <w:p>
            <w:pPr>
              <w:spacing w:after="60"/>
            </w:pPr>
            <w:r>
              <w:rPr>
                <w:rFonts w:ascii="Arial" w:cs="Arial" w:eastAsia="Arial" w:hAnsi="Arial"/>
                <w:color w:val="333333"/>
                <w:sz w:val="21"/>
                <w:szCs w:val="21"/>
              </w:rPr>
              <w:t xml:space="preserve">Deloitte trains people to USE Claude. Accenture trains people to DEPLOY Claude.</w:t>
            </w:r>
          </w:p>
          <w:p>
            <w:pPr>
              <w:spacing w:after="60"/>
            </w:pPr>
            <w:r>
              <w:rPr>
                <w:rFonts w:ascii="Arial" w:cs="Arial" w:eastAsia="Arial" w:hAnsi="Arial"/>
                <w:color w:val="333333"/>
                <w:sz w:val="21"/>
                <w:szCs w:val="21"/>
              </w:rPr>
              <w:t xml:space="preserve">IBM integrates Claude into products. Snowflake puts Claude in data platforms.</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NOBODY certifies whether Claude deployments MEET REGULATORY REQUIREMENTS.</w:t>
            </w:r>
          </w:p>
          <w:p>
            <w:pPr>
              <w:spacing w:after="60"/>
            </w:pPr>
            <w:r>
              <w:rPr>
                <w:rFonts w:ascii="Arial" w:cs="Arial" w:eastAsia="Arial" w:hAnsi="Arial"/>
                <w:color w:val="333333"/>
                <w:sz w:val="21"/>
                <w:szCs w:val="21"/>
              </w:rPr>
              <w:t xml:space="preserve">That’s us. That’s the FAA/airline relationship. We don’t compete with Deloitte or</w:t>
            </w:r>
          </w:p>
          <w:p>
            <w:pPr>
              <w:spacing w:after="60"/>
            </w:pPr>
            <w:r>
              <w:rPr>
                <w:rFonts w:ascii="Arial" w:cs="Arial" w:eastAsia="Arial" w:hAnsi="Arial"/>
                <w:color w:val="333333"/>
                <w:sz w:val="21"/>
                <w:szCs w:val="21"/>
              </w:rPr>
              <w:t xml:space="preserve">Accenture — we’re the governance layer they all operate within.</w:t>
            </w:r>
          </w:p>
        </w:tc>
      </w:tr>
    </w:tbl>
    <w:p>
      <w:pPr>
        <w:pBdr>
          <w:bottom w:val="single" w:color="DDDDDD" w:sz="2" w:space="1"/>
        </w:pBdr>
        <w:spacing w:before="300" w:after="200"/>
      </w:pPr>
    </w:p>
    <w:p>
      <w:pPr>
        <w:pStyle w:val="Heading1"/>
      </w:pPr>
      <w:r>
        <w:t xml:space="preserve">THE PENTAGON CRISIS — WHY TIMING IS NOW</w:t>
      </w:r>
    </w:p>
    <w:p>
      <w:pPr>
        <w:pBdr>
          <w:bottom w:val="single" w:color="D4A84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4"/>
              <w:left w:val="none" w:sz="0"/>
              <w:bottom w:val="none" w:sz="0"/>
              <w:right w:val="none" w:sz="0"/>
            </w:tcBorders>
            <w:shd w:fill="FFF0F0" w:val="clear"/>
            <w:tcMar>
              <w:top w:type="dxa" w:w="160"/>
              <w:left w:type="dxa" w:w="200"/>
              <w:bottom w:type="dxa" w:w="160"/>
              <w:right w:type="dxa" w:w="200"/>
            </w:tcMar>
          </w:tcPr>
          <w:p>
            <w:pPr>
              <w:spacing w:after="80"/>
            </w:pPr>
            <w:r>
              <w:rPr>
                <w:rFonts w:ascii="Arial" w:cs="Arial" w:eastAsia="Arial" w:hAnsi="Arial"/>
                <w:b/>
                <w:bCs/>
                <w:color w:val="CC3333"/>
                <w:sz w:val="24"/>
                <w:szCs w:val="24"/>
              </w:rPr>
              <w:t xml:space="preserve">CRITICAL INTELLIGENCE (As of February 20, 2026)</w:t>
            </w:r>
          </w:p>
          <w:p>
            <w:pPr>
              <w:spacing w:after="60"/>
            </w:pPr>
            <w:r>
              <w:rPr>
                <w:rFonts w:ascii="Arial" w:cs="Arial" w:eastAsia="Arial" w:hAnsi="Arial"/>
                <w:color w:val="333333"/>
                <w:sz w:val="21"/>
                <w:szCs w:val="21"/>
              </w:rPr>
              <w:t xml:space="preserve">The Pentagon is threatening to designate Anthropic a “supply chain risk” —</w:t>
            </w:r>
          </w:p>
          <w:p>
            <w:pPr>
              <w:spacing w:after="60"/>
            </w:pPr>
            <w:r>
              <w:rPr>
                <w:rFonts w:ascii="Arial" w:cs="Arial" w:eastAsia="Arial" w:hAnsi="Arial"/>
                <w:color w:val="333333"/>
                <w:sz w:val="21"/>
                <w:szCs w:val="21"/>
              </w:rPr>
              <w:t xml:space="preserve">a classification normally reserved for hostile foreign actors. Defence Secretary</w:t>
            </w:r>
          </w:p>
          <w:p>
            <w:pPr>
              <w:spacing w:after="60"/>
            </w:pPr>
            <w:r>
              <w:rPr>
                <w:rFonts w:ascii="Arial" w:cs="Arial" w:eastAsia="Arial" w:hAnsi="Arial"/>
                <w:color w:val="333333"/>
                <w:sz w:val="21"/>
                <w:szCs w:val="21"/>
              </w:rPr>
              <w:t xml:space="preserve">Pete Hegseth stated: “We are going to make sure they pay a price for forcing</w:t>
            </w:r>
          </w:p>
          <w:p>
            <w:pPr>
              <w:spacing w:after="60"/>
            </w:pPr>
            <w:r>
              <w:rPr>
                <w:rFonts w:ascii="Arial" w:cs="Arial" w:eastAsia="Arial" w:hAnsi="Arial"/>
                <w:color w:val="333333"/>
                <w:sz w:val="21"/>
                <w:szCs w:val="21"/>
              </w:rPr>
              <w:t xml:space="preserve">our hand like this.”</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This would require every company doing business with the U.S. military to</w:t>
            </w:r>
          </w:p>
          <w:p>
            <w:pPr>
              <w:spacing w:after="60"/>
            </w:pPr>
            <w:r>
              <w:rPr>
                <w:rFonts w:ascii="Arial" w:cs="Arial" w:eastAsia="Arial" w:hAnsi="Arial"/>
                <w:color w:val="333333"/>
                <w:sz w:val="21"/>
                <w:szCs w:val="21"/>
              </w:rPr>
              <w:t xml:space="preserve">certify they don’t use Claude — catastrophic for Anthropic’s defence ambitions.</w:t>
            </w:r>
          </w:p>
        </w:tc>
      </w:tr>
    </w:tbl>
    <w:p>
      <w:pPr>
        <w:spacing w:after="120"/>
      </w:pPr>
    </w:p>
    <w:p>
      <w:pPr>
        <w:pStyle w:val="Heading3"/>
      </w:pPr>
      <w:r>
        <w:t xml:space="preserve">What Happened</w:t>
      </w:r>
    </w:p>
    <w:p>
      <w:pPr>
        <w:spacing w:after="160" w:before="0" w:line="276"/>
        <w:jc w:val="left"/>
      </w:pPr>
      <w:r>
        <w:rPr>
          <w:rFonts w:ascii="Arial" w:cs="Arial" w:eastAsia="Arial" w:hAnsi="Arial"/>
          <w:color w:val="333333"/>
          <w:sz w:val="22"/>
          <w:szCs w:val="22"/>
        </w:rPr>
        <w:t xml:space="preserve">Anthropic signed a $200M Pentagon contract in July 2025 and was the first to deploy an AI model on classified military networks. However, Anthropic has maintained two ethical red lines: no mass surveillance of Americans, and no fully autonomous weapons. The Pentagon wants all AI providers to allow their tools for “all lawful purposes” with no restrictions. Anthropic hasn’t agreed. The situation escalated after Claude was reportedly used through Palantir during the Venezuela/Maduro operation in January 2026.</w:t>
      </w:r>
    </w:p>
    <w:p>
      <w:pPr>
        <w:pStyle w:val="Heading3"/>
      </w:pPr>
      <w:r>
        <w:t xml:space="preserve">The Strategic Implication for Us</w:t>
      </w:r>
    </w:p>
    <w:p>
      <w:pPr>
        <w:spacing w:after="160" w:before="0" w:line="276"/>
        <w:jc w:val="left"/>
      </w:pPr>
      <w:r>
        <w:rPr>
          <w:rFonts w:ascii="Arial" w:cs="Arial" w:eastAsia="Arial" w:hAnsi="Arial"/>
          <w:b/>
          <w:bCs/>
          <w:color w:val="333333"/>
          <w:sz w:val="22"/>
          <w:szCs w:val="22"/>
        </w:rPr>
        <w:t xml:space="preserve">Anthropic is about to potentially lose its U.S. defence relationship because it won’t compromise on ethical principles. </w:t>
      </w:r>
      <w:r>
        <w:rPr>
          <w:rFonts w:ascii="Arial" w:cs="Arial" w:eastAsia="Arial" w:hAnsi="Arial"/>
          <w:color w:val="333333"/>
          <w:sz w:val="22"/>
          <w:szCs w:val="22"/>
        </w:rPr>
        <w:t xml:space="preserve">We operate across 40 allied nations through the DSRB that </w:t>
      </w:r>
      <w:r>
        <w:rPr>
          <w:rFonts w:ascii="Arial" w:cs="Arial" w:eastAsia="Arial" w:hAnsi="Arial"/>
          <w:i/>
          <w:iCs/>
          <w:color w:val="333333"/>
          <w:sz w:val="22"/>
          <w:szCs w:val="22"/>
        </w:rPr>
        <w:t xml:space="preserve">validate and require</w:t>
      </w:r>
      <w:r>
        <w:rPr>
          <w:rFonts w:ascii="Arial" w:cs="Arial" w:eastAsia="Arial" w:hAnsi="Arial"/>
          <w:color w:val="333333"/>
          <w:sz w:val="22"/>
          <w:szCs w:val="22"/>
        </w:rPr>
        <w:t xml:space="preserve"> exactly those ethical principles. The EU AI Act mandates governance. Allied nations want capable AI WITH guardrails, not without them.</w:t>
      </w:r>
    </w:p>
    <w:p>
      <w:pPr>
        <w:spacing w:after="160" w:before="0" w:line="276"/>
        <w:jc w:val="left"/>
      </w:pPr>
      <w:r>
        <w:rPr>
          <w:rFonts w:ascii="Arial" w:cs="Arial" w:eastAsia="Arial" w:hAnsi="Arial"/>
          <w:color w:val="333333"/>
          <w:sz w:val="22"/>
          <w:szCs w:val="22"/>
        </w:rPr>
        <w:t xml:space="preserve">If the Pentagon shuts the door, we can open 40 others. That’s our value proposition at its most urgent.</w:t>
      </w:r>
    </w:p>
    <w:p>
      <w:pPr>
        <w:pBdr>
          <w:bottom w:val="single" w:color="DDDDDD" w:sz="2" w:space="1"/>
        </w:pBdr>
        <w:spacing w:before="300" w:after="200"/>
      </w:pPr>
    </w:p>
    <w:p>
      <w:pPr>
        <w:pStyle w:val="Heading1"/>
      </w:pPr>
      <w:r>
        <w:t xml:space="preserve">THE WIN-WIN — WHAT EACH SIDE GETS</w:t>
      </w:r>
    </w:p>
    <w:p>
      <w:pPr>
        <w:pBdr>
          <w:bottom w:val="single" w:color="D4A843" w:sz="6" w:space="1"/>
        </w:pBdr>
        <w:spacing w:after="200"/>
      </w:pPr>
    </w:p>
    <w:p>
      <w:pPr>
        <w:pStyle w:val="Heading2"/>
      </w:pPr>
      <w:r>
        <w:t xml:space="preserve">What We Give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2D" w:sz="4"/>
              <w:left w:val="none" w:sz="0"/>
              <w:bottom w:val="none" w:sz="0"/>
              <w:right w:val="none" w:sz="0"/>
            </w:tcBorders>
            <w:shd w:fill="F0FFF0" w:val="clear"/>
            <w:tcMar>
              <w:top w:type="dxa" w:w="160"/>
              <w:left w:type="dxa" w:w="200"/>
              <w:bottom w:type="dxa" w:w="160"/>
              <w:right w:type="dxa" w:w="200"/>
            </w:tcMar>
          </w:tcPr>
          <w:p>
            <w:pPr>
              <w:spacing w:after="80"/>
            </w:pPr>
            <w:r>
              <w:rPr>
                <w:rFonts w:ascii="Arial" w:cs="Arial" w:eastAsia="Arial" w:hAnsi="Arial"/>
                <w:b/>
                <w:bCs/>
                <w:color w:val="2D7D2D"/>
                <w:sz w:val="24"/>
                <w:szCs w:val="24"/>
              </w:rPr>
              <w:t xml:space="preserve">1. DSRB Bridge — 40-Nation Allied Defence Market Access</w:t>
            </w:r>
          </w:p>
          <w:p>
            <w:pPr>
              <w:spacing w:after="60"/>
            </w:pPr>
            <w:r>
              <w:rPr>
                <w:rFonts w:ascii="Arial" w:cs="Arial" w:eastAsia="Arial" w:hAnsi="Arial"/>
                <w:color w:val="333333"/>
                <w:sz w:val="21"/>
                <w:szCs w:val="21"/>
              </w:rPr>
              <w:t xml:space="preserve">Through CSGA’s 21 NATO country network and the DSRB’s 40-nation alliance,</w:t>
            </w:r>
          </w:p>
          <w:p>
            <w:pPr>
              <w:spacing w:after="60"/>
            </w:pPr>
            <w:r>
              <w:rPr>
                <w:rFonts w:ascii="Arial" w:cs="Arial" w:eastAsia="Arial" w:hAnsi="Arial"/>
                <w:color w:val="333333"/>
                <w:sz w:val="21"/>
                <w:szCs w:val="21"/>
              </w:rPr>
              <w:t xml:space="preserve">we can introduce Anthropic to allied defence ministries that WANT ethical AI</w:t>
            </w:r>
          </w:p>
          <w:p>
            <w:pPr>
              <w:spacing w:after="60"/>
            </w:pPr>
            <w:r>
              <w:rPr>
                <w:rFonts w:ascii="Arial" w:cs="Arial" w:eastAsia="Arial" w:hAnsi="Arial"/>
                <w:color w:val="333333"/>
                <w:sz w:val="21"/>
                <w:szCs w:val="21"/>
              </w:rPr>
              <w:t xml:space="preserve">governance. UK, Canada, Australia, EU, Nordic countries — all legally require</w:t>
            </w:r>
          </w:p>
          <w:p>
            <w:pPr>
              <w:spacing w:after="60"/>
            </w:pPr>
            <w:r>
              <w:rPr>
                <w:rFonts w:ascii="Arial" w:cs="Arial" w:eastAsia="Arial" w:hAnsi="Arial"/>
                <w:color w:val="333333"/>
                <w:sz w:val="21"/>
                <w:szCs w:val="21"/>
              </w:rPr>
              <w:t xml:space="preserve">the guardrails Anthropic insists on keeping.</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James: This is YOUR relationship capital. Your DSRB connections, your CSGA</w:t>
            </w:r>
          </w:p>
          <w:p>
            <w:pPr>
              <w:spacing w:after="60"/>
            </w:pPr>
            <w:r>
              <w:rPr>
                <w:rFonts w:ascii="Arial" w:cs="Arial" w:eastAsia="Arial" w:hAnsi="Arial"/>
                <w:color w:val="333333"/>
                <w:sz w:val="21"/>
                <w:szCs w:val="21"/>
              </w:rPr>
              <w:t xml:space="preserve">network, your ability to make warm introductions at the ministerial level.</w:t>
            </w:r>
          </w:p>
          <w:p>
            <w:pPr>
              <w:spacing w:after="60"/>
            </w:pPr>
            <w:r>
              <w:rPr>
                <w:rFonts w:ascii="Arial" w:cs="Arial" w:eastAsia="Arial" w:hAnsi="Arial"/>
                <w:color w:val="333333"/>
                <w:sz w:val="21"/>
                <w:szCs w:val="21"/>
              </w:rPr>
              <w:t xml:space="preserve">This is what makes the partnership irresistible for Anthropic right now.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2D" w:sz="4"/>
              <w:left w:val="none" w:sz="0"/>
              <w:bottom w:val="none" w:sz="0"/>
              <w:right w:val="none" w:sz="0"/>
            </w:tcBorders>
            <w:shd w:fill="F0FFF0" w:val="clear"/>
            <w:tcMar>
              <w:top w:type="dxa" w:w="160"/>
              <w:left w:type="dxa" w:w="200"/>
              <w:bottom w:type="dxa" w:w="160"/>
              <w:right w:type="dxa" w:w="200"/>
            </w:tcMar>
          </w:tcPr>
          <w:p>
            <w:pPr>
              <w:spacing w:after="80"/>
            </w:pPr>
            <w:r>
              <w:rPr>
                <w:rFonts w:ascii="Arial" w:cs="Arial" w:eastAsia="Arial" w:hAnsi="Arial"/>
                <w:b/>
                <w:bCs/>
                <w:color w:val="2D7D2D"/>
                <w:sz w:val="24"/>
                <w:szCs w:val="24"/>
              </w:rPr>
              <w:t xml:space="preserve">2. Independent Certification Body — The Missing Layer</w:t>
            </w:r>
          </w:p>
          <w:p>
            <w:pPr>
              <w:spacing w:after="60"/>
            </w:pPr>
            <w:r>
              <w:rPr>
                <w:rFonts w:ascii="Arial" w:cs="Arial" w:eastAsia="Arial" w:hAnsi="Arial"/>
                <w:color w:val="333333"/>
                <w:sz w:val="21"/>
                <w:szCs w:val="21"/>
              </w:rPr>
              <w:t xml:space="preserve">EU AI Act enforcement: August 2, 2026. Every Claude deployment in a regulated</w:t>
            </w:r>
          </w:p>
          <w:p>
            <w:pPr>
              <w:spacing w:after="60"/>
            </w:pPr>
            <w:r>
              <w:rPr>
                <w:rFonts w:ascii="Arial" w:cs="Arial" w:eastAsia="Arial" w:hAnsi="Arial"/>
                <w:color w:val="333333"/>
                <w:sz w:val="21"/>
                <w:szCs w:val="21"/>
              </w:rPr>
              <w:t xml:space="preserve">industry across 27 EU member states will need governance certification. We’re</w:t>
            </w:r>
          </w:p>
          <w:p>
            <w:pPr>
              <w:spacing w:after="60"/>
            </w:pPr>
            <w:r>
              <w:rPr>
                <w:rFonts w:ascii="Arial" w:cs="Arial" w:eastAsia="Arial" w:hAnsi="Arial"/>
                <w:color w:val="333333"/>
                <w:sz w:val="21"/>
                <w:szCs w:val="21"/>
              </w:rPr>
              <w:t xml:space="preserve">building the body that provides it. 22 CASA sector policies. 17 international</w:t>
            </w:r>
          </w:p>
          <w:p>
            <w:pPr>
              <w:spacing w:after="60"/>
            </w:pPr>
            <w:r>
              <w:rPr>
                <w:rFonts w:ascii="Arial" w:cs="Arial" w:eastAsia="Arial" w:hAnsi="Arial"/>
                <w:color w:val="333333"/>
                <w:sz w:val="21"/>
                <w:szCs w:val="21"/>
              </w:rPr>
              <w:t xml:space="preserve">regulatory crosswalks. CA3O accreditation architecture. Nobody else has this.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2D" w:sz="4"/>
              <w:left w:val="none" w:sz="0"/>
              <w:bottom w:val="none" w:sz="0"/>
              <w:right w:val="none" w:sz="0"/>
            </w:tcBorders>
            <w:shd w:fill="F0FFF0" w:val="clear"/>
            <w:tcMar>
              <w:top w:type="dxa" w:w="160"/>
              <w:left w:type="dxa" w:w="200"/>
              <w:bottom w:type="dxa" w:w="160"/>
              <w:right w:type="dxa" w:w="200"/>
            </w:tcMar>
          </w:tcPr>
          <w:p>
            <w:pPr>
              <w:spacing w:after="80"/>
            </w:pPr>
            <w:r>
              <w:rPr>
                <w:rFonts w:ascii="Arial" w:cs="Arial" w:eastAsia="Arial" w:hAnsi="Arial"/>
                <w:b/>
                <w:bCs/>
                <w:color w:val="2D7D2D"/>
                <w:sz w:val="24"/>
                <w:szCs w:val="24"/>
              </w:rPr>
              <w:t xml:space="preserve">3. Living Proof Case — Their Best Enterprise Case Study</w:t>
            </w:r>
          </w:p>
          <w:p>
            <w:pPr>
              <w:spacing w:after="60"/>
            </w:pPr>
            <w:r>
              <w:rPr>
                <w:rFonts w:ascii="Arial" w:cs="Arial" w:eastAsia="Arial" w:hAnsi="Arial"/>
                <w:color w:val="333333"/>
                <w:sz w:val="21"/>
                <w:szCs w:val="21"/>
              </w:rPr>
              <w:t xml:space="preserve">CSOAI was co-built by Claude over 14 months. 52 Charter articles, 22 sector</w:t>
            </w:r>
          </w:p>
          <w:p>
            <w:pPr>
              <w:spacing w:after="60"/>
            </w:pPr>
            <w:r>
              <w:rPr>
                <w:rFonts w:ascii="Arial" w:cs="Arial" w:eastAsia="Arial" w:hAnsi="Arial"/>
                <w:color w:val="333333"/>
                <w:sz w:val="21"/>
                <w:szCs w:val="21"/>
              </w:rPr>
              <w:t xml:space="preserve">policies, 17 crosswalks, founding council of 24 members across 9 countries,</w:t>
            </w:r>
          </w:p>
          <w:p>
            <w:pPr>
              <w:spacing w:after="60"/>
            </w:pPr>
            <w:r>
              <w:rPr>
                <w:rFonts w:ascii="Arial" w:cs="Arial" w:eastAsia="Arial" w:hAnsi="Arial"/>
                <w:color w:val="333333"/>
                <w:sz w:val="21"/>
                <w:szCs w:val="21"/>
              </w:rPr>
              <w:t xml:space="preserve">three-layer accreditation architecture. All produced by a 7-person team using</w:t>
            </w:r>
          </w:p>
          <w:p>
            <w:pPr>
              <w:spacing w:after="60"/>
            </w:pPr>
            <w:r>
              <w:rPr>
                <w:rFonts w:ascii="Arial" w:cs="Arial" w:eastAsia="Arial" w:hAnsi="Arial"/>
                <w:color w:val="333333"/>
                <w:sz w:val="21"/>
                <w:szCs w:val="21"/>
              </w:rPr>
              <w:t xml:space="preserve">Claude as cognitive backbone. This is the most compelling enterprise case</w:t>
            </w:r>
          </w:p>
          <w:p>
            <w:pPr>
              <w:spacing w:after="60"/>
            </w:pPr>
            <w:r>
              <w:rPr>
                <w:rFonts w:ascii="Arial" w:cs="Arial" w:eastAsia="Arial" w:hAnsi="Arial"/>
                <w:color w:val="333333"/>
                <w:sz w:val="21"/>
                <w:szCs w:val="21"/>
              </w:rPr>
              <w:t xml:space="preserve">study Anthropic has ever had — proof of what Claude can do at institutional scale.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2D" w:sz="4"/>
              <w:left w:val="none" w:sz="0"/>
              <w:bottom w:val="none" w:sz="0"/>
              <w:right w:val="none" w:sz="0"/>
            </w:tcBorders>
            <w:shd w:fill="F0FFF0" w:val="clear"/>
            <w:tcMar>
              <w:top w:type="dxa" w:w="160"/>
              <w:left w:type="dxa" w:w="200"/>
              <w:bottom w:type="dxa" w:w="160"/>
              <w:right w:type="dxa" w:w="200"/>
            </w:tcMar>
          </w:tcPr>
          <w:p>
            <w:pPr>
              <w:spacing w:after="80"/>
            </w:pPr>
            <w:r>
              <w:rPr>
                <w:rFonts w:ascii="Arial" w:cs="Arial" w:eastAsia="Arial" w:hAnsi="Arial"/>
                <w:b/>
                <w:bCs/>
                <w:color w:val="2D7D2D"/>
                <w:sz w:val="24"/>
                <w:szCs w:val="24"/>
              </w:rPr>
              <w:t xml:space="preserve">4. RSP External Evaluation Partner</w:t>
            </w:r>
          </w:p>
          <w:p>
            <w:pPr>
              <w:spacing w:after="60"/>
            </w:pPr>
            <w:r>
              <w:rPr>
                <w:rFonts w:ascii="Arial" w:cs="Arial" w:eastAsia="Arial" w:hAnsi="Arial"/>
                <w:color w:val="333333"/>
                <w:sz w:val="21"/>
                <w:szCs w:val="21"/>
              </w:rPr>
              <w:t xml:space="preserve">Anthropic’s own Responsible Scaling Policy calls for external evaluation partners.</w:t>
            </w:r>
          </w:p>
          <w:p>
            <w:pPr>
              <w:spacing w:after="60"/>
            </w:pPr>
            <w:r>
              <w:rPr>
                <w:rFonts w:ascii="Arial" w:cs="Arial" w:eastAsia="Arial" w:hAnsi="Arial"/>
                <w:color w:val="333333"/>
                <w:sz w:val="21"/>
                <w:szCs w:val="21"/>
              </w:rPr>
              <w:t xml:space="preserve">Our Rainbow-Spiral testing methodology and Byzantine Council architecture are</w:t>
            </w:r>
          </w:p>
          <w:p>
            <w:pPr>
              <w:spacing w:after="60"/>
            </w:pPr>
            <w:r>
              <w:rPr>
                <w:rFonts w:ascii="Arial" w:cs="Arial" w:eastAsia="Arial" w:hAnsi="Arial"/>
                <w:color w:val="333333"/>
                <w:sz w:val="21"/>
                <w:szCs w:val="21"/>
              </w:rPr>
              <w:t xml:space="preserve">exactly the structured governance evaluation frameworks their RSP needs.</w:t>
            </w:r>
          </w:p>
          <w:p>
            <w:pPr>
              <w:spacing w:after="60"/>
            </w:pPr>
            <w:r>
              <w:rPr>
                <w:rFonts w:ascii="Arial" w:cs="Arial" w:eastAsia="Arial" w:hAnsi="Arial"/>
                <w:color w:val="333333"/>
                <w:sz w:val="21"/>
                <w:szCs w:val="21"/>
              </w:rPr>
              <w:t xml:space="preserve">Unlike other evaluation orgs (METR, Apollo Research) that focus on capability,</w:t>
            </w:r>
          </w:p>
          <w:p>
            <w:pPr>
              <w:spacing w:after="60"/>
            </w:pPr>
            <w:r>
              <w:rPr>
                <w:rFonts w:ascii="Arial" w:cs="Arial" w:eastAsia="Arial" w:hAnsi="Arial"/>
                <w:color w:val="333333"/>
                <w:sz w:val="21"/>
                <w:szCs w:val="21"/>
              </w:rPr>
              <w:t xml:space="preserve">we focus on governance and deployment evaluation — the gap.</w:t>
            </w:r>
          </w:p>
        </w:tc>
      </w:tr>
    </w:tbl>
    <w:p>
      <w:pPr>
        <w:spacing w:after="200"/>
      </w:pPr>
    </w:p>
    <w:p>
      <w:pPr>
        <w:pStyle w:val="Heading2"/>
      </w:pPr>
      <w:r>
        <w:t xml:space="preserve">What Anthropic Gives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Partnership Element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 For 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for Education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Institutional API pricing and education tier access for BMCC/CUNY pipeline, white-label MOOCs, CASA certification training programmes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"Powered by Claude" Credibility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we walk into BSI, DSRB ministries, or enterprise clients: “Our governance framework was co-developed in partnership with Anthropic.” That’s the equivalent of Boeing backing the FAA.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 Advisory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Anthropic’s Alignment Science team validates our 17 regulatory crosswalks and Constitutional AI mapping. Co-published research = unmatched scientific credibility.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Referrals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 has Deloitte, Accenture, IBM, Snowflake, Allianz. Every enterprise Claude deployment needs governance certification. Formal partnership = referral pipeline to 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Credits / Compute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Operational backbone for all our tools, training platforms, and governance infrastructure. Table stakes for Anthropic (they give this to dozens of partners) but transformative for our capacity.</w:t>
            </w:r>
          </w:p>
        </w:tc>
      </w:tr>
    </w:tbl>
    <w:p>
      <w:pPr>
        <w:pBdr>
          <w:bottom w:val="single" w:color="DDDDDD" w:sz="2" w:space="1"/>
        </w:pBdr>
        <w:spacing w:before="300" w:after="200"/>
      </w:pPr>
    </w:p>
    <w:p>
      <w:pPr>
        <w:pStyle w:val="Heading1"/>
      </w:pPr>
      <w:r>
        <w:t xml:space="preserve">THE DSRB BRIDGE — YOUR KEY ROLE</w:t>
      </w:r>
    </w:p>
    <w:p>
      <w:pPr>
        <w:pBdr>
          <w:bottom w:val="single" w:color="D4A843" w:sz="6" w:space="1"/>
        </w:pBdr>
        <w:spacing w:after="200"/>
      </w:pPr>
    </w:p>
    <w:p>
      <w:pPr>
        <w:spacing w:after="160" w:before="0" w:line="276"/>
        <w:jc w:val="left"/>
      </w:pPr>
      <w:r>
        <w:rPr>
          <w:rFonts w:ascii="Arial" w:cs="Arial" w:eastAsia="Arial" w:hAnsi="Arial"/>
          <w:b/>
          <w:bCs/>
          <w:color w:val="1B2A4A"/>
          <w:sz w:val="22"/>
          <w:szCs w:val="22"/>
        </w:rPr>
        <w:t xml:space="preserve">James, this is where your relationships are the critical differentiator. </w:t>
      </w:r>
      <w:r>
        <w:rPr>
          <w:rFonts w:ascii="Arial" w:cs="Arial" w:eastAsia="Arial" w:hAnsi="Arial"/>
          <w:color w:val="333333"/>
          <w:sz w:val="22"/>
          <w:szCs w:val="22"/>
        </w:rPr>
        <w:t xml:space="preserve">No other Anthropic partner can offer access to 40 allied defence ministries through an established security alliance. Here’s how the flow 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none" w:sz="0"/>
              <w:bottom w:val="none" w:sz="0"/>
              <w:right w:val="none" w:sz="0"/>
            </w:tcBorders>
            <w:shd w:fill="F2F6FA" w:val="clear"/>
            <w:tcMar>
              <w:top w:type="dxa" w:w="160"/>
              <w:left w:type="dxa" w:w="200"/>
              <w:bottom w:type="dxa" w:w="160"/>
              <w:right w:type="dxa" w:w="200"/>
            </w:tcMar>
          </w:tcPr>
          <w:p>
            <w:pPr>
              <w:spacing w:after="80"/>
            </w:pPr>
            <w:r>
              <w:rPr>
                <w:rFonts w:ascii="Arial" w:cs="Arial" w:eastAsia="Arial" w:hAnsi="Arial"/>
                <w:b/>
                <w:bCs/>
                <w:color w:val="1B2A4A"/>
                <w:sz w:val="24"/>
                <w:szCs w:val="24"/>
              </w:rPr>
              <w:t xml:space="preserve">THE COMPLETE STACK</w:t>
            </w:r>
          </w:p>
          <w:p>
            <w:pPr>
              <w:spacing w:after="60"/>
            </w:pPr>
            <w:r>
              <w:rPr>
                <w:rFonts w:ascii="Arial" w:cs="Arial" w:eastAsia="Arial" w:hAnsi="Arial"/>
                <w:color w:val="333333"/>
                <w:sz w:val="21"/>
                <w:szCs w:val="21"/>
              </w:rPr>
              <w:t xml:space="preserve">CSOAI builds the governance framework</w:t>
            </w:r>
          </w:p>
          <w:p>
            <w:pPr>
              <w:spacing w:after="60"/>
            </w:pPr>
            <w:r>
              <w:rPr>
                <w:rFonts w:ascii="Arial" w:cs="Arial" w:eastAsia="Arial" w:hAnsi="Arial"/>
                <w:color w:val="333333"/>
                <w:sz w:val="21"/>
                <w:szCs w:val="21"/>
              </w:rPr>
              <w:t xml:space="preserve">     ↓</w:t>
            </w:r>
          </w:p>
          <w:p>
            <w:pPr>
              <w:spacing w:after="60"/>
            </w:pPr>
            <w:r>
              <w:rPr>
                <w:rFonts w:ascii="Arial" w:cs="Arial" w:eastAsia="Arial" w:hAnsi="Arial"/>
                <w:color w:val="333333"/>
                <w:sz w:val="21"/>
                <w:szCs w:val="21"/>
              </w:rPr>
              <w:t xml:space="preserve">CSGA / DSRB provides the defence market access</w:t>
            </w:r>
          </w:p>
          <w:p>
            <w:pPr>
              <w:spacing w:after="60"/>
            </w:pPr>
            <w:r>
              <w:rPr>
                <w:rFonts w:ascii="Arial" w:cs="Arial" w:eastAsia="Arial" w:hAnsi="Arial"/>
                <w:color w:val="333333"/>
                <w:sz w:val="21"/>
                <w:szCs w:val="21"/>
              </w:rPr>
              <w:t xml:space="preserve">     ↓</w:t>
            </w:r>
          </w:p>
          <w:p>
            <w:pPr>
              <w:spacing w:after="60"/>
            </w:pPr>
            <w:r>
              <w:rPr>
                <w:rFonts w:ascii="Arial" w:cs="Arial" w:eastAsia="Arial" w:hAnsi="Arial"/>
                <w:color w:val="333333"/>
                <w:sz w:val="21"/>
                <w:szCs w:val="21"/>
              </w:rPr>
              <w:t xml:space="preserve">Anthropic provides the AI technology</w:t>
            </w:r>
          </w:p>
          <w:p>
            <w:pPr>
              <w:spacing w:after="60"/>
            </w:pPr>
            <w:r>
              <w:rPr>
                <w:rFonts w:ascii="Arial" w:cs="Arial" w:eastAsia="Arial" w:hAnsi="Arial"/>
                <w:color w:val="333333"/>
                <w:sz w:val="21"/>
                <w:szCs w:val="21"/>
              </w:rPr>
              <w:t xml:space="preserve">     ↓</w:t>
            </w:r>
          </w:p>
          <w:p>
            <w:pPr>
              <w:spacing w:after="60"/>
            </w:pPr>
            <w:r>
              <w:rPr>
                <w:rFonts w:ascii="Arial" w:cs="Arial" w:eastAsia="Arial" w:hAnsi="Arial"/>
                <w:color w:val="333333"/>
                <w:sz w:val="21"/>
                <w:szCs w:val="21"/>
              </w:rPr>
              <w:t xml:space="preserve">Defence ministries get certified, governed, ethical AI</w:t>
            </w:r>
          </w:p>
          <w:p>
            <w:pPr>
              <w:spacing w:after="60"/>
            </w:pPr>
            <w:r>
              <w:rPr>
                <w:rFonts w:ascii="Arial" w:cs="Arial" w:eastAsia="Arial" w:hAnsi="Arial"/>
                <w:color w:val="333333"/>
                <w:sz w:val="21"/>
                <w:szCs w:val="21"/>
              </w:rPr>
              <w:t xml:space="preserve">     ↓</w:t>
            </w:r>
          </w:p>
          <w:p>
            <w:pPr>
              <w:spacing w:after="60"/>
            </w:pPr>
            <w:r>
              <w:rPr>
                <w:rFonts w:ascii="Arial" w:cs="Arial" w:eastAsia="Arial" w:hAnsi="Arial"/>
                <w:color w:val="333333"/>
                <w:sz w:val="21"/>
                <w:szCs w:val="21"/>
              </w:rPr>
              <w:t xml:space="preserve">EVERYONE WINS</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Anthropic can’t build the governance framework (conflict of interest).</w:t>
            </w:r>
          </w:p>
          <w:p>
            <w:pPr>
              <w:spacing w:after="60"/>
            </w:pPr>
            <w:r>
              <w:rPr>
                <w:rFonts w:ascii="Arial" w:cs="Arial" w:eastAsia="Arial" w:hAnsi="Arial"/>
                <w:color w:val="333333"/>
                <w:sz w:val="21"/>
                <w:szCs w:val="21"/>
              </w:rPr>
              <w:t xml:space="preserve">CSOAI can’t build the AI. The DSRB can’t adopt AI without governance</w:t>
            </w:r>
          </w:p>
          <w:p>
            <w:pPr>
              <w:spacing w:after="60"/>
            </w:pPr>
            <w:r>
              <w:rPr>
                <w:rFonts w:ascii="Arial" w:cs="Arial" w:eastAsia="Arial" w:hAnsi="Arial"/>
                <w:color w:val="333333"/>
                <w:sz w:val="21"/>
                <w:szCs w:val="21"/>
              </w:rPr>
              <w:t xml:space="preserve">certification. Put all three together = the complete stack.</w:t>
            </w:r>
          </w:p>
        </w:tc>
      </w:tr>
    </w:tbl>
    <w:p>
      <w:pPr>
        <w:spacing w:after="120"/>
      </w:pPr>
    </w:p>
    <w:p>
      <w:pPr>
        <w:pStyle w:val="Heading3"/>
      </w:pPr>
      <w:r>
        <w:t xml:space="preserve">Why Allied Nations Need This Now</w:t>
      </w:r>
    </w:p>
    <w:p>
      <w:pPr>
        <w:spacing w:after="160" w:before="0" w:line="276"/>
        <w:jc w:val="left"/>
      </w:pPr>
      <w:r>
        <w:rPr>
          <w:rFonts w:ascii="Arial" w:cs="Arial" w:eastAsia="Arial" w:hAnsi="Arial"/>
          <w:color w:val="333333"/>
          <w:sz w:val="22"/>
          <w:szCs w:val="22"/>
        </w:rPr>
        <w:t xml:space="preserve">While the U.S. Pentagon is pushing AI providers to drop guardrails, allied nations are moving in the opposite direction. The EU AI Act (enforceable August 2, 2026) legally mandates AI governance, risk assessment, and human oversight for high-risk AI systems. The UK, Canada, Australia, and Nordic countries are all developing regulatory frameworks that require certified governance — not the “all lawful purposes” approach the Pentagon demands.</w:t>
      </w:r>
    </w:p>
    <w:p>
      <w:pPr>
        <w:spacing w:after="160" w:before="0" w:line="276"/>
        <w:jc w:val="left"/>
      </w:pPr>
      <w:r>
        <w:rPr>
          <w:rFonts w:ascii="Arial" w:cs="Arial" w:eastAsia="Arial" w:hAnsi="Arial"/>
          <w:color w:val="333333"/>
          <w:sz w:val="22"/>
          <w:szCs w:val="22"/>
        </w:rPr>
        <w:t xml:space="preserve">This means Anthropic’s ethical stance, which is causing friction with the Pentagon, is EXACTLY what allied defence ministries need. Anthropic’s guardrails aren’t a liability in allied markets — they’re a selling point. And we’re the bridge that connects them.</w:t>
      </w:r>
    </w:p>
    <w:p>
      <w:pPr>
        <w:pStyle w:val="Heading3"/>
      </w:pPr>
      <w:r>
        <w:t xml:space="preserve">What You Need to Communicate to DSRB Contacts</w:t>
      </w:r>
    </w:p>
    <w:p>
      <w:pPr>
        <w:pStyle w:val="ListParagraph"/>
        <w:numPr>
          <w:ilvl w:val="0"/>
          <w:numId w:val="2"/>
        </w:numPr>
        <w:spacing w:after="100"/>
      </w:pPr>
      <w:r>
        <w:rPr>
          <w:rFonts w:ascii="Arial" w:cs="Arial" w:eastAsia="Arial" w:hAnsi="Arial"/>
          <w:color w:val="333333"/>
          <w:sz w:val="22"/>
          <w:szCs w:val="22"/>
        </w:rPr>
        <w:t xml:space="preserve">We have a partnership opportunity with Anthropic, the world’s leading safety-focused AI company ($380B valuation, first AI on classified military networks)</w:t>
      </w:r>
    </w:p>
    <w:p>
      <w:pPr>
        <w:pStyle w:val="ListParagraph"/>
        <w:numPr>
          <w:ilvl w:val="0"/>
          <w:numId w:val="2"/>
        </w:numPr>
        <w:spacing w:after="100"/>
      </w:pPr>
      <w:r>
        <w:rPr>
          <w:rFonts w:ascii="Arial" w:cs="Arial" w:eastAsia="Arial" w:hAnsi="Arial"/>
          <w:color w:val="333333"/>
          <w:sz w:val="22"/>
          <w:szCs w:val="22"/>
        </w:rPr>
        <w:t xml:space="preserve">Their technology comes WITH governance frameworks — human oversight, ethical guardrails, transparency — exactly what allied regulations require</w:t>
      </w:r>
    </w:p>
    <w:p>
      <w:pPr>
        <w:pStyle w:val="ListParagraph"/>
        <w:numPr>
          <w:ilvl w:val="0"/>
          <w:numId w:val="2"/>
        </w:numPr>
        <w:spacing w:after="100"/>
      </w:pPr>
      <w:r>
        <w:rPr>
          <w:rFonts w:ascii="Arial" w:cs="Arial" w:eastAsia="Arial" w:hAnsi="Arial"/>
          <w:color w:val="333333"/>
          <w:sz w:val="22"/>
          <w:szCs w:val="22"/>
        </w:rPr>
        <w:t xml:space="preserve">CSOAI provides the certification layer: 22 sector policies, 17 international regulatory crosswalks, formal accreditation architecture</w:t>
      </w:r>
    </w:p>
    <w:p>
      <w:pPr>
        <w:pStyle w:val="ListParagraph"/>
        <w:numPr>
          <w:ilvl w:val="0"/>
          <w:numId w:val="2"/>
        </w:numPr>
        <w:spacing w:after="100"/>
      </w:pPr>
      <w:r>
        <w:rPr>
          <w:rFonts w:ascii="Arial" w:cs="Arial" w:eastAsia="Arial" w:hAnsi="Arial"/>
          <w:color w:val="333333"/>
          <w:sz w:val="22"/>
          <w:szCs w:val="22"/>
        </w:rPr>
        <w:t xml:space="preserve">Together we can offer allied defence ministries a complete AI capability + governance package that no other combination can match</w:t>
      </w:r>
    </w:p>
    <w:p>
      <w:pPr>
        <w:pStyle w:val="ListParagraph"/>
        <w:numPr>
          <w:ilvl w:val="0"/>
          <w:numId w:val="2"/>
        </w:numPr>
        <w:spacing w:after="200"/>
      </w:pPr>
      <w:r>
        <w:rPr>
          <w:rFonts w:ascii="Arial" w:cs="Arial" w:eastAsia="Arial" w:hAnsi="Arial"/>
          <w:color w:val="333333"/>
          <w:sz w:val="22"/>
          <w:szCs w:val="22"/>
        </w:rPr>
        <w:t xml:space="preserve">This positions the DSRB nations as leaders in responsible defence AI — setting standards rather than following them</w:t>
      </w:r>
    </w:p>
    <w:p>
      <w:pPr>
        <w:pBdr>
          <w:bottom w:val="single" w:color="DDDDDD" w:sz="2" w:space="1"/>
        </w:pBdr>
        <w:spacing w:before="300" w:after="200"/>
      </w:pPr>
    </w:p>
    <w:p>
      <w:pPr>
        <w:pStyle w:val="Heading1"/>
      </w:pPr>
      <w:r>
        <w:t xml:space="preserve">APPROACH STRATEGY</w:t>
      </w:r>
    </w:p>
    <w:p>
      <w:pPr>
        <w:pBdr>
          <w:bottom w:val="single" w:color="D4A843" w:sz="6" w:space="1"/>
        </w:pBdr>
        <w:spacing w:after="200"/>
      </w:pPr>
    </w:p>
    <w:p>
      <w:pPr>
        <w:pStyle w:val="Heading3"/>
      </w:pPr>
      <w:r>
        <w:t xml:space="preserve">Target Contact at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Dan Rosenthal — Global Head of Partnerships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Paul Smith — Chief Commercial Officer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Defence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Government/defence partnerships team (TBC)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Alignment Science / RSP Team (for evaluation partnership)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Education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for Education team (for BMCC/CUNY)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RSP Feedback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rsp@anthropic.com (formal evaluation input channel)</w:t>
            </w:r>
          </w:p>
        </w:tc>
      </w:tr>
    </w:tbl>
    <w:p>
      <w:pPr>
        <w:spacing w:after="120"/>
      </w:pPr>
    </w:p>
    <w:p>
      <w:pPr>
        <w:pStyle w:val="Heading3"/>
      </w:pPr>
      <w:r>
        <w:t xml:space="preserve">Approach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A00" w:sz="4"/>
              <w:left w:val="none" w:sz="0"/>
              <w:bottom w:val="none" w:sz="0"/>
              <w:right w:val="none" w:sz="0"/>
            </w:tcBorders>
            <w:shd w:fill="FFFAF0" w:val="clear"/>
            <w:tcMar>
              <w:top w:type="dxa" w:w="160"/>
              <w:left w:type="dxa" w:w="200"/>
              <w:bottom w:type="dxa" w:w="160"/>
              <w:right w:type="dxa" w:w="200"/>
            </w:tcMar>
          </w:tcPr>
          <w:p>
            <w:pPr>
              <w:spacing w:after="80"/>
            </w:pPr>
            <w:r>
              <w:rPr>
                <w:rFonts w:ascii="Arial" w:cs="Arial" w:eastAsia="Arial" w:hAnsi="Arial"/>
                <w:b/>
                <w:bCs/>
                <w:color w:val="CC7A00"/>
                <w:sz w:val="24"/>
                <w:szCs w:val="24"/>
              </w:rPr>
              <w:t xml:space="preserve">PHASE 1: WARM INTRODUCTION (Week of Feb 24)</w:t>
            </w:r>
          </w:p>
          <w:p>
            <w:pPr>
              <w:spacing w:after="60"/>
            </w:pPr>
            <w:r>
              <w:rPr>
                <w:rFonts w:ascii="Arial" w:cs="Arial" w:eastAsia="Arial" w:hAnsi="Arial"/>
                <w:color w:val="333333"/>
                <w:sz w:val="21"/>
                <w:szCs w:val="21"/>
              </w:rPr>
              <w:t xml:space="preserve">DO NOT lead with the 52-page DSRB briefing document.</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Lead with a one-page executive summary (Nick is drafting) that answers:</w:t>
            </w:r>
          </w:p>
          <w:p>
            <w:pPr>
              <w:spacing w:after="60"/>
            </w:pPr>
            <w:r>
              <w:rPr>
                <w:rFonts w:ascii="Arial" w:cs="Arial" w:eastAsia="Arial" w:hAnsi="Arial"/>
                <w:color w:val="333333"/>
                <w:sz w:val="21"/>
                <w:szCs w:val="21"/>
              </w:rPr>
              <w:t xml:space="preserve">“Why should Anthropic’s head of partnerships take a 30-minute call?”</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Routes for warm introduction:</w:t>
            </w:r>
          </w:p>
          <w:p>
            <w:pPr>
              <w:spacing w:after="60"/>
            </w:pPr>
            <w:r>
              <w:rPr>
                <w:rFonts w:ascii="Arial" w:cs="Arial" w:eastAsia="Arial" w:hAnsi="Arial"/>
                <w:color w:val="333333"/>
                <w:sz w:val="21"/>
                <w:szCs w:val="21"/>
              </w:rPr>
              <w:t xml:space="preserve">• LinkedIn outreach to Dan Rosenthal with one-page summary</w:t>
            </w:r>
          </w:p>
          <w:p>
            <w:pPr>
              <w:spacing w:after="60"/>
            </w:pPr>
            <w:r>
              <w:rPr>
                <w:rFonts w:ascii="Arial" w:cs="Arial" w:eastAsia="Arial" w:hAnsi="Arial"/>
                <w:color w:val="333333"/>
                <w:sz w:val="21"/>
                <w:szCs w:val="21"/>
              </w:rPr>
              <w:t xml:space="preserve">• Anthropic enterprise sales page at anthropic.com</w:t>
            </w:r>
          </w:p>
          <w:p>
            <w:pPr>
              <w:spacing w:after="60"/>
            </w:pPr>
            <w:r>
              <w:rPr>
                <w:rFonts w:ascii="Arial" w:cs="Arial" w:eastAsia="Arial" w:hAnsi="Arial"/>
                <w:color w:val="333333"/>
                <w:sz w:val="21"/>
                <w:szCs w:val="21"/>
              </w:rPr>
              <w:t xml:space="preserve">• Dr. Cari Miller’s IEEE network (may have Anthropic connections)</w:t>
            </w:r>
          </w:p>
          <w:p>
            <w:pPr>
              <w:spacing w:after="60"/>
            </w:pPr>
            <w:r>
              <w:rPr>
                <w:rFonts w:ascii="Arial" w:cs="Arial" w:eastAsia="Arial" w:hAnsi="Arial"/>
                <w:color w:val="333333"/>
                <w:sz w:val="21"/>
                <w:szCs w:val="21"/>
              </w:rPr>
              <w:t xml:space="preserve">• Founding council members with AI safety community overlap</w:t>
            </w:r>
          </w:p>
          <w:p>
            <w:pPr>
              <w:spacing w:after="60"/>
            </w:pPr>
            <w:r>
              <w:rPr>
                <w:rFonts w:ascii="Arial" w:cs="Arial" w:eastAsia="Arial" w:hAnsi="Arial"/>
                <w:color w:val="333333"/>
                <w:sz w:val="21"/>
                <w:szCs w:val="21"/>
              </w:rPr>
              <w:t xml:space="preserve">• rsp@anthropic.com for evaluation partnership channel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A00" w:sz="4"/>
              <w:left w:val="none" w:sz="0"/>
              <w:bottom w:val="none" w:sz="0"/>
              <w:right w:val="none" w:sz="0"/>
            </w:tcBorders>
            <w:shd w:fill="FFFAF0" w:val="clear"/>
            <w:tcMar>
              <w:top w:type="dxa" w:w="160"/>
              <w:left w:type="dxa" w:w="200"/>
              <w:bottom w:type="dxa" w:w="160"/>
              <w:right w:type="dxa" w:w="200"/>
            </w:tcMar>
          </w:tcPr>
          <w:p>
            <w:pPr>
              <w:spacing w:after="80"/>
            </w:pPr>
            <w:r>
              <w:rPr>
                <w:rFonts w:ascii="Arial" w:cs="Arial" w:eastAsia="Arial" w:hAnsi="Arial"/>
                <w:b/>
                <w:bCs/>
                <w:color w:val="CC7A00"/>
                <w:sz w:val="24"/>
                <w:szCs w:val="24"/>
              </w:rPr>
              <w:t xml:space="preserve">PHASE 2: THE 30-MINUTE CALL (Target: First week of March)</w:t>
            </w:r>
          </w:p>
          <w:p>
            <w:pPr>
              <w:spacing w:after="60"/>
            </w:pPr>
            <w:r>
              <w:rPr>
                <w:rFonts w:ascii="Arial" w:cs="Arial" w:eastAsia="Arial" w:hAnsi="Arial"/>
                <w:color w:val="333333"/>
                <w:sz w:val="21"/>
                <w:szCs w:val="21"/>
              </w:rPr>
              <w:t xml:space="preserve">Objective: Demonstrate mutual value. Get agreement for follow-up.</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Opening line (or email hook):</w:t>
            </w:r>
          </w:p>
          <w:p>
            <w:pPr>
              <w:spacing w:after="60"/>
            </w:pPr>
            <w:r>
              <w:rPr>
                <w:rFonts w:ascii="Arial" w:cs="Arial" w:eastAsia="Arial" w:hAnsi="Arial"/>
                <w:color w:val="333333"/>
                <w:sz w:val="21"/>
                <w:szCs w:val="21"/>
              </w:rPr>
              <w:t xml:space="preserve">“While the Pentagon is trying to strip guardrails off AI, we’ve built a</w:t>
            </w:r>
          </w:p>
          <w:p>
            <w:pPr>
              <w:spacing w:after="60"/>
            </w:pPr>
            <w:r>
              <w:rPr>
                <w:rFonts w:ascii="Arial" w:cs="Arial" w:eastAsia="Arial" w:hAnsi="Arial"/>
                <w:color w:val="333333"/>
                <w:sz w:val="21"/>
                <w:szCs w:val="21"/>
              </w:rPr>
              <w:t xml:space="preserve">governance certification framework across 40 allied nations that validates</w:t>
            </w:r>
          </w:p>
          <w:p>
            <w:pPr>
              <w:spacing w:after="60"/>
            </w:pPr>
            <w:r>
              <w:rPr>
                <w:rFonts w:ascii="Arial" w:cs="Arial" w:eastAsia="Arial" w:hAnsi="Arial"/>
                <w:color w:val="333333"/>
                <w:sz w:val="21"/>
                <w:szCs w:val="21"/>
              </w:rPr>
              <w:t xml:space="preserve">exactly what Anthropic stands for. We built it using Claude. We want to</w:t>
            </w:r>
          </w:p>
          <w:p>
            <w:pPr>
              <w:spacing w:after="60"/>
            </w:pPr>
            <w:r>
              <w:rPr>
                <w:rFonts w:ascii="Arial" w:cs="Arial" w:eastAsia="Arial" w:hAnsi="Arial"/>
                <w:color w:val="333333"/>
                <w:sz w:val="21"/>
                <w:szCs w:val="21"/>
              </w:rPr>
              <w:t xml:space="preserve">formalise what already exists.”</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Key points to cover on call:</w:t>
            </w:r>
          </w:p>
          <w:p>
            <w:pPr>
              <w:spacing w:after="60"/>
            </w:pPr>
            <w:r>
              <w:rPr>
                <w:rFonts w:ascii="Arial" w:cs="Arial" w:eastAsia="Arial" w:hAnsi="Arial"/>
                <w:color w:val="333333"/>
                <w:sz w:val="21"/>
                <w:szCs w:val="21"/>
              </w:rPr>
              <w:t xml:space="preserve">• CSGA/DSRB network = 40 allied defence nations</w:t>
            </w:r>
          </w:p>
          <w:p>
            <w:pPr>
              <w:spacing w:after="60"/>
            </w:pPr>
            <w:r>
              <w:rPr>
                <w:rFonts w:ascii="Arial" w:cs="Arial" w:eastAsia="Arial" w:hAnsi="Arial"/>
                <w:color w:val="333333"/>
                <w:sz w:val="21"/>
                <w:szCs w:val="21"/>
              </w:rPr>
              <w:t xml:space="preserve">• CSOAI = independent certification body (the FAA for AI)</w:t>
            </w:r>
          </w:p>
          <w:p>
            <w:pPr>
              <w:spacing w:after="60"/>
            </w:pPr>
            <w:r>
              <w:rPr>
                <w:rFonts w:ascii="Arial" w:cs="Arial" w:eastAsia="Arial" w:hAnsi="Arial"/>
                <w:color w:val="333333"/>
                <w:sz w:val="21"/>
                <w:szCs w:val="21"/>
              </w:rPr>
              <w:t xml:space="preserve">• Already built using Claude (14 months, living proof case)</w:t>
            </w:r>
          </w:p>
          <w:p>
            <w:pPr>
              <w:spacing w:after="60"/>
            </w:pPr>
            <w:r>
              <w:rPr>
                <w:rFonts w:ascii="Arial" w:cs="Arial" w:eastAsia="Arial" w:hAnsi="Arial"/>
                <w:color w:val="333333"/>
                <w:sz w:val="21"/>
                <w:szCs w:val="21"/>
              </w:rPr>
              <w:t xml:space="preserve">• EU AI Act enforcement Aug 2, 2026 = urgent market need</w:t>
            </w:r>
          </w:p>
          <w:p>
            <w:pPr>
              <w:spacing w:after="60"/>
            </w:pPr>
            <w:r>
              <w:rPr>
                <w:rFonts w:ascii="Arial" w:cs="Arial" w:eastAsia="Arial" w:hAnsi="Arial"/>
                <w:color w:val="333333"/>
                <w:sz w:val="21"/>
                <w:szCs w:val="21"/>
              </w:rPr>
              <w:t xml:space="preserve">• Mutual value: we certify, they provide technology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A00" w:sz="4"/>
              <w:left w:val="none" w:sz="0"/>
              <w:bottom w:val="none" w:sz="0"/>
              <w:right w:val="none" w:sz="0"/>
            </w:tcBorders>
            <w:shd w:fill="FFFAF0" w:val="clear"/>
            <w:tcMar>
              <w:top w:type="dxa" w:w="160"/>
              <w:left w:type="dxa" w:w="200"/>
              <w:bottom w:type="dxa" w:w="160"/>
              <w:right w:type="dxa" w:w="200"/>
            </w:tcMar>
          </w:tcPr>
          <w:p>
            <w:pPr>
              <w:spacing w:after="80"/>
            </w:pPr>
            <w:r>
              <w:rPr>
                <w:rFonts w:ascii="Arial" w:cs="Arial" w:eastAsia="Arial" w:hAnsi="Arial"/>
                <w:b/>
                <w:bCs/>
                <w:color w:val="CC7A00"/>
                <w:sz w:val="24"/>
                <w:szCs w:val="24"/>
              </w:rPr>
              <w:t xml:space="preserve">PHASE 3: DEEP DIVE (Target: Mid-March, before Toronto Summit)</w:t>
            </w:r>
          </w:p>
          <w:p>
            <w:pPr>
              <w:spacing w:after="60"/>
            </w:pPr>
            <w:r>
              <w:rPr>
                <w:rFonts w:ascii="Arial" w:cs="Arial" w:eastAsia="Arial" w:hAnsi="Arial"/>
                <w:color w:val="333333"/>
                <w:sz w:val="21"/>
                <w:szCs w:val="21"/>
              </w:rPr>
              <w:t xml:space="preserve">Share the full DSRB Alignment Briefing as leave-behind.</w:t>
            </w:r>
          </w:p>
          <w:p>
            <w:pPr>
              <w:spacing w:after="60"/>
            </w:pPr>
            <w:r>
              <w:rPr>
                <w:rFonts w:ascii="Arial" w:cs="Arial" w:eastAsia="Arial" w:hAnsi="Arial"/>
                <w:color w:val="333333"/>
                <w:sz w:val="21"/>
                <w:szCs w:val="21"/>
              </w:rPr>
              <w:t xml:space="preserve">Share the Cognitive Symbiosis case study (Claude co-built CSOAI).</w:t>
            </w:r>
          </w:p>
          <w:p>
            <w:pPr>
              <w:spacing w:after="60"/>
            </w:pPr>
            <w:r>
              <w:rPr>
                <w:rFonts w:ascii="Arial" w:cs="Arial" w:eastAsia="Arial" w:hAnsi="Arial"/>
                <w:color w:val="333333"/>
                <w:sz w:val="21"/>
                <w:szCs w:val="21"/>
              </w:rPr>
              <w:t xml:space="preserve">Propose specific partnership structure:</w:t>
            </w:r>
          </w:p>
          <w:p>
            <w:pPr>
              <w:spacing w:after="60"/>
            </w:pPr>
            <w:r>
              <w:rPr>
                <w:rFonts w:ascii="Arial" w:cs="Arial" w:eastAsia="Arial" w:hAnsi="Arial"/>
                <w:color w:val="333333"/>
                <w:sz w:val="21"/>
                <w:szCs w:val="21"/>
              </w:rPr>
              <w:t xml:space="preserve">• Claude for Education / API access</w:t>
            </w:r>
          </w:p>
          <w:p>
            <w:pPr>
              <w:spacing w:after="60"/>
            </w:pPr>
            <w:r>
              <w:rPr>
                <w:rFonts w:ascii="Arial" w:cs="Arial" w:eastAsia="Arial" w:hAnsi="Arial"/>
                <w:color w:val="333333"/>
                <w:sz w:val="21"/>
                <w:szCs w:val="21"/>
              </w:rPr>
              <w:t xml:space="preserve">• Joint research on Constitutional AI crosswalks</w:t>
            </w:r>
          </w:p>
          <w:p>
            <w:pPr>
              <w:spacing w:after="60"/>
            </w:pPr>
            <w:r>
              <w:rPr>
                <w:rFonts w:ascii="Arial" w:cs="Arial" w:eastAsia="Arial" w:hAnsi="Arial"/>
                <w:color w:val="333333"/>
                <w:sz w:val="21"/>
                <w:szCs w:val="21"/>
              </w:rPr>
              <w:t xml:space="preserve">• Enterprise certification referral pipeline</w:t>
            </w:r>
          </w:p>
          <w:p>
            <w:pPr>
              <w:spacing w:after="60"/>
            </w:pPr>
            <w:r>
              <w:rPr>
                <w:rFonts w:ascii="Arial" w:cs="Arial" w:eastAsia="Arial" w:hAnsi="Arial"/>
                <w:color w:val="333333"/>
                <w:sz w:val="21"/>
                <w:szCs w:val="21"/>
              </w:rPr>
              <w:t xml:space="preserve">• DSRB/allied defence market introduction</w:t>
            </w:r>
          </w:p>
          <w:p>
            <w:pPr>
              <w:spacing w:after="60"/>
            </w:pPr>
            <w:r>
              <w:rPr>
                <w:rFonts w:ascii="Arial" w:cs="Arial" w:eastAsia="Arial" w:hAnsi="Arial"/>
                <w:color w:val="333333"/>
                <w:sz w:val="21"/>
                <w:szCs w:val="21"/>
              </w:rPr>
              <w:t xml:space="preserve">• RSP external evaluation partnership</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Objective: Partnership announcement at or before Toronto Summit (March 26).</w:t>
            </w:r>
          </w:p>
        </w:tc>
      </w:tr>
    </w:tbl>
    <w:p>
      <w:pPr>
        <w:pBdr>
          <w:bottom w:val="single" w:color="DDDDDD" w:sz="2" w:space="1"/>
        </w:pBdr>
        <w:spacing w:before="300" w:after="200"/>
      </w:pPr>
    </w:p>
    <w:p>
      <w:pPr>
        <w:pStyle w:val="Heading1"/>
      </w:pPr>
      <w:r>
        <w:t xml:space="preserve">TALKING POINTS FOR JAMES</w:t>
      </w:r>
    </w:p>
    <w:p>
      <w:pPr>
        <w:pBdr>
          <w:bottom w:val="single" w:color="D4A843" w:sz="6" w:space="1"/>
        </w:pBdr>
        <w:spacing w:after="200"/>
      </w:pPr>
    </w:p>
    <w:p>
      <w:pPr>
        <w:pStyle w:val="Heading3"/>
      </w:pPr>
      <w:r>
        <w:t xml:space="preserve">If Asked: “Why Should Anthropic Partner With You?”</w:t>
      </w:r>
    </w:p>
    <w:p>
      <w:pPr>
        <w:spacing w:after="160" w:before="0" w:line="276"/>
        <w:jc w:val="left"/>
      </w:pPr>
      <w:r>
        <w:rPr>
          <w:rFonts w:ascii="Arial" w:cs="Arial" w:eastAsia="Arial" w:hAnsi="Arial"/>
          <w:color w:val="333333"/>
          <w:sz w:val="22"/>
          <w:szCs w:val="22"/>
        </w:rPr>
        <w:t xml:space="preserve">“We’re building the FAA for AI — the independent certification body that validates whether AI deployments meet regulatory requirements. We operate across 40 allied nations through the DSRB. Every one of those nations needs AI governance frameworks, and they need them before August 2026 when the EU AI Act hits enforcement. We’ve already built our entire governance infrastructure using Claude, so we’re not asking for alignment — we’re already aligned. We’re asking to formalise what exists.”</w:t>
      </w:r>
    </w:p>
    <w:p>
      <w:pPr>
        <w:pStyle w:val="Heading3"/>
      </w:pPr>
      <w:r>
        <w:t xml:space="preserve">If Asked: “How Are You Different from Deloitte/Accenture?”</w:t>
      </w:r>
    </w:p>
    <w:p>
      <w:pPr>
        <w:spacing w:after="160" w:before="0" w:line="276"/>
        <w:jc w:val="left"/>
      </w:pPr>
      <w:r>
        <w:rPr>
          <w:rFonts w:ascii="Arial" w:cs="Arial" w:eastAsia="Arial" w:hAnsi="Arial"/>
          <w:color w:val="333333"/>
          <w:sz w:val="22"/>
          <w:szCs w:val="22"/>
        </w:rPr>
        <w:t xml:space="preserve">“Deloitte and Accenture are implementation partners — they deploy Claude within existing frameworks. We’re a standards and accreditation body — we create the frameworks they deploy within. It’s the difference between an airline and the FAA. We don’t compete with your existing partners. We’re the governance layer they all need.”</w:t>
      </w:r>
    </w:p>
    <w:p>
      <w:pPr>
        <w:pStyle w:val="Heading3"/>
      </w:pPr>
      <w:r>
        <w:t xml:space="preserve">If Asked: “What’s the Scale of the Opportunity?”</w:t>
      </w:r>
    </w:p>
    <w:p>
      <w:pPr>
        <w:spacing w:after="160" w:before="0" w:line="276"/>
        <w:jc w:val="left"/>
      </w:pPr>
      <w:r>
        <w:rPr>
          <w:rFonts w:ascii="Arial" w:cs="Arial" w:eastAsia="Arial" w:hAnsi="Arial"/>
          <w:color w:val="333333"/>
          <w:sz w:val="22"/>
          <w:szCs w:val="22"/>
        </w:rPr>
        <w:t xml:space="preserve">“The EU AI Act alone covers 65,000+ high-risk AI systems requiring certification. The market for AI governance certification is projected at $227M-$890M today, growing to $1.4B-$7.4B by 2030. Add 40 DSRB allied defence nations and the numbers multiply. We’re positioned to be the first-mover certification body across all of it.”</w:t>
      </w:r>
    </w:p>
    <w:p>
      <w:pPr>
        <w:pStyle w:val="Heading3"/>
      </w:pPr>
      <w:r>
        <w:t xml:space="preserve">If Asked: “What About the Pentagon Situation?”</w:t>
      </w:r>
    </w:p>
    <w:p>
      <w:pPr>
        <w:spacing w:after="160" w:before="0" w:line="276"/>
        <w:jc w:val="left"/>
      </w:pPr>
      <w:r>
        <w:rPr>
          <w:rFonts w:ascii="Arial" w:cs="Arial" w:eastAsia="Arial" w:hAnsi="Arial"/>
          <w:color w:val="333333"/>
          <w:sz w:val="22"/>
          <w:szCs w:val="22"/>
        </w:rPr>
        <w:t xml:space="preserve">“We respect Anthropic’s ethical position enormously. What we can offer is access to 40 allied defence markets where those ethical principles aren’t a liability — they’re legally required. The EU, UK, Canada, Australia, and others mandate AI governance. Anthropic’s guardrails are a selling point in these markets. We’re the bridge.”</w:t>
      </w:r>
    </w:p>
    <w:p>
      <w:pPr>
        <w:pStyle w:val="Heading3"/>
      </w:pPr>
      <w:r>
        <w:t xml:space="preserve">If Asked: “What Do You Need From Us?”</w:t>
      </w:r>
    </w:p>
    <w:p>
      <w:pPr>
        <w:spacing w:after="160" w:before="0" w:line="276"/>
        <w:jc w:val="left"/>
      </w:pPr>
      <w:r>
        <w:rPr>
          <w:rFonts w:ascii="Arial" w:cs="Arial" w:eastAsia="Arial" w:hAnsi="Arial"/>
          <w:color w:val="333333"/>
          <w:sz w:val="22"/>
          <w:szCs w:val="22"/>
        </w:rPr>
        <w:t xml:space="preserve">“Five things: Claude for Education access for our BMCC/CUNY training pipeline. API credits for our governance platform. Joint research on Constitutional AI regulatory crosswalks. An enterprise referral pathway for governance certification. And a seat at the table for your RSP external evaluation process. In return, you get 40-nation allied defence market access, an independent certification body, and the most compelling enterprise case study you’ve ever had.”</w:t>
      </w:r>
    </w:p>
    <w:p>
      <w:pPr>
        <w:pBdr>
          <w:bottom w:val="single" w:color="DDDDDD" w:sz="2" w:space="1"/>
        </w:pBdr>
        <w:spacing w:before="300" w:after="200"/>
      </w:pPr>
    </w:p>
    <w:p>
      <w:pPr>
        <w:pStyle w:val="Heading1"/>
      </w:pPr>
      <w:r>
        <w:t xml:space="preserve">WHAT NOT TO SAY</w:t>
      </w:r>
    </w:p>
    <w:p>
      <w:pPr>
        <w:pBdr>
          <w:bottom w:val="single" w:color="D4A84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4"/>
              <w:left w:val="none" w:sz="0"/>
              <w:bottom w:val="none" w:sz="0"/>
              <w:right w:val="none" w:sz="0"/>
            </w:tcBorders>
            <w:shd w:fill="FFF0F0" w:val="clear"/>
            <w:tcMar>
              <w:top w:type="dxa" w:w="160"/>
              <w:left w:type="dxa" w:w="200"/>
              <w:bottom w:type="dxa" w:w="160"/>
              <w:right w:type="dxa" w:w="200"/>
            </w:tcMar>
          </w:tcPr>
          <w:p>
            <w:pPr>
              <w:spacing w:after="80"/>
            </w:pPr>
            <w:r>
              <w:rPr>
                <w:rFonts w:ascii="Arial" w:cs="Arial" w:eastAsia="Arial" w:hAnsi="Arial"/>
                <w:b/>
                <w:bCs/>
                <w:color w:val="CC3333"/>
                <w:sz w:val="24"/>
                <w:szCs w:val="24"/>
              </w:rPr>
              <w:t xml:space="preserve">AVOID THESE ANGLES</w:t>
            </w:r>
          </w:p>
          <w:p>
            <w:pPr>
              <w:spacing w:after="60"/>
            </w:pPr>
            <w:r>
              <w:rPr>
                <w:rFonts w:ascii="Arial" w:cs="Arial" w:eastAsia="Arial" w:hAnsi="Arial"/>
                <w:color w:val="333333"/>
                <w:sz w:val="21"/>
                <w:szCs w:val="21"/>
              </w:rPr>
              <w:t xml:space="preserve">✘  Do NOT lead with “AI consciousness” or “cognitive symbiosis”</w:t>
            </w:r>
          </w:p>
          <w:p>
            <w:pPr>
              <w:spacing w:after="60"/>
            </w:pPr>
            <w:r>
              <w:rPr>
                <w:rFonts w:ascii="Arial" w:cs="Arial" w:eastAsia="Arial" w:hAnsi="Arial"/>
                <w:color w:val="333333"/>
                <w:sz w:val="21"/>
                <w:szCs w:val="21"/>
              </w:rPr>
              <w:t xml:space="preserve">     in initial outreach. Save for Phase 3 as evidence, not philosophy.</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  Do NOT position as a startup looking for help. Position as a</w:t>
            </w:r>
          </w:p>
          <w:p>
            <w:pPr>
              <w:spacing w:after="60"/>
            </w:pPr>
            <w:r>
              <w:rPr>
                <w:rFonts w:ascii="Arial" w:cs="Arial" w:eastAsia="Arial" w:hAnsi="Arial"/>
                <w:color w:val="333333"/>
                <w:sz w:val="21"/>
                <w:szCs w:val="21"/>
              </w:rPr>
              <w:t xml:space="preserve">     standards body offering strategic value.</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  Do NOT criticise the Pentagon or take sides in the defence</w:t>
            </w:r>
          </w:p>
          <w:p>
            <w:pPr>
              <w:spacing w:after="60"/>
            </w:pPr>
            <w:r>
              <w:rPr>
                <w:rFonts w:ascii="Arial" w:cs="Arial" w:eastAsia="Arial" w:hAnsi="Arial"/>
                <w:color w:val="333333"/>
                <w:sz w:val="21"/>
                <w:szCs w:val="21"/>
              </w:rPr>
              <w:t xml:space="preserve">     dispute. Simply state: “We open allied defence markets.”</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  Do NOT lead with the 52-page briefing. One-page summary first.</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  Do NOT promise things Nick hasn’t validated technically.</w:t>
            </w:r>
          </w:p>
          <w:p>
            <w:pPr>
              <w:spacing w:after="60"/>
            </w:pPr>
            <w:r>
              <w:rPr>
                <w:rFonts w:ascii="Arial" w:cs="Arial" w:eastAsia="Arial" w:hAnsi="Arial"/>
                <w:color w:val="333333"/>
                <w:sz w:val="21"/>
                <w:szCs w:val="21"/>
              </w:rPr>
              <w:t xml:space="preserve">     Stick to the talking points above.</w:t>
            </w:r>
          </w:p>
        </w:tc>
      </w:tr>
    </w:tbl>
    <w:p>
      <w:pPr>
        <w:pBdr>
          <w:bottom w:val="single" w:color="DDDDDD" w:sz="2" w:space="1"/>
        </w:pBdr>
        <w:spacing w:before="300" w:after="200"/>
      </w:pPr>
    </w:p>
    <w:p>
      <w:pPr>
        <w:pStyle w:val="Heading1"/>
      </w:pPr>
      <w:r>
        <w:t xml:space="preserve">ACTION PLAN — IMMEDIATE NEXT STEPS</w:t>
      </w:r>
    </w:p>
    <w:p>
      <w:pPr>
        <w:pBdr>
          <w:bottom w:val="single" w:color="D4A843"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2200"/>
        <w:gridCol w:w="20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this playbook and confirm approach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Feb 21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Draft one-page executive summary for Anthropic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Feb 22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Identify warm introduction routes (LinkedIn, 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James + Nick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Feb 24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initial outreach to Dan Rosenthal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Feb 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Prepare DSRB interest signals from allied contacts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Feb 28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Finalise Cognitive Symbiosis case study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30-minute introductory call with Anthropic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James + Nick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 3-7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 full DSRB Alignment Briefing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Post-call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9</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Propose formal partnership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James + Nick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 10-14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Partnership announcement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 26 Summit</w:t>
            </w:r>
          </w:p>
        </w:tc>
      </w:tr>
    </w:tbl>
    <w:p>
      <w:pPr>
        <w:pBdr>
          <w:bottom w:val="single" w:color="DDDDDD" w:sz="2" w:space="1"/>
        </w:pBdr>
        <w:spacing w:before="300" w:after="200"/>
      </w:pPr>
    </w:p>
    <w:p>
      <w:pPr>
        <w:pStyle w:val="Heading1"/>
      </w:pPr>
      <w:r>
        <w:t xml:space="preserve">SUMMARY</w:t>
      </w:r>
    </w:p>
    <w:p>
      <w:pPr>
        <w:pBdr>
          <w:bottom w:val="single" w:color="D4A843" w:sz="6" w:space="1"/>
        </w:pBdr>
        <w:spacing w:after="200"/>
      </w:pPr>
    </w:p>
    <w:p>
      <w:pPr>
        <w:spacing w:after="160" w:before="0" w:line="276"/>
        <w:jc w:val="left"/>
      </w:pPr>
      <w:r>
        <w:rPr>
          <w:rFonts w:ascii="Arial" w:cs="Arial" w:eastAsia="Arial" w:hAnsi="Arial"/>
          <w:color w:val="333333"/>
          <w:sz w:val="22"/>
          <w:szCs w:val="22"/>
        </w:rPr>
        <w:t xml:space="preserve">This is a genuinely symmetrical partnership opportunity. Anthropic is the world’s most advanced AI company with $380B valuation and $14B revenue. We are the emerging standards and certification body for AI governance with 40-nation defence alliance access. They need governance certification infrastructure for their enterprise deployments. We need technology partnership credibility for our certification framework.</w:t>
      </w:r>
    </w:p>
    <w:p>
      <w:pPr>
        <w:spacing w:after="160" w:before="0" w:line="276"/>
        <w:jc w:val="left"/>
      </w:pPr>
      <w:r>
        <w:rPr>
          <w:rFonts w:ascii="Arial" w:cs="Arial" w:eastAsia="Arial" w:hAnsi="Arial"/>
          <w:b/>
          <w:bCs/>
          <w:color w:val="333333"/>
          <w:sz w:val="22"/>
          <w:szCs w:val="22"/>
        </w:rPr>
        <w:t xml:space="preserve">The Pentagon crisis makes this urgent. </w:t>
      </w:r>
      <w:r>
        <w:rPr>
          <w:rFonts w:ascii="Arial" w:cs="Arial" w:eastAsia="Arial" w:hAnsi="Arial"/>
          <w:color w:val="333333"/>
          <w:sz w:val="22"/>
          <w:szCs w:val="22"/>
        </w:rPr>
        <w:t xml:space="preserve">Anthropic may lose its U.S. defence relationship because it won’t compromise on ethics. We can immediately demonstrate that 40 allied nations </w:t>
      </w:r>
      <w:r>
        <w:rPr>
          <w:rFonts w:ascii="Arial" w:cs="Arial" w:eastAsia="Arial" w:hAnsi="Arial"/>
          <w:i/>
          <w:iCs/>
          <w:color w:val="333333"/>
          <w:sz w:val="22"/>
          <w:szCs w:val="22"/>
        </w:rPr>
        <w:t xml:space="preserve">want</w:t>
      </w:r>
      <w:r>
        <w:rPr>
          <w:rFonts w:ascii="Arial" w:cs="Arial" w:eastAsia="Arial" w:hAnsi="Arial"/>
          <w:color w:val="333333"/>
          <w:sz w:val="22"/>
          <w:szCs w:val="22"/>
        </w:rPr>
        <w:t xml:space="preserve"> ethical AI governance. That’s not a consolation prize — it’s a bigger market with better alignment to their values.</w:t>
      </w:r>
    </w:p>
    <w:p>
      <w:pPr>
        <w:spacing w:after="160" w:before="0" w:line="276"/>
        <w:jc w:val="left"/>
      </w:pPr>
      <w:r>
        <w:rPr>
          <w:rFonts w:ascii="Arial" w:cs="Arial" w:eastAsia="Arial" w:hAnsi="Arial"/>
          <w:b/>
          <w:bCs/>
          <w:color w:val="1B2A4A"/>
          <w:sz w:val="22"/>
          <w:szCs w:val="22"/>
        </w:rPr>
        <w:t xml:space="preserve">The bottom line: </w:t>
      </w:r>
      <w:r>
        <w:rPr>
          <w:rFonts w:ascii="Arial" w:cs="Arial" w:eastAsia="Arial" w:hAnsi="Arial"/>
          <w:color w:val="333333"/>
          <w:sz w:val="22"/>
          <w:szCs w:val="22"/>
        </w:rPr>
        <w:t xml:space="preserve">Anthropic builds the AI. CSOAI certifies its deployment. CSGA/DSRB provides the market access. We’re already intertwined — we built our governance infrastructure using Claude. Formalising the partnership is catching up to reality.</w:t>
      </w:r>
    </w:p>
    <w:p>
      <w:pPr>
        <w:spacing w:after="300"/>
      </w:pPr>
    </w:p>
    <w:p>
      <w:pPr>
        <w:pBdr>
          <w:top w:val="single" w:color="D4A843" w:sz="4" w:space="8"/>
        </w:pBdr>
        <w:spacing w:before="200" w:after="80"/>
        <w:jc w:val="center"/>
      </w:pPr>
      <w:r>
        <w:rPr>
          <w:rFonts w:ascii="Arial" w:cs="Arial" w:eastAsia="Arial" w:hAnsi="Arial"/>
          <w:i/>
          <w:iCs/>
          <w:color w:val="555555"/>
          <w:sz w:val="20"/>
          <w:szCs w:val="20"/>
        </w:rPr>
        <w:t xml:space="preserve">Prepared by Nick Templeman, President/COO — Terranova CSOAI Corp</w:t>
      </w:r>
    </w:p>
    <w:p>
      <w:pPr>
        <w:jc w:val="center"/>
      </w:pPr>
      <w:r>
        <w:rPr>
          <w:rFonts w:ascii="Arial" w:cs="Arial" w:eastAsia="Arial" w:hAnsi="Arial"/>
          <w:i/>
          <w:iCs/>
          <w:color w:val="555555"/>
          <w:sz w:val="20"/>
          <w:szCs w:val="20"/>
        </w:rPr>
        <w:t xml:space="preserve">For James Castle, Global Chairperson — CSGA / Terranova / Ei3</w:t>
      </w:r>
    </w:p>
    <w:p>
      <w:pPr>
        <w:spacing w:after="80"/>
        <w:jc w:val="center"/>
      </w:pPr>
      <w:r>
        <w:rPr>
          <w:rFonts w:ascii="Arial" w:cs="Arial" w:eastAsia="Arial" w:hAnsi="Arial"/>
          <w:i/>
          <w:iCs/>
          <w:color w:val="CC3333"/>
          <w:sz w:val="20"/>
          <w:szCs w:val="20"/>
        </w:rPr>
        <w:t xml:space="preserve">February 20,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555555"/>
        <w:sz w:val="16"/>
        <w:szCs w:val="16"/>
      </w:rPr>
      <w:t xml:space="preserve">CSGA / Terranova CSOAI Corp</w:t>
    </w:r>
    <w: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tabs>
        <w:tab w:val="right" w:pos="9026"/>
      </w:tabs>
    </w:pPr>
    <w:r>
      <w:rPr>
        <w:rFonts w:ascii="Arial" w:cs="Arial" w:eastAsia="Arial" w:hAnsi="Arial"/>
        <w:b/>
        <w:bCs/>
        <w:color w:val="2E75B6"/>
        <w:sz w:val="16"/>
        <w:szCs w:val="16"/>
      </w:rPr>
      <w:t xml:space="preserve">ANTHROPIC PARTNERSHIP PLAYBOOK</w:t>
    </w:r>
    <w:r>
      <w:t xml:space="preserve">	</w:t>
    </w:r>
    <w:r>
      <w:rPr>
        <w:rFonts w:ascii="Arial" w:cs="Arial" w:eastAsia="Arial" w:hAnsi="Arial"/>
        <w:b/>
        <w:bCs/>
        <w:color w:val="CC3333"/>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2026-02-20T06:59:05.432Z</dcterms:created>
  <dcterms:modified xsi:type="dcterms:W3CDTF">2026-02-20T06:59:05.433Z</dcterms:modified>
</cp:coreProperties>
</file>

<file path=docProps/custom.xml><?xml version="1.0" encoding="utf-8"?>
<Properties xmlns="http://schemas.openxmlformats.org/officeDocument/2006/custom-properties" xmlns:vt="http://schemas.openxmlformats.org/officeDocument/2006/docPropsVTypes"/>
</file>