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one-business-model"/>
    <w:p>
      <w:pPr>
        <w:pStyle w:val="Heading1"/>
      </w:pPr>
      <w:r>
        <w:t xml:space="preserve">THE ONE BUSINESS MODEL</w:t>
      </w:r>
    </w:p>
    <w:bookmarkEnd w:id="20"/>
    <w:bookmarkStart w:id="56" w:name="X5f47a651d3c15e4b0eaa3d8bdadea5340cac7db"/>
    <w:p>
      <w:pPr>
        <w:pStyle w:val="Heading1"/>
      </w:pPr>
      <w:r>
        <w:t xml:space="preserve">SOV3 Unified Revenue Architecture &amp; Strategic Blueprint</w:t>
      </w:r>
    </w:p>
    <w:p>
      <w:pPr>
        <w:pStyle w:val="BlockText"/>
      </w:pPr>
      <w:r>
        <w:rPr>
          <w:bCs/>
          <w:b/>
        </w:rPr>
        <w:t xml:space="preserve">Classification:</w:t>
      </w:r>
      <w:r>
        <w:t xml:space="preserve"> </w:t>
      </w:r>
      <w:r>
        <w:t xml:space="preserve">DRAGON EYES ONLY — BUSINESS MODEL BLUEPRINT</w:t>
      </w:r>
      <w:r>
        <w:t xml:space="preserve"> </w:t>
      </w:r>
      <w:r>
        <w:rPr>
          <w:bCs/>
          <w:b/>
        </w:rPr>
        <w:t xml:space="preserve">Date:</w:t>
      </w:r>
      <w:r>
        <w:t xml:space="preserve"> </w:t>
      </w:r>
      <w:r>
        <w:t xml:space="preserve">June 7, 2026</w:t>
      </w:r>
      <w:r>
        <w:t xml:space="preserve"> </w:t>
      </w:r>
      <w:r>
        <w:rPr>
          <w:bCs/>
          <w:b/>
        </w:rPr>
        <w:t xml:space="preserve">Prepared For:</w:t>
      </w:r>
      <w:r>
        <w:t xml:space="preserve"> </w:t>
      </w:r>
      <w:r>
        <w:t xml:space="preserve">Nick Templeman, Founder — SOV3</w:t>
      </w:r>
      <w:r>
        <w:t xml:space="preserve"> </w:t>
      </w:r>
      <w:r>
        <w:rPr>
          <w:bCs/>
          <w:b/>
        </w:rPr>
        <w:t xml:space="preserve">Mission:</w:t>
      </w:r>
      <w:r>
        <w:t xml:space="preserve"> </w:t>
      </w:r>
      <w:r>
        <w:t xml:space="preserve">Synthesize the BEST business model elements from 30+ successful tech companies into ONE unified SOV3 revenue architecture</w:t>
      </w:r>
    </w:p>
    <w:p>
      <w:r>
        <w:pict>
          <v:rect style="width:0;height:1.5pt" o:hralign="center" o:hrstd="t" o:hr="t"/>
        </w:pict>
      </w:r>
    </w:p>
    <w:p>
      <w:pPr>
        <w:pStyle w:val="FirstParagraph"/>
      </w:pPr>
      <w:r>
        <w:rPr>
          <w:bCs/>
          <w:b/>
        </w:rPr>
        <w:t xml:space="preserve">How This Was Built:</w:t>
      </w:r>
      <w:r>
        <w:t xml:space="preserve"> </w:t>
      </w:r>
      <w:r>
        <w:t xml:space="preserve">Our intelligence swarm analyzed 30+ companies across 6 business model dimensions:</w:t>
      </w:r>
      <w:r>
        <w:t xml:space="preserve"> </w:t>
      </w:r>
      <w:r>
        <w:t xml:space="preserve">-</w:t>
      </w:r>
      <w:r>
        <w:t xml:space="preserve"> </w:t>
      </w:r>
      <w:r>
        <w:rPr>
          <w:bCs/>
          <w:b/>
        </w:rPr>
        <w:t xml:space="preserve">Open-Source Monetization:</w:t>
      </w:r>
      <w:r>
        <w:t xml:space="preserve"> </w:t>
      </w:r>
      <w:r>
        <w:t xml:space="preserve">MongoDB ($1.9B), Elastic ($1.48B), GitLab ($759M), HashiCorp ($670M), Docker ($207M)</w:t>
      </w:r>
      <w:r>
        <w:t xml:space="preserve"> </w:t>
      </w:r>
      <w:r>
        <w:t xml:space="preserve">-</w:t>
      </w:r>
      <w:r>
        <w:t xml:space="preserve"> </w:t>
      </w:r>
      <w:r>
        <w:rPr>
          <w:bCs/>
          <w:b/>
        </w:rPr>
        <w:t xml:space="preserve">Marketplace Economics:</w:t>
      </w:r>
      <w:r>
        <w:t xml:space="preserve"> </w:t>
      </w:r>
      <w:r>
        <w:t xml:space="preserve">Shopify (15%), Salesforce (15%), AWS (3%), GitHub (5%)</w:t>
      </w:r>
      <w:r>
        <w:t xml:space="preserve"> </w:t>
      </w:r>
      <w:r>
        <w:t xml:space="preserve">-</w:t>
      </w:r>
      <w:r>
        <w:t xml:space="preserve"> </w:t>
      </w:r>
      <w:r>
        <w:rPr>
          <w:bCs/>
          <w:b/>
        </w:rPr>
        <w:t xml:space="preserve">Certification Empires:</w:t>
      </w:r>
      <w:r>
        <w:t xml:space="preserve"> </w:t>
      </w:r>
      <w:r>
        <w:t xml:space="preserve">PMI ($345M), ISC2 ($35M AMF), AWS (1.31M certs), CompTIA (3.6M certs)</w:t>
      </w:r>
      <w:r>
        <w:t xml:space="preserve"> </w:t>
      </w:r>
      <w:r>
        <w:t xml:space="preserve">-</w:t>
      </w:r>
      <w:r>
        <w:t xml:space="preserve"> </w:t>
      </w:r>
      <w:r>
        <w:rPr>
          <w:bCs/>
          <w:b/>
        </w:rPr>
        <w:t xml:space="preserve">Land-and-Expand:</w:t>
      </w:r>
      <w:r>
        <w:t xml:space="preserve"> </w:t>
      </w:r>
      <w:r>
        <w:t xml:space="preserve">Snowflake (126% NRR), Datadog (120%), CrowdStrike (module stacking), Cloudflare (free→$85M)</w:t>
      </w:r>
      <w:r>
        <w:t xml:space="preserve"> </w:t>
      </w:r>
      <w:r>
        <w:t xml:space="preserve">-</w:t>
      </w:r>
      <w:r>
        <w:t xml:space="preserve"> </w:t>
      </w:r>
      <w:r>
        <w:rPr>
          <w:bCs/>
          <w:b/>
        </w:rPr>
        <w:t xml:space="preserve">Freemium Conversion:</w:t>
      </w:r>
      <w:r>
        <w:t xml:space="preserve"> </w:t>
      </w:r>
      <w:r>
        <w:t xml:space="preserve">Figma (3-6%), Notion (2-5%), Linear, Slack, Postman, Vercel</w:t>
      </w:r>
      <w:r>
        <w:t xml:space="preserve"> </w:t>
      </w:r>
      <w:r>
        <w:t xml:space="preserve">-</w:t>
      </w:r>
      <w:r>
        <w:t xml:space="preserve"> </w:t>
      </w:r>
      <w:r>
        <w:rPr>
          <w:bCs/>
          <w:b/>
        </w:rPr>
        <w:t xml:space="preserve">Regulatory Demand Generation:</w:t>
      </w:r>
      <w:r>
        <w:t xml:space="preserve"> </w:t>
      </w:r>
      <w:r>
        <w:t xml:space="preserve">Vanta ($200M ARR), Wiz ($0→$100M in 18mo, $32B exit), BigID, Drata</w:t>
      </w:r>
    </w:p>
    <w:p>
      <w:pPr>
        <w:pStyle w:val="BodyText"/>
      </w:pPr>
      <w:r>
        <w:t xml:space="preserve">Combined with 12-dimension competitive intelligence on 25+ direct competitors.</w:t>
      </w:r>
    </w:p>
    <w:p>
      <w:pPr>
        <w:pStyle w:val="BodyText"/>
      </w:pPr>
      <w:r>
        <w:rPr>
          <w:bCs/>
          <w:b/>
        </w:rPr>
        <w:t xml:space="preserve">The Result:</w:t>
      </w:r>
      <w:r>
        <w:t xml:space="preserve"> </w:t>
      </w:r>
      <w:r>
        <w:t xml:space="preserve">ONE unified business model with 6 revenue streams, 4 pricing tiers, 5 growth flywheels, and a 5-year path to $100M ARR.</w:t>
      </w:r>
    </w:p>
    <w:p>
      <w:r>
        <w:pict>
          <v:rect style="width:0;height:1.5pt" o:hralign="center" o:hrstd="t" o:hr="t"/>
        </w:pict>
      </w:r>
    </w:p>
    <w:bookmarkStart w:id="30" w:name="X5f38025a9b498449f61220de8105de9caee5297"/>
    <w:p>
      <w:pPr>
        <w:pStyle w:val="Heading2"/>
      </w:pPr>
      <w:r>
        <w:t xml:space="preserve">1. The SOV3 Revenue Architecture: SIX Streams, ONE Empire</w:t>
      </w:r>
    </w:p>
    <w:p>
      <w:pPr>
        <w:pStyle w:val="BlockText"/>
      </w:pPr>
      <w:r>
        <w:rPr>
          <w:bCs/>
          <w:b/>
        </w:rPr>
        <w:t xml:space="preserve">“</w:t>
      </w:r>
      <w:r>
        <w:rPr>
          <w:bCs/>
          <w:b/>
        </w:rPr>
        <w:t xml:space="preserve">We don’t choose one business model. We weaponize ALL of them.</w:t>
      </w:r>
      <w:r>
        <w:rPr>
          <w:bCs/>
          <w:b/>
        </w:rPr>
        <w:t xml:space="preserve">”</w:t>
      </w:r>
    </w:p>
    <w:p>
      <w:pPr>
        <w:pStyle w:val="BlockText"/>
      </w:pPr>
      <w:r>
        <w:t xml:space="preserve">SOV3’s revenue architecture is a deliberate synthesis of the most powerful monetization engines in technology — each proven at billion-dollar scale, each adapted to the unique mechanics of AI governance. Six distinct revenue streams, all feeding a single flywheel. Where competitors see a product, we see an empire.</w:t>
      </w:r>
    </w:p>
    <w:p>
      <w:r>
        <w:pict>
          <v:rect style="width:0;height:1.5pt" o:hralign="center" o:hrstd="t" o:hr="t"/>
        </w:pict>
      </w:r>
    </w:p>
    <w:bookmarkStart w:id="21" w:name="stream-1-sov3-cloud-the-mongodb-play"/>
    <w:p>
      <w:pPr>
        <w:pStyle w:val="Heading3"/>
      </w:pPr>
      <w:r>
        <w:t xml:space="preserve">1.1 Stream 1: SOV3 Cloud (The MongoDB Play)</w:t>
      </w:r>
    </w:p>
    <w:p>
      <w:pPr>
        <w:pStyle w:val="FirstParagraph"/>
      </w:pPr>
      <w:r>
        <w:rPr>
          <w:bCs/>
          <w:b/>
        </w:rPr>
        <w:t xml:space="preserve">The Pattern:</w:t>
      </w:r>
      <w:r>
        <w:t xml:space="preserve"> </w:t>
      </w:r>
      <w:r>
        <w:t xml:space="preserve">MongoDB Atlas generated</w:t>
      </w:r>
      <w:r>
        <w:t xml:space="preserve"> </w:t>
      </w:r>
      <w:r>
        <w:rPr>
          <w:bCs/>
          <w:b/>
        </w:rPr>
        <w:t xml:space="preserve">70% of $1.9 billion in annual revenue</w:t>
      </w:r>
      <w:r>
        <w:t xml:space="preserve"> </w:t>
      </w:r>
      <w:r>
        <w:t xml:space="preserve">by offering a consumption-based cloud service on top of an open-source core [^604^]. Elastic Cloud hit $450.7M in a single quarter by hosting what developers could run themselves [^540^]. The lesson is unambiguous: the managed cloud service always outperforms the self-managed license.</w:t>
      </w:r>
    </w:p>
    <w:p>
      <w:pPr>
        <w:pStyle w:val="BodyText"/>
      </w:pPr>
      <w:r>
        <w:rPr>
          <w:bCs/>
          <w:b/>
        </w:rPr>
        <w:t xml:space="preserve">SOV3 Cloud Pricing Architecture:</w:t>
      </w:r>
    </w:p>
    <w:tbl>
      <w:tblPr>
        <w:tblStyle w:val="Table"/>
        <w:tblW w:type="pct" w:w="5000"/>
        <w:tblLook w:firstRow="1" w:lastRow="0" w:firstColumn="0" w:lastColumn="0" w:noHBand="0" w:noVBand="0" w:val="0020"/>
      </w:tblPr>
      <w:tblGrid>
        <w:gridCol w:w="1011"/>
        <w:gridCol w:w="1179"/>
        <w:gridCol w:w="2864"/>
        <w:gridCol w:w="2864"/>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Governance Scope</w:t>
            </w:r>
          </w:p>
        </w:tc>
        <w:tc>
          <w:tcPr/>
          <w:p>
            <w:pPr>
              <w:pStyle w:val="Compact"/>
              <w:jc w:val="left"/>
            </w:pPr>
            <w:r>
              <w:t xml:space="preserve">Target Customer</w:t>
            </w:r>
          </w:p>
        </w:tc>
      </w:tr>
      <w:tr>
        <w:tc>
          <w:tcPr/>
          <w:p>
            <w:pPr>
              <w:pStyle w:val="Compact"/>
              <w:jc w:val="left"/>
            </w:pPr>
            <w:r>
              <w:rPr>
                <w:bCs/>
                <w:b/>
              </w:rPr>
              <w:t xml:space="preserve">Free</w:t>
            </w:r>
          </w:p>
        </w:tc>
        <w:tc>
          <w:tcPr/>
          <w:p>
            <w:pPr>
              <w:pStyle w:val="Compact"/>
              <w:jc w:val="left"/>
            </w:pPr>
            <w:r>
              <w:t xml:space="preserve">$0/month</w:t>
            </w:r>
          </w:p>
        </w:tc>
        <w:tc>
          <w:tcPr/>
          <w:p>
            <w:pPr>
              <w:pStyle w:val="Compact"/>
              <w:jc w:val="left"/>
            </w:pPr>
            <w:r>
              <w:t xml:space="preserve">1 AI system, basic PDCA, community support</w:t>
            </w:r>
          </w:p>
        </w:tc>
        <w:tc>
          <w:tcPr/>
          <w:p>
            <w:pPr>
              <w:pStyle w:val="Compact"/>
              <w:jc w:val="left"/>
            </w:pPr>
            <w:r>
              <w:t xml:space="preserve">Individual developers</w:t>
            </w:r>
          </w:p>
        </w:tc>
      </w:tr>
      <w:tr>
        <w:tc>
          <w:tcPr/>
          <w:p>
            <w:pPr>
              <w:pStyle w:val="Compact"/>
              <w:jc w:val="left"/>
            </w:pPr>
            <w:r>
              <w:rPr>
                <w:bCs/>
                <w:b/>
              </w:rPr>
              <w:t xml:space="preserve">Starter</w:t>
            </w:r>
          </w:p>
        </w:tc>
        <w:tc>
          <w:tcPr/>
          <w:p>
            <w:pPr>
              <w:pStyle w:val="Compact"/>
              <w:jc w:val="left"/>
            </w:pPr>
            <w:r>
              <w:t xml:space="preserve">$99/month</w:t>
            </w:r>
          </w:p>
        </w:tc>
        <w:tc>
          <w:tcPr/>
          <w:p>
            <w:pPr>
              <w:pStyle w:val="Compact"/>
              <w:jc w:val="left"/>
            </w:pPr>
            <w:r>
              <w:t xml:space="preserve">5 AI systems, standard policies, email support</w:t>
            </w:r>
          </w:p>
        </w:tc>
        <w:tc>
          <w:tcPr/>
          <w:p>
            <w:pPr>
              <w:pStyle w:val="Compact"/>
              <w:jc w:val="left"/>
            </w:pPr>
            <w:r>
              <w:t xml:space="preserve">Startups, AI labs</w:t>
            </w:r>
          </w:p>
        </w:tc>
      </w:tr>
      <w:tr>
        <w:tc>
          <w:tcPr/>
          <w:p>
            <w:pPr>
              <w:pStyle w:val="Compact"/>
              <w:jc w:val="left"/>
            </w:pPr>
            <w:r>
              <w:rPr>
                <w:bCs/>
                <w:b/>
              </w:rPr>
              <w:t xml:space="preserve">Growth</w:t>
            </w:r>
          </w:p>
        </w:tc>
        <w:tc>
          <w:tcPr/>
          <w:p>
            <w:pPr>
              <w:pStyle w:val="Compact"/>
              <w:jc w:val="left"/>
            </w:pPr>
            <w:r>
              <w:t xml:space="preserve">$499/month</w:t>
            </w:r>
          </w:p>
        </w:tc>
        <w:tc>
          <w:tcPr/>
          <w:p>
            <w:pPr>
              <w:pStyle w:val="Compact"/>
              <w:jc w:val="left"/>
            </w:pPr>
            <w:r>
              <w:t xml:space="preserve">25 AI systems, custom policies, priority support</w:t>
            </w:r>
          </w:p>
        </w:tc>
        <w:tc>
          <w:tcPr/>
          <w:p>
            <w:pPr>
              <w:pStyle w:val="Compact"/>
              <w:jc w:val="left"/>
            </w:pPr>
            <w:r>
              <w:t xml:space="preserve">Series A-C companies</w:t>
            </w:r>
          </w:p>
        </w:tc>
      </w:tr>
      <w:tr>
        <w:tc>
          <w:tcPr/>
          <w:p>
            <w:pPr>
              <w:pStyle w:val="Compact"/>
              <w:jc w:val="left"/>
            </w:pPr>
            <w:r>
              <w:rPr>
                <w:bCs/>
                <w:b/>
              </w:rPr>
              <w:t xml:space="preserve">Business</w:t>
            </w:r>
          </w:p>
        </w:tc>
        <w:tc>
          <w:tcPr/>
          <w:p>
            <w:pPr>
              <w:pStyle w:val="Compact"/>
              <w:jc w:val="left"/>
            </w:pPr>
            <w:r>
              <w:t xml:space="preserve">$2,499/month</w:t>
            </w:r>
          </w:p>
        </w:tc>
        <w:tc>
          <w:tcPr/>
          <w:p>
            <w:pPr>
              <w:pStyle w:val="Compact"/>
              <w:jc w:val="left"/>
            </w:pPr>
            <w:r>
              <w:t xml:space="preserve">100 AI systems, advanced compliance, 99.9% SLA</w:t>
            </w:r>
          </w:p>
        </w:tc>
        <w:tc>
          <w:tcPr/>
          <w:p>
            <w:pPr>
              <w:pStyle w:val="Compact"/>
              <w:jc w:val="left"/>
            </w:pPr>
            <w:r>
              <w:t xml:space="preserve">Mid-market enterprises</w:t>
            </w:r>
          </w:p>
        </w:tc>
      </w:tr>
      <w:tr>
        <w:tc>
          <w:tcPr/>
          <w:p>
            <w:pPr>
              <w:pStyle w:val="Compact"/>
              <w:jc w:val="left"/>
            </w:pPr>
            <w:r>
              <w:rPr>
                <w:bCs/>
                <w:b/>
              </w:rPr>
              <w:t xml:space="preserve">Enterprise</w:t>
            </w:r>
          </w:p>
        </w:tc>
        <w:tc>
          <w:tcPr/>
          <w:p>
            <w:pPr>
              <w:pStyle w:val="Compact"/>
              <w:jc w:val="left"/>
            </w:pPr>
            <w:r>
              <w:t xml:space="preserve">Custom ($50K-$500K+/yr)</w:t>
            </w:r>
          </w:p>
        </w:tc>
        <w:tc>
          <w:tcPr/>
          <w:p>
            <w:pPr>
              <w:pStyle w:val="Compact"/>
              <w:jc w:val="left"/>
            </w:pPr>
            <w:r>
              <w:t xml:space="preserve">Unlimited AI systems, full audit trail, dedicated CSM, air-gapped option</w:t>
            </w:r>
          </w:p>
        </w:tc>
        <w:tc>
          <w:tcPr/>
          <w:p>
            <w:pPr>
              <w:pStyle w:val="Compact"/>
              <w:jc w:val="left"/>
            </w:pPr>
            <w:r>
              <w:t xml:space="preserve">Fortune 500, regulated industries</w:t>
            </w:r>
          </w:p>
        </w:tc>
      </w:tr>
    </w:tbl>
    <w:p>
      <w:pPr>
        <w:pStyle w:val="BodyText"/>
      </w:pPr>
      <w:r>
        <w:rPr>
          <w:bCs/>
          <w:b/>
        </w:rPr>
        <w:t xml:space="preserve">Consumption Metrics (The Snowflake Lesson):</w:t>
      </w:r>
      <w:r>
        <w:t xml:space="preserve"> </w:t>
      </w:r>
      <w:r>
        <w:t xml:space="preserve">Following Snowflake’s explicit rejection of seat-based pricing —</w:t>
      </w:r>
      <w:r>
        <w:t xml:space="preserve"> </w:t>
      </w:r>
      <w:r>
        <w:rPr>
          <w:iCs/>
          <w:i/>
        </w:rPr>
        <w:t xml:space="preserve">“</w:t>
      </w:r>
      <w:r>
        <w:rPr>
          <w:iCs/>
          <w:i/>
        </w:rPr>
        <w:t xml:space="preserve">seat licenses create a psychological ceiling that caps expansion</w:t>
      </w:r>
      <w:r>
        <w:rPr>
          <w:iCs/>
          <w:i/>
        </w:rPr>
        <w:t xml:space="preserve">”</w:t>
      </w:r>
      <w:r>
        <w:t xml:space="preserve"> </w:t>
      </w:r>
      <w:r>
        <w:t xml:space="preserve">[^547^] — SOV3 Cloud prices by governance workload:</w:t>
      </w:r>
    </w:p>
    <w:p>
      <w:pPr>
        <w:numPr>
          <w:ilvl w:val="0"/>
          <w:numId w:val="1001"/>
        </w:numPr>
        <w:pStyle w:val="Compact"/>
      </w:pPr>
      <w:r>
        <w:rPr>
          <w:bCs/>
          <w:b/>
        </w:rPr>
        <w:t xml:space="preserve">Per AI system monitored:</w:t>
      </w:r>
      <w:r>
        <w:t xml:space="preserve"> </w:t>
      </w:r>
      <w:r>
        <w:t xml:space="preserve">$8-$50/month (scales with risk classification)</w:t>
      </w:r>
    </w:p>
    <w:p>
      <w:pPr>
        <w:numPr>
          <w:ilvl w:val="0"/>
          <w:numId w:val="1001"/>
        </w:numPr>
        <w:pStyle w:val="Compact"/>
      </w:pPr>
      <w:r>
        <w:rPr>
          <w:bCs/>
          <w:b/>
        </w:rPr>
        <w:t xml:space="preserve">Per policy evaluation (API call):</w:t>
      </w:r>
      <w:r>
        <w:t xml:space="preserve"> </w:t>
      </w:r>
      <w:r>
        <w:t xml:space="preserve">$0.001 per evaluation</w:t>
      </w:r>
    </w:p>
    <w:p>
      <w:pPr>
        <w:numPr>
          <w:ilvl w:val="0"/>
          <w:numId w:val="1001"/>
        </w:numPr>
        <w:pStyle w:val="Compact"/>
      </w:pPr>
      <w:r>
        <w:rPr>
          <w:bCs/>
          <w:b/>
        </w:rPr>
        <w:t xml:space="preserve">Per GB of audit data stored:</w:t>
      </w:r>
      <w:r>
        <w:t xml:space="preserve"> </w:t>
      </w:r>
      <w:r>
        <w:t xml:space="preserve">$0.50/GB/month</w:t>
      </w:r>
    </w:p>
    <w:p>
      <w:pPr>
        <w:numPr>
          <w:ilvl w:val="0"/>
          <w:numId w:val="1001"/>
        </w:numPr>
        <w:pStyle w:val="Compact"/>
      </w:pPr>
      <w:r>
        <w:rPr>
          <w:bCs/>
          <w:b/>
        </w:rPr>
        <w:t xml:space="preserve">Per MCP server connection:</w:t>
      </w:r>
      <w:r>
        <w:t xml:space="preserve"> </w:t>
      </w:r>
      <w:r>
        <w:t xml:space="preserve">$5-$25/month (per connector)</w:t>
      </w:r>
    </w:p>
    <w:p>
      <w:pPr>
        <w:numPr>
          <w:ilvl w:val="0"/>
          <w:numId w:val="1001"/>
        </w:numPr>
        <w:pStyle w:val="Compact"/>
      </w:pPr>
      <w:r>
        <w:rPr>
          <w:bCs/>
          <w:b/>
        </w:rPr>
        <w:t xml:space="preserve">Premium compute (real-time monitoring):</w:t>
      </w:r>
      <w:r>
        <w:t xml:space="preserve"> </w:t>
      </w:r>
      <w:r>
        <w:t xml:space="preserve">2x base rate</w:t>
      </w:r>
    </w:p>
    <w:p>
      <w:pPr>
        <w:pStyle w:val="FirstParagraph"/>
      </w:pPr>
      <w:r>
        <w:rPr>
          <w:bCs/>
          <w:b/>
        </w:rPr>
        <w:t xml:space="preserve">Competitor Pricing Comparison:</w:t>
      </w:r>
    </w:p>
    <w:tbl>
      <w:tblPr>
        <w:tblStyle w:val="Table"/>
        <w:tblW w:type="pct" w:w="5000"/>
        <w:tblLook w:firstRow="1" w:lastRow="0" w:firstColumn="0" w:lastColumn="0" w:noHBand="0" w:noVBand="0" w:val="0020"/>
      </w:tblPr>
      <w:tblGrid>
        <w:gridCol w:w="1218"/>
        <w:gridCol w:w="2132"/>
        <w:gridCol w:w="4569"/>
      </w:tblGrid>
      <w:tr>
        <w:trPr>
          <w:tblHeader w:val="true"/>
        </w:trPr>
        <w:tc>
          <w:tcPr/>
          <w:p>
            <w:pPr>
              <w:pStyle w:val="Compact"/>
              <w:jc w:val="left"/>
            </w:pPr>
            <w:r>
              <w:t xml:space="preserve">Vendor</w:t>
            </w:r>
          </w:p>
        </w:tc>
        <w:tc>
          <w:tcPr/>
          <w:p>
            <w:pPr>
              <w:pStyle w:val="Compact"/>
              <w:jc w:val="left"/>
            </w:pPr>
            <w:r>
              <w:t xml:space="preserve">Pricing Model</w:t>
            </w:r>
          </w:p>
        </w:tc>
        <w:tc>
          <w:tcPr/>
          <w:p>
            <w:pPr>
              <w:pStyle w:val="Compact"/>
              <w:jc w:val="left"/>
            </w:pPr>
            <w:r>
              <w:t xml:space="preserve">Annual Cost (100 AI systems)</w:t>
            </w:r>
          </w:p>
        </w:tc>
      </w:tr>
      <w:tr>
        <w:tc>
          <w:tcPr/>
          <w:p>
            <w:pPr>
              <w:pStyle w:val="Compact"/>
              <w:jc w:val="left"/>
            </w:pPr>
            <w:r>
              <w:t xml:space="preserve">OneTrust</w:t>
            </w:r>
          </w:p>
        </w:tc>
        <w:tc>
          <w:tcPr/>
          <w:p>
            <w:pPr>
              <w:pStyle w:val="Compact"/>
              <w:jc w:val="left"/>
            </w:pPr>
            <w:r>
              <w:t xml:space="preserve">Per-module, enterprise-focused</w:t>
            </w:r>
          </w:p>
        </w:tc>
        <w:tc>
          <w:tcPr/>
          <w:p>
            <w:pPr>
              <w:pStyle w:val="Compact"/>
              <w:jc w:val="left"/>
            </w:pPr>
            <w:r>
              <w:t xml:space="preserve">$150,000-$500,000</w:t>
            </w:r>
          </w:p>
        </w:tc>
      </w:tr>
      <w:tr>
        <w:tc>
          <w:tcPr/>
          <w:p>
            <w:pPr>
              <w:pStyle w:val="Compact"/>
              <w:jc w:val="left"/>
            </w:pPr>
            <w:r>
              <w:t xml:space="preserve">CrowdStrike (Falcon)</w:t>
            </w:r>
          </w:p>
        </w:tc>
        <w:tc>
          <w:tcPr/>
          <w:p>
            <w:pPr>
              <w:pStyle w:val="Compact"/>
              <w:jc w:val="left"/>
            </w:pPr>
            <w:r>
              <w:t xml:space="preserve">Per-endpoint, module-stacking</w:t>
            </w:r>
          </w:p>
        </w:tc>
        <w:tc>
          <w:tcPr/>
          <w:p>
            <w:pPr>
              <w:pStyle w:val="Compact"/>
              <w:jc w:val="left"/>
            </w:pPr>
            <w:r>
              <w:t xml:space="preserve">$30,000-$60,000</w:t>
            </w:r>
          </w:p>
        </w:tc>
      </w:tr>
      <w:tr>
        <w:tc>
          <w:tcPr/>
          <w:p>
            <w:pPr>
              <w:pStyle w:val="Compact"/>
              <w:jc w:val="left"/>
            </w:pPr>
            <w:r>
              <w:t xml:space="preserve">Datadog</w:t>
            </w:r>
          </w:p>
        </w:tc>
        <w:tc>
          <w:tcPr/>
          <w:p>
            <w:pPr>
              <w:pStyle w:val="Compact"/>
              <w:jc w:val="left"/>
            </w:pPr>
            <w:r>
              <w:t xml:space="preserve">Per-host + per-product</w:t>
            </w:r>
          </w:p>
        </w:tc>
        <w:tc>
          <w:tcPr/>
          <w:p>
            <w:pPr>
              <w:pStyle w:val="Compact"/>
              <w:jc w:val="left"/>
            </w:pPr>
            <w:r>
              <w:t xml:space="preserve">$18,000-$50,000</w:t>
            </w:r>
          </w:p>
        </w:tc>
      </w:tr>
      <w:tr>
        <w:tc>
          <w:tcPr/>
          <w:p>
            <w:pPr>
              <w:pStyle w:val="Compact"/>
              <w:jc w:val="left"/>
            </w:pPr>
            <w:r>
              <w:rPr>
                <w:bCs/>
                <w:b/>
              </w:rPr>
              <w:t xml:space="preserve">SOV3 Cloud</w:t>
            </w:r>
          </w:p>
        </w:tc>
        <w:tc>
          <w:tcPr/>
          <w:p>
            <w:pPr>
              <w:pStyle w:val="Compact"/>
              <w:jc w:val="left"/>
            </w:pPr>
            <w:r>
              <w:rPr>
                <w:bCs/>
                <w:b/>
              </w:rPr>
              <w:t xml:space="preserve">Per-AI-system consumption</w:t>
            </w:r>
          </w:p>
        </w:tc>
        <w:tc>
          <w:tcPr/>
          <w:p>
            <w:pPr>
              <w:pStyle w:val="Compact"/>
              <w:jc w:val="left"/>
            </w:pPr>
            <w:r>
              <w:rPr>
                <w:bCs/>
                <w:b/>
              </w:rPr>
              <w:t xml:space="preserve">$9,600-$30,000</w:t>
            </w:r>
          </w:p>
        </w:tc>
      </w:tr>
    </w:tbl>
    <w:p>
      <w:pPr>
        <w:pStyle w:val="BodyText"/>
      </w:pPr>
      <w:r>
        <w:rPr>
          <w:bCs/>
          <w:b/>
        </w:rPr>
        <w:t xml:space="preserve">SOV3 Advantage:</w:t>
      </w:r>
      <w:r>
        <w:t xml:space="preserve"> </w:t>
      </w:r>
      <w:r>
        <w:t xml:space="preserve">Every competitor prices by human seat or IT endpoint. SOV3 is the ONLY platform that prices by AI system — the entity actually being governed. As customers deploy more AI agents (the trend is exponential), SOV3 revenue grows automatically without requiring a new sales motion. This is the Snowflake consumption flywheel applied to governance.</w:t>
      </w:r>
    </w:p>
    <w:p>
      <w:pPr>
        <w:pStyle w:val="BodyText"/>
      </w:pPr>
      <w:r>
        <w:rPr>
          <w:bCs/>
          <w:b/>
        </w:rPr>
        <w:t xml:space="preserve">5-Year Revenue Projection: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Customers</w:t>
            </w:r>
          </w:p>
        </w:tc>
        <w:tc>
          <w:tcPr/>
          <w:p>
            <w:pPr>
              <w:pStyle w:val="Compact"/>
              <w:jc w:val="left"/>
            </w:pPr>
            <w:r>
              <w:t xml:space="preserve">Avg Revenue/Customer</w:t>
            </w:r>
          </w:p>
        </w:tc>
        <w:tc>
          <w:tcPr/>
          <w:p>
            <w:pPr>
              <w:pStyle w:val="Compact"/>
              <w:jc w:val="left"/>
            </w:pPr>
            <w:r>
              <w:t xml:space="preserve">Total Cloud Revenue</w:t>
            </w:r>
          </w:p>
        </w:tc>
      </w:tr>
      <w:tr>
        <w:tc>
          <w:tcPr/>
          <w:p>
            <w:pPr>
              <w:pStyle w:val="Compact"/>
              <w:jc w:val="left"/>
            </w:pPr>
            <w:r>
              <w:t xml:space="preserve">Year 1</w:t>
            </w:r>
          </w:p>
        </w:tc>
        <w:tc>
          <w:tcPr/>
          <w:p>
            <w:pPr>
              <w:pStyle w:val="Compact"/>
              <w:jc w:val="left"/>
            </w:pPr>
            <w:r>
              <w:t xml:space="preserve">50</w:t>
            </w:r>
          </w:p>
        </w:tc>
        <w:tc>
          <w:tcPr/>
          <w:p>
            <w:pPr>
              <w:pStyle w:val="Compact"/>
              <w:jc w:val="left"/>
            </w:pPr>
            <w:r>
              <w:t xml:space="preserve">$12,000</w:t>
            </w:r>
          </w:p>
        </w:tc>
        <w:tc>
          <w:tcPr/>
          <w:p>
            <w:pPr>
              <w:pStyle w:val="Compact"/>
              <w:jc w:val="left"/>
            </w:pPr>
            <w:r>
              <w:t xml:space="preserve">$600,000</w:t>
            </w:r>
          </w:p>
        </w:tc>
      </w:tr>
      <w:tr>
        <w:tc>
          <w:tcPr/>
          <w:p>
            <w:pPr>
              <w:pStyle w:val="Compact"/>
              <w:jc w:val="left"/>
            </w:pPr>
            <w:r>
              <w:t xml:space="preserve">Year 2</w:t>
            </w:r>
          </w:p>
        </w:tc>
        <w:tc>
          <w:tcPr/>
          <w:p>
            <w:pPr>
              <w:pStyle w:val="Compact"/>
              <w:jc w:val="left"/>
            </w:pPr>
            <w:r>
              <w:t xml:space="preserve">200</w:t>
            </w:r>
          </w:p>
        </w:tc>
        <w:tc>
          <w:tcPr/>
          <w:p>
            <w:pPr>
              <w:pStyle w:val="Compact"/>
              <w:jc w:val="left"/>
            </w:pPr>
            <w:r>
              <w:t xml:space="preserve">$15,000</w:t>
            </w:r>
          </w:p>
        </w:tc>
        <w:tc>
          <w:tcPr/>
          <w:p>
            <w:pPr>
              <w:pStyle w:val="Compact"/>
              <w:jc w:val="left"/>
            </w:pPr>
            <w:r>
              <w:t xml:space="preserve">$3,000,000</w:t>
            </w:r>
          </w:p>
        </w:tc>
      </w:tr>
      <w:tr>
        <w:tc>
          <w:tcPr/>
          <w:p>
            <w:pPr>
              <w:pStyle w:val="Compact"/>
              <w:jc w:val="left"/>
            </w:pPr>
            <w:r>
              <w:t xml:space="preserve">Year 3</w:t>
            </w:r>
          </w:p>
        </w:tc>
        <w:tc>
          <w:tcPr/>
          <w:p>
            <w:pPr>
              <w:pStyle w:val="Compact"/>
              <w:jc w:val="left"/>
            </w:pPr>
            <w:r>
              <w:t xml:space="preserve">600</w:t>
            </w:r>
          </w:p>
        </w:tc>
        <w:tc>
          <w:tcPr/>
          <w:p>
            <w:pPr>
              <w:pStyle w:val="Compact"/>
              <w:jc w:val="left"/>
            </w:pPr>
            <w:r>
              <w:t xml:space="preserve">$18,000</w:t>
            </w:r>
          </w:p>
        </w:tc>
        <w:tc>
          <w:tcPr/>
          <w:p>
            <w:pPr>
              <w:pStyle w:val="Compact"/>
              <w:jc w:val="left"/>
            </w:pPr>
            <w:r>
              <w:t xml:space="preserve">$10,800,000</w:t>
            </w:r>
          </w:p>
        </w:tc>
      </w:tr>
      <w:tr>
        <w:tc>
          <w:tcPr/>
          <w:p>
            <w:pPr>
              <w:pStyle w:val="Compact"/>
              <w:jc w:val="left"/>
            </w:pPr>
            <w:r>
              <w:t xml:space="preserve">Year 4</w:t>
            </w:r>
          </w:p>
        </w:tc>
        <w:tc>
          <w:tcPr/>
          <w:p>
            <w:pPr>
              <w:pStyle w:val="Compact"/>
              <w:jc w:val="left"/>
            </w:pPr>
            <w:r>
              <w:t xml:space="preserve">1,500</w:t>
            </w:r>
          </w:p>
        </w:tc>
        <w:tc>
          <w:tcPr/>
          <w:p>
            <w:pPr>
              <w:pStyle w:val="Compact"/>
              <w:jc w:val="left"/>
            </w:pPr>
            <w:r>
              <w:t xml:space="preserve">$20,000</w:t>
            </w:r>
          </w:p>
        </w:tc>
        <w:tc>
          <w:tcPr/>
          <w:p>
            <w:pPr>
              <w:pStyle w:val="Compact"/>
              <w:jc w:val="left"/>
            </w:pPr>
            <w:r>
              <w:t xml:space="preserve">$30,000,000</w:t>
            </w:r>
          </w:p>
        </w:tc>
      </w:tr>
      <w:tr>
        <w:tc>
          <w:tcPr/>
          <w:p>
            <w:pPr>
              <w:pStyle w:val="Compact"/>
              <w:jc w:val="left"/>
            </w:pPr>
            <w:r>
              <w:t xml:space="preserve">Year 5</w:t>
            </w:r>
          </w:p>
        </w:tc>
        <w:tc>
          <w:tcPr/>
          <w:p>
            <w:pPr>
              <w:pStyle w:val="Compact"/>
              <w:jc w:val="left"/>
            </w:pPr>
            <w:r>
              <w:t xml:space="preserve">3,000</w:t>
            </w:r>
          </w:p>
        </w:tc>
        <w:tc>
          <w:tcPr/>
          <w:p>
            <w:pPr>
              <w:pStyle w:val="Compact"/>
              <w:jc w:val="left"/>
            </w:pPr>
            <w:r>
              <w:t xml:space="preserve">$22,000</w:t>
            </w:r>
          </w:p>
        </w:tc>
        <w:tc>
          <w:tcPr/>
          <w:p>
            <w:pPr>
              <w:pStyle w:val="Compact"/>
              <w:jc w:val="left"/>
            </w:pPr>
            <w:r>
              <w:t xml:space="preserve">$66,000,000</w:t>
            </w:r>
          </w:p>
        </w:tc>
      </w:tr>
    </w:tbl>
    <w:p>
      <w:pPr>
        <w:pStyle w:val="BodyText"/>
      </w:pPr>
      <w:r>
        <w:rPr>
          <w:bCs/>
          <w:b/>
        </w:rPr>
        <w:t xml:space="preserve">Strategic Anchor:</w:t>
      </w:r>
      <w:r>
        <w:t xml:space="preserve"> </w:t>
      </w:r>
      <w:r>
        <w:t xml:space="preserve">MongoDB’s NDR consistently exceeded 120% [^604^]; Snowflake peaked at 178% [^547^]. SOV3 Cloud targets</w:t>
      </w:r>
      <w:r>
        <w:t xml:space="preserve"> </w:t>
      </w:r>
      <w:r>
        <w:rPr>
          <w:bCs/>
          <w:b/>
        </w:rPr>
        <w:t xml:space="preserve">120%+ Net Dollar Retention</w:t>
      </w:r>
      <w:r>
        <w:t xml:space="preserve"> </w:t>
      </w:r>
      <w:r>
        <w:t xml:space="preserve">by Year 2, driven by natural AI system proliferation within customer environments.</w:t>
      </w:r>
    </w:p>
    <w:p>
      <w:r>
        <w:pict>
          <v:rect style="width:0;height:1.5pt" o:hralign="center" o:hrstd="t" o:hr="t"/>
        </w:pict>
      </w:r>
    </w:p>
    <w:bookmarkEnd w:id="21"/>
    <w:bookmarkStart w:id="22" w:name="stream-2-mcp-app-store-the-shopify-play"/>
    <w:p>
      <w:pPr>
        <w:pStyle w:val="Heading3"/>
      </w:pPr>
      <w:r>
        <w:t xml:space="preserve">1.2 Stream 2: MCP App Store (The Shopify Play)</w:t>
      </w:r>
    </w:p>
    <w:p>
      <w:pPr>
        <w:pStyle w:val="FirstParagraph"/>
      </w:pPr>
      <w:r>
        <w:rPr>
          <w:bCs/>
          <w:b/>
        </w:rPr>
        <w:t xml:space="preserve">The Pattern:</w:t>
      </w:r>
      <w:r>
        <w:t xml:space="preserve"> </w:t>
      </w:r>
      <w:r>
        <w:t xml:space="preserve">Shopify’s App Store processed</w:t>
      </w:r>
      <w:r>
        <w:t xml:space="preserve"> </w:t>
      </w:r>
      <w:r>
        <w:rPr>
          <w:bCs/>
          <w:b/>
        </w:rPr>
        <w:t xml:space="preserve">$1.5 billion in cumulative developer earnings</w:t>
      </w:r>
      <w:r>
        <w:t xml:space="preserve"> </w:t>
      </w:r>
      <w:r>
        <w:t xml:space="preserve">across 11,905+ apps [^2^]. Salesforce AppExchange generates</w:t>
      </w:r>
      <w:r>
        <w:t xml:space="preserve"> </w:t>
      </w:r>
      <w:r>
        <w:rPr>
          <w:bCs/>
          <w:b/>
        </w:rPr>
        <w:t xml:space="preserve">$5.80 in ecosystem revenue for every $1 Salesforce earns</w:t>
      </w:r>
      <w:r>
        <w:t xml:space="preserve"> </w:t>
      </w:r>
      <w:r>
        <w:t xml:space="preserve">[^11^]. GitHub takes only 5% commission, making its marketplace the most developer-friendly in the world — and the lock-in is worth more than the revenue [^37^].</w:t>
      </w:r>
    </w:p>
    <w:p>
      <w:pPr>
        <w:pStyle w:val="BodyText"/>
      </w:pPr>
      <w:r>
        <w:rPr>
          <w:bCs/>
          <w:b/>
        </w:rPr>
        <w:t xml:space="preserve">SOV3 MCP App Store Commission Structure:</w:t>
      </w:r>
    </w:p>
    <w:tbl>
      <w:tblPr>
        <w:tblStyle w:val="Table"/>
        <w:tblW w:type="pct" w:w="5000"/>
        <w:tblLook w:firstRow="1" w:lastRow="0" w:firstColumn="0" w:lastColumn="0" w:noHBand="0" w:noVBand="0" w:val="0020"/>
      </w:tblPr>
      <w:tblGrid>
        <w:gridCol w:w="2511"/>
        <w:gridCol w:w="3283"/>
        <w:gridCol w:w="2124"/>
      </w:tblGrid>
      <w:tr>
        <w:trPr>
          <w:tblHeader w:val="true"/>
        </w:trPr>
        <w:tc>
          <w:tcPr/>
          <w:p>
            <w:pPr>
              <w:pStyle w:val="Compact"/>
              <w:jc w:val="left"/>
            </w:pPr>
            <w:r>
              <w:t xml:space="preserve">Revenue Tier</w:t>
            </w:r>
          </w:p>
        </w:tc>
        <w:tc>
          <w:tcPr/>
          <w:p>
            <w:pPr>
              <w:pStyle w:val="Compact"/>
              <w:jc w:val="left"/>
            </w:pPr>
            <w:r>
              <w:t xml:space="preserve">Commission Rate</w:t>
            </w:r>
          </w:p>
        </w:tc>
        <w:tc>
          <w:tcPr/>
          <w:p>
            <w:pPr>
              <w:pStyle w:val="Compact"/>
              <w:jc w:val="left"/>
            </w:pPr>
            <w:r>
              <w:t xml:space="preserve">Rationale</w:t>
            </w:r>
          </w:p>
        </w:tc>
      </w:tr>
      <w:tr>
        <w:tc>
          <w:tcPr/>
          <w:p>
            <w:pPr>
              <w:pStyle w:val="Compact"/>
              <w:jc w:val="left"/>
            </w:pPr>
            <w:r>
              <w:t xml:space="preserve">First $100K (lifetime)</w:t>
            </w:r>
          </w:p>
        </w:tc>
        <w:tc>
          <w:tcPr/>
          <w:p>
            <w:pPr>
              <w:pStyle w:val="Compact"/>
              <w:jc w:val="left"/>
            </w:pPr>
            <w:r>
              <w:rPr>
                <w:bCs/>
                <w:b/>
              </w:rPr>
              <w:t xml:space="preserve">0%</w:t>
            </w:r>
          </w:p>
        </w:tc>
        <w:tc>
          <w:tcPr/>
          <w:p>
            <w:pPr>
              <w:pStyle w:val="Compact"/>
              <w:jc w:val="left"/>
            </w:pPr>
            <w:r>
              <w:t xml:space="preserve">Remove ALL friction for new developers</w:t>
            </w:r>
          </w:p>
        </w:tc>
      </w:tr>
      <w:tr>
        <w:tc>
          <w:tcPr/>
          <w:p>
            <w:pPr>
              <w:pStyle w:val="Compact"/>
              <w:jc w:val="left"/>
            </w:pPr>
            <w:r>
              <w:t xml:space="preserve">$100K - $1M</w:t>
            </w:r>
          </w:p>
        </w:tc>
        <w:tc>
          <w:tcPr/>
          <w:p>
            <w:pPr>
              <w:pStyle w:val="Compact"/>
              <w:jc w:val="left"/>
            </w:pPr>
            <w:r>
              <w:rPr>
                <w:bCs/>
                <w:b/>
              </w:rPr>
              <w:t xml:space="preserve">10%</w:t>
            </w:r>
          </w:p>
        </w:tc>
        <w:tc>
          <w:tcPr/>
          <w:p>
            <w:pPr>
              <w:pStyle w:val="Compact"/>
              <w:jc w:val="left"/>
            </w:pPr>
            <w:r>
              <w:t xml:space="preserve">Competitive with Shopify’s post-$1M rate</w:t>
            </w:r>
          </w:p>
        </w:tc>
      </w:tr>
      <w:tr>
        <w:tc>
          <w:tcPr/>
          <w:p>
            <w:pPr>
              <w:pStyle w:val="Compact"/>
              <w:jc w:val="left"/>
            </w:pPr>
            <w:r>
              <w:t xml:space="preserve">$1M+</w:t>
            </w:r>
          </w:p>
        </w:tc>
        <w:tc>
          <w:tcPr/>
          <w:p>
            <w:pPr>
              <w:pStyle w:val="Compact"/>
              <w:jc w:val="left"/>
            </w:pPr>
            <w:r>
              <w:rPr>
                <w:bCs/>
                <w:b/>
              </w:rPr>
              <w:t xml:space="preserve">15%</w:t>
            </w:r>
          </w:p>
        </w:tc>
        <w:tc>
          <w:tcPr/>
          <w:p>
            <w:pPr>
              <w:pStyle w:val="Compact"/>
              <w:jc w:val="left"/>
            </w:pPr>
            <w:r>
              <w:t xml:space="preserve">Standard enterprise marketplace rate</w:t>
            </w:r>
          </w:p>
        </w:tc>
      </w:tr>
      <w:tr>
        <w:tc>
          <w:tcPr/>
          <w:p>
            <w:pPr>
              <w:pStyle w:val="Compact"/>
              <w:jc w:val="left"/>
            </w:pPr>
            <w:r>
              <w:t xml:space="preserve">Enterprise Private Offers</w:t>
            </w:r>
          </w:p>
        </w:tc>
        <w:tc>
          <w:tcPr/>
          <w:p>
            <w:pPr>
              <w:pStyle w:val="Compact"/>
              <w:jc w:val="left"/>
            </w:pPr>
            <w:r>
              <w:rPr>
                <w:bCs/>
                <w:b/>
              </w:rPr>
              <w:t xml:space="preserve">5%</w:t>
            </w:r>
          </w:p>
        </w:tc>
        <w:tc>
          <w:tcPr/>
          <w:p>
            <w:pPr>
              <w:pStyle w:val="Compact"/>
              <w:jc w:val="left"/>
            </w:pPr>
            <w:r>
              <w:t xml:space="preserve">Match AWS enterprise rate for large deals</w:t>
            </w:r>
          </w:p>
        </w:tc>
      </w:tr>
    </w:tbl>
    <w:p>
      <w:pPr>
        <w:pStyle w:val="BodyText"/>
      </w:pPr>
      <w:r>
        <w:rPr>
          <w:bCs/>
          <w:b/>
        </w:rPr>
        <w:t xml:space="preserve">Industry Packs (The Salesforce Play):</w:t>
      </w:r>
      <w:r>
        <w:t xml:space="preserve"> </w:t>
      </w:r>
      <w:r>
        <w:t xml:space="preserve">Pre-curated bundles of MCP servers for vertical compliance:</w:t>
      </w:r>
    </w:p>
    <w:tbl>
      <w:tblPr>
        <w:tblStyle w:val="Table"/>
        <w:tblW w:type="pct" w:w="5000"/>
        <w:tblLook w:firstRow="1" w:lastRow="0" w:firstColumn="0" w:lastColumn="0" w:noHBand="0" w:noVBand="0" w:val="0020"/>
      </w:tblPr>
      <w:tblGrid>
        <w:gridCol w:w="3576"/>
        <w:gridCol w:w="2554"/>
        <w:gridCol w:w="1788"/>
      </w:tblGrid>
      <w:tr>
        <w:trPr>
          <w:tblHeader w:val="true"/>
        </w:trPr>
        <w:tc>
          <w:tcPr/>
          <w:p>
            <w:pPr>
              <w:pStyle w:val="Compact"/>
              <w:jc w:val="left"/>
            </w:pPr>
            <w:r>
              <w:t xml:space="preserve">Industry Pack</w:t>
            </w:r>
          </w:p>
        </w:tc>
        <w:tc>
          <w:tcPr/>
          <w:p>
            <w:pPr>
              <w:pStyle w:val="Compact"/>
              <w:jc w:val="left"/>
            </w:pPr>
            <w:r>
              <w:t xml:space="preserve">Contents</w:t>
            </w:r>
          </w:p>
        </w:tc>
        <w:tc>
          <w:tcPr/>
          <w:p>
            <w:pPr>
              <w:pStyle w:val="Compact"/>
              <w:jc w:val="left"/>
            </w:pPr>
            <w:r>
              <w:t xml:space="preserve">Price</w:t>
            </w:r>
          </w:p>
        </w:tc>
      </w:tr>
      <w:tr>
        <w:tc>
          <w:tcPr/>
          <w:p>
            <w:pPr>
              <w:pStyle w:val="Compact"/>
              <w:jc w:val="left"/>
            </w:pPr>
            <w:r>
              <w:rPr>
                <w:bCs/>
                <w:b/>
              </w:rPr>
              <w:t xml:space="preserve">Healthcare Pack</w:t>
            </w:r>
          </w:p>
        </w:tc>
        <w:tc>
          <w:tcPr/>
          <w:p>
            <w:pPr>
              <w:pStyle w:val="Compact"/>
              <w:jc w:val="left"/>
            </w:pPr>
            <w:r>
              <w:t xml:space="preserve">HIPAA compliance MCP, patient data classifier, medical device auditor, clinical trial monitor</w:t>
            </w:r>
          </w:p>
        </w:tc>
        <w:tc>
          <w:tcPr/>
          <w:p>
            <w:pPr>
              <w:pStyle w:val="Compact"/>
              <w:jc w:val="left"/>
            </w:pPr>
            <w:r>
              <w:t xml:space="preserve">$2,499/month</w:t>
            </w:r>
          </w:p>
        </w:tc>
      </w:tr>
      <w:tr>
        <w:tc>
          <w:tcPr/>
          <w:p>
            <w:pPr>
              <w:pStyle w:val="Compact"/>
              <w:jc w:val="left"/>
            </w:pPr>
            <w:r>
              <w:rPr>
                <w:bCs/>
                <w:b/>
              </w:rPr>
              <w:t xml:space="preserve">Finance Pack</w:t>
            </w:r>
          </w:p>
        </w:tc>
        <w:tc>
          <w:tcPr/>
          <w:p>
            <w:pPr>
              <w:pStyle w:val="Compact"/>
              <w:jc w:val="left"/>
            </w:pPr>
            <w:r>
              <w:t xml:space="preserve">SOX compliance MCP, transaction auditor, model risk management, SEC disclosure helper</w:t>
            </w:r>
          </w:p>
        </w:tc>
        <w:tc>
          <w:tcPr/>
          <w:p>
            <w:pPr>
              <w:pStyle w:val="Compact"/>
              <w:jc w:val="left"/>
            </w:pPr>
            <w:r>
              <w:t xml:space="preserve">$2,999/month</w:t>
            </w:r>
          </w:p>
        </w:tc>
      </w:tr>
      <w:tr>
        <w:tc>
          <w:tcPr/>
          <w:p>
            <w:pPr>
              <w:pStyle w:val="Compact"/>
              <w:jc w:val="left"/>
            </w:pPr>
            <w:r>
              <w:rPr>
                <w:bCs/>
                <w:b/>
              </w:rPr>
              <w:t xml:space="preserve">Legal Pack</w:t>
            </w:r>
          </w:p>
        </w:tc>
        <w:tc>
          <w:tcPr/>
          <w:p>
            <w:pPr>
              <w:pStyle w:val="Compact"/>
              <w:jc w:val="left"/>
            </w:pPr>
            <w:r>
              <w:t xml:space="preserve">GDPR Article 50 enforcer, e-discovery classifier, contract risk analyzer, litigation hold MCP</w:t>
            </w:r>
          </w:p>
        </w:tc>
        <w:tc>
          <w:tcPr/>
          <w:p>
            <w:pPr>
              <w:pStyle w:val="Compact"/>
              <w:jc w:val="left"/>
            </w:pPr>
            <w:r>
              <w:t xml:space="preserve">$1,999/month</w:t>
            </w:r>
          </w:p>
        </w:tc>
      </w:tr>
      <w:tr>
        <w:tc>
          <w:tcPr/>
          <w:p>
            <w:pPr>
              <w:pStyle w:val="Compact"/>
              <w:jc w:val="left"/>
            </w:pPr>
            <w:r>
              <w:rPr>
                <w:bCs/>
                <w:b/>
              </w:rPr>
              <w:t xml:space="preserve">EU AI Act Pack</w:t>
            </w:r>
          </w:p>
        </w:tc>
        <w:tc>
          <w:tcPr/>
          <w:p>
            <w:pPr>
              <w:pStyle w:val="Compact"/>
              <w:jc w:val="left"/>
            </w:pPr>
            <w:r>
              <w:t xml:space="preserve">Risk classifier, conformity assessment generator, human oversight logger, transparency engine</w:t>
            </w:r>
          </w:p>
        </w:tc>
        <w:tc>
          <w:tcPr/>
          <w:p>
            <w:pPr>
              <w:pStyle w:val="Compact"/>
              <w:jc w:val="left"/>
            </w:pPr>
            <w:r>
              <w:t xml:space="preserve">$1,499/month</w:t>
            </w:r>
          </w:p>
        </w:tc>
      </w:tr>
    </w:tbl>
    <w:p>
      <w:pPr>
        <w:pStyle w:val="BodyText"/>
      </w:pPr>
      <w:r>
        <w:rPr>
          <w:bCs/>
          <w:b/>
        </w:rPr>
        <w:t xml:space="preserve">Developer Incentive Flywheel:</w:t>
      </w:r>
    </w:p>
    <w:tbl>
      <w:tblPr>
        <w:tblStyle w:val="Table"/>
        <w:tblW w:type="pct" w:w="5000"/>
        <w:tblLook w:firstRow="1" w:lastRow="0" w:firstColumn="0" w:lastColumn="0" w:noHBand="0" w:noVBand="0" w:val="0020"/>
      </w:tblPr>
      <w:tblGrid>
        <w:gridCol w:w="2124"/>
        <w:gridCol w:w="2124"/>
        <w:gridCol w:w="3670"/>
      </w:tblGrid>
      <w:tr>
        <w:trPr>
          <w:tblHeader w:val="true"/>
        </w:trPr>
        <w:tc>
          <w:tcPr/>
          <w:p>
            <w:pPr>
              <w:pStyle w:val="Compact"/>
              <w:jc w:val="left"/>
            </w:pPr>
            <w:r>
              <w:t xml:space="preserve">Incentive</w:t>
            </w:r>
          </w:p>
        </w:tc>
        <w:tc>
          <w:tcPr/>
          <w:p>
            <w:pPr>
              <w:pStyle w:val="Compact"/>
              <w:jc w:val="left"/>
            </w:pPr>
            <w:r>
              <w:t xml:space="preserve">Investment</w:t>
            </w:r>
          </w:p>
        </w:tc>
        <w:tc>
          <w:tcPr/>
          <w:p>
            <w:pPr>
              <w:pStyle w:val="Compact"/>
              <w:jc w:val="left"/>
            </w:pPr>
            <w:r>
              <w:t xml:space="preserve">Source Inspiration</w:t>
            </w:r>
          </w:p>
        </w:tc>
      </w:tr>
      <w:tr>
        <w:tc>
          <w:tcPr/>
          <w:p>
            <w:pPr>
              <w:pStyle w:val="Compact"/>
              <w:jc w:val="left"/>
            </w:pPr>
            <w:r>
              <w:rPr>
                <w:bCs/>
                <w:b/>
              </w:rPr>
              <w:t xml:space="preserve">0% starter tier</w:t>
            </w:r>
          </w:p>
        </w:tc>
        <w:tc>
          <w:tcPr/>
          <w:p>
            <w:pPr>
              <w:pStyle w:val="Compact"/>
              <w:jc w:val="left"/>
            </w:pPr>
            <w:r>
              <w:t xml:space="preserve">Revenue sacrificed for ecosystem growth</w:t>
            </w:r>
          </w:p>
        </w:tc>
        <w:tc>
          <w:tcPr/>
          <w:p>
            <w:pPr>
              <w:pStyle w:val="Compact"/>
              <w:jc w:val="left"/>
            </w:pPr>
            <w:r>
              <w:t xml:space="preserve">Shopify (0% on first $1M) [^5^]</w:t>
            </w:r>
          </w:p>
        </w:tc>
      </w:tr>
      <w:tr>
        <w:tc>
          <w:tcPr/>
          <w:p>
            <w:pPr>
              <w:pStyle w:val="Compact"/>
              <w:jc w:val="left"/>
            </w:pPr>
            <w:r>
              <w:rPr>
                <w:bCs/>
                <w:b/>
              </w:rPr>
              <w:t xml:space="preserve">$5-10M Developer Fund</w:t>
            </w:r>
          </w:p>
        </w:tc>
        <w:tc>
          <w:tcPr/>
          <w:p>
            <w:pPr>
              <w:pStyle w:val="Compact"/>
              <w:jc w:val="left"/>
            </w:pPr>
            <w:r>
              <w:t xml:space="preserve">Direct investments in top MCP app builders</w:t>
            </w:r>
          </w:p>
        </w:tc>
        <w:tc>
          <w:tcPr/>
          <w:p>
            <w:pPr>
              <w:pStyle w:val="Compact"/>
              <w:jc w:val="left"/>
            </w:pPr>
            <w:r>
              <w:t xml:space="preserve">Shopify Ventures, Salesforce $100M Platform Fund [^3^][^9^]</w:t>
            </w:r>
          </w:p>
        </w:tc>
      </w:tr>
      <w:tr>
        <w:tc>
          <w:tcPr/>
          <w:p>
            <w:pPr>
              <w:pStyle w:val="Compact"/>
              <w:jc w:val="left"/>
            </w:pPr>
            <w:r>
              <w:rPr>
                <w:bCs/>
                <w:b/>
              </w:rPr>
              <w:t xml:space="preserve">“</w:t>
            </w:r>
            <w:r>
              <w:rPr>
                <w:bCs/>
                <w:b/>
              </w:rPr>
              <w:t xml:space="preserve">Built for SOV3</w:t>
            </w:r>
            <w:r>
              <w:rPr>
                <w:bCs/>
                <w:b/>
              </w:rPr>
              <w:t xml:space="preserve">”</w:t>
            </w:r>
            <w:r>
              <w:rPr>
                <w:bCs/>
                <w:b/>
              </w:rPr>
              <w:t xml:space="preserve"> </w:t>
            </w:r>
            <w:r>
              <w:rPr>
                <w:bCs/>
                <w:b/>
              </w:rPr>
              <w:t xml:space="preserve">badge</w:t>
            </w:r>
          </w:p>
        </w:tc>
        <w:tc>
          <w:tcPr/>
          <w:p>
            <w:pPr>
              <w:pStyle w:val="Compact"/>
              <w:jc w:val="left"/>
            </w:pPr>
            <w:r>
              <w:t xml:space="preserve">Security certification program (49% more installs)</w:t>
            </w:r>
          </w:p>
        </w:tc>
        <w:tc>
          <w:tcPr/>
          <w:p>
            <w:pPr>
              <w:pStyle w:val="Compact"/>
              <w:jc w:val="left"/>
            </w:pPr>
            <w:r>
              <w:t xml:space="preserve">Shopify</w:t>
            </w:r>
            <w:r>
              <w:t xml:space="preserve"> </w:t>
            </w:r>
            <w:r>
              <w:t xml:space="preserve">“</w:t>
            </w:r>
            <w:r>
              <w:t xml:space="preserve">Built for Shopify</w:t>
            </w:r>
            <w:r>
              <w:t xml:space="preserve">”</w:t>
            </w:r>
            <w:r>
              <w:t xml:space="preserve"> </w:t>
            </w:r>
            <w:r>
              <w:t xml:space="preserve">[^2^]</w:t>
            </w:r>
          </w:p>
        </w:tc>
      </w:tr>
      <w:tr>
        <w:tc>
          <w:tcPr/>
          <w:p>
            <w:pPr>
              <w:pStyle w:val="Compact"/>
              <w:jc w:val="left"/>
            </w:pPr>
            <w:r>
              <w:rPr>
                <w:bCs/>
                <w:b/>
              </w:rPr>
              <w:t xml:space="preserve">Unified billing</w:t>
            </w:r>
          </w:p>
        </w:tc>
        <w:tc>
          <w:tcPr/>
          <w:p>
            <w:pPr>
              <w:pStyle w:val="Compact"/>
              <w:jc w:val="left"/>
            </w:pPr>
            <w:r>
              <w:t xml:space="preserve">App charges appear on SOV3 Cloud invoice</w:t>
            </w:r>
          </w:p>
        </w:tc>
        <w:tc>
          <w:tcPr/>
          <w:p>
            <w:pPr>
              <w:pStyle w:val="Compact"/>
              <w:jc w:val="left"/>
            </w:pPr>
            <w:r>
              <w:t xml:space="preserve">AWS Marketplace [^19^]</w:t>
            </w:r>
          </w:p>
        </w:tc>
      </w:tr>
      <w:tr>
        <w:tc>
          <w:tcPr/>
          <w:p>
            <w:pPr>
              <w:pStyle w:val="Compact"/>
              <w:jc w:val="left"/>
            </w:pPr>
            <w:r>
              <w:rPr>
                <w:bCs/>
                <w:b/>
              </w:rPr>
              <w:t xml:space="preserve">Free security review</w:t>
            </w:r>
          </w:p>
        </w:tc>
        <w:tc>
          <w:tcPr/>
          <w:p>
            <w:pPr>
              <w:pStyle w:val="Compact"/>
              <w:jc w:val="left"/>
            </w:pPr>
            <w:r>
              <w:t xml:space="preserve">First submission free, 2-4 week review</w:t>
            </w:r>
          </w:p>
        </w:tc>
        <w:tc>
          <w:tcPr/>
          <w:p>
            <w:pPr>
              <w:pStyle w:val="Compact"/>
              <w:jc w:val="left"/>
            </w:pPr>
            <w:r>
              <w:t xml:space="preserve">Salesforce AppExchange [^16^]</w:t>
            </w:r>
          </w:p>
        </w:tc>
      </w:tr>
      <w:tr>
        <w:tc>
          <w:tcPr/>
          <w:p>
            <w:pPr>
              <w:pStyle w:val="Compact"/>
              <w:jc w:val="left"/>
            </w:pPr>
            <w:r>
              <w:rPr>
                <w:bCs/>
                <w:b/>
              </w:rPr>
              <w:t xml:space="preserve">14-day trial system</w:t>
            </w:r>
          </w:p>
        </w:tc>
        <w:tc>
          <w:tcPr/>
          <w:p>
            <w:pPr>
              <w:pStyle w:val="Compact"/>
              <w:jc w:val="left"/>
            </w:pPr>
            <w:r>
              <w:t xml:space="preserve">Built-in trial infrastructure (43% more revenue)</w:t>
            </w:r>
          </w:p>
        </w:tc>
        <w:tc>
          <w:tcPr/>
          <w:p>
            <w:pPr>
              <w:pStyle w:val="Compact"/>
              <w:jc w:val="left"/>
            </w:pPr>
            <w:r>
              <w:t xml:space="preserve">GitHub Marketplace [^38^]</w:t>
            </w:r>
          </w:p>
        </w:tc>
      </w:tr>
    </w:tbl>
    <w:p>
      <w:pPr>
        <w:pStyle w:val="BodyText"/>
      </w:pPr>
      <w:r>
        <w:rPr>
          <w:bCs/>
          <w:b/>
        </w:rPr>
        <w:t xml:space="preserve">Critical Mass Targets: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 Apps</w:t>
            </w:r>
          </w:p>
        </w:tc>
        <w:tc>
          <w:tcPr/>
          <w:p>
            <w:pPr>
              <w:pStyle w:val="Compact"/>
              <w:jc w:val="left"/>
            </w:pPr>
            <w:r>
              <w:t xml:space="preserve">Ecosystem Revenue</w:t>
            </w:r>
          </w:p>
        </w:tc>
      </w:tr>
      <w:tr>
        <w:tc>
          <w:tcPr/>
          <w:p>
            <w:pPr>
              <w:pStyle w:val="Compact"/>
              <w:jc w:val="left"/>
            </w:pPr>
            <w:r>
              <w:t xml:space="preserve">Foundation</w:t>
            </w:r>
          </w:p>
        </w:tc>
        <w:tc>
          <w:tcPr/>
          <w:p>
            <w:pPr>
              <w:pStyle w:val="Compact"/>
              <w:jc w:val="left"/>
            </w:pPr>
            <w:r>
              <w:t xml:space="preserve">Months 1-6</w:t>
            </w:r>
          </w:p>
        </w:tc>
        <w:tc>
          <w:tcPr/>
          <w:p>
            <w:pPr>
              <w:pStyle w:val="Compact"/>
              <w:jc w:val="left"/>
            </w:pPr>
            <w:r>
              <w:t xml:space="preserve">50 high-quality apps (hand-curated)</w:t>
            </w:r>
          </w:p>
        </w:tc>
        <w:tc>
          <w:tcPr/>
          <w:p>
            <w:pPr>
              <w:pStyle w:val="Compact"/>
              <w:jc w:val="left"/>
            </w:pPr>
            <w:r>
              <w:t xml:space="preserve">$0</w:t>
            </w:r>
          </w:p>
        </w:tc>
      </w:tr>
      <w:tr>
        <w:tc>
          <w:tcPr/>
          <w:p>
            <w:pPr>
              <w:pStyle w:val="Compact"/>
              <w:jc w:val="left"/>
            </w:pPr>
            <w:r>
              <w:t xml:space="preserve">Acceleration</w:t>
            </w:r>
          </w:p>
        </w:tc>
        <w:tc>
          <w:tcPr/>
          <w:p>
            <w:pPr>
              <w:pStyle w:val="Compact"/>
              <w:jc w:val="left"/>
            </w:pPr>
            <w:r>
              <w:t xml:space="preserve">Months 6-12</w:t>
            </w:r>
          </w:p>
        </w:tc>
        <w:tc>
          <w:tcPr/>
          <w:p>
            <w:pPr>
              <w:pStyle w:val="Compact"/>
              <w:jc w:val="left"/>
            </w:pPr>
            <w:r>
              <w:t xml:space="preserve">500 apps</w:t>
            </w:r>
          </w:p>
        </w:tc>
        <w:tc>
          <w:tcPr/>
          <w:p>
            <w:pPr>
              <w:pStyle w:val="Compact"/>
              <w:jc w:val="left"/>
            </w:pPr>
            <w:r>
              <w:t xml:space="preserve">$100K</w:t>
            </w:r>
          </w:p>
        </w:tc>
      </w:tr>
      <w:tr>
        <w:tc>
          <w:tcPr/>
          <w:p>
            <w:pPr>
              <w:pStyle w:val="Compact"/>
              <w:jc w:val="left"/>
            </w:pPr>
            <w:r>
              <w:t xml:space="preserve">Enterprise</w:t>
            </w:r>
          </w:p>
        </w:tc>
        <w:tc>
          <w:tcPr/>
          <w:p>
            <w:pPr>
              <w:pStyle w:val="Compact"/>
              <w:jc w:val="left"/>
            </w:pPr>
            <w:r>
              <w:t xml:space="preserve">Months 12-24</w:t>
            </w:r>
          </w:p>
        </w:tc>
        <w:tc>
          <w:tcPr/>
          <w:p>
            <w:pPr>
              <w:pStyle w:val="Compact"/>
              <w:jc w:val="left"/>
            </w:pPr>
            <w:r>
              <w:t xml:space="preserve">2,000 apps</w:t>
            </w:r>
          </w:p>
        </w:tc>
        <w:tc>
          <w:tcPr/>
          <w:p>
            <w:pPr>
              <w:pStyle w:val="Compact"/>
              <w:jc w:val="left"/>
            </w:pPr>
            <w:r>
              <w:t xml:space="preserve">$5M</w:t>
            </w:r>
          </w:p>
        </w:tc>
      </w:tr>
      <w:tr>
        <w:tc>
          <w:tcPr/>
          <w:p>
            <w:pPr>
              <w:pStyle w:val="Compact"/>
              <w:jc w:val="left"/>
            </w:pPr>
            <w:r>
              <w:t xml:space="preserve">Platform</w:t>
            </w:r>
          </w:p>
        </w:tc>
        <w:tc>
          <w:tcPr/>
          <w:p>
            <w:pPr>
              <w:pStyle w:val="Compact"/>
              <w:jc w:val="left"/>
            </w:pPr>
            <w:r>
              <w:t xml:space="preserve">Months 24-36</w:t>
            </w:r>
          </w:p>
        </w:tc>
        <w:tc>
          <w:tcPr/>
          <w:p>
            <w:pPr>
              <w:pStyle w:val="Compact"/>
              <w:jc w:val="left"/>
            </w:pPr>
            <w:r>
              <w:t xml:space="preserve">5,000+ apps</w:t>
            </w:r>
          </w:p>
        </w:tc>
        <w:tc>
          <w:tcPr/>
          <w:p>
            <w:pPr>
              <w:pStyle w:val="Compact"/>
              <w:jc w:val="left"/>
            </w:pPr>
            <w:r>
              <w:t xml:space="preserve">$15M</w:t>
            </w:r>
          </w:p>
        </w:tc>
      </w:tr>
      <w:tr>
        <w:tc>
          <w:tcPr/>
          <w:p>
            <w:pPr>
              <w:pStyle w:val="Compact"/>
              <w:jc w:val="left"/>
            </w:pPr>
            <w:r>
              <w:t xml:space="preserve">Scale</w:t>
            </w:r>
          </w:p>
        </w:tc>
        <w:tc>
          <w:tcPr/>
          <w:p>
            <w:pPr>
              <w:pStyle w:val="Compact"/>
              <w:jc w:val="left"/>
            </w:pPr>
            <w:r>
              <w:t xml:space="preserve">Year 4-5</w:t>
            </w:r>
          </w:p>
        </w:tc>
        <w:tc>
          <w:tcPr/>
          <w:p>
            <w:pPr>
              <w:pStyle w:val="Compact"/>
              <w:jc w:val="left"/>
            </w:pPr>
            <w:r>
              <w:t xml:space="preserve">10,000+ apps</w:t>
            </w:r>
          </w:p>
        </w:tc>
        <w:tc>
          <w:tcPr/>
          <w:p>
            <w:pPr>
              <w:pStyle w:val="Compact"/>
              <w:jc w:val="left"/>
            </w:pPr>
            <w:r>
              <w:t xml:space="preserve">$50M</w:t>
            </w:r>
          </w:p>
        </w:tc>
      </w:tr>
    </w:tbl>
    <w:p>
      <w:pPr>
        <w:pStyle w:val="BodyText"/>
      </w:pPr>
      <w:r>
        <w:rPr>
          <w:bCs/>
          <w:b/>
        </w:rPr>
        <w:t xml:space="preserve">5-Year Revenue Projection:</w:t>
      </w:r>
    </w:p>
    <w:tbl>
      <w:tblPr>
        <w:tblStyle w:val="Table"/>
        <w:tblW w:type="pct" w:w="5000"/>
        <w:tblLook w:firstRow="1" w:lastRow="0" w:firstColumn="0" w:lastColumn="0" w:noHBand="0" w:noVBand="0" w:val="0020"/>
      </w:tblPr>
      <w:tblGrid>
        <w:gridCol w:w="572"/>
        <w:gridCol w:w="1240"/>
        <w:gridCol w:w="1813"/>
        <w:gridCol w:w="1813"/>
        <w:gridCol w:w="1813"/>
        <w:gridCol w:w="667"/>
      </w:tblGrid>
      <w:tr>
        <w:trPr>
          <w:tblHeader w:val="true"/>
        </w:trPr>
        <w:tc>
          <w:tcPr/>
          <w:p>
            <w:pPr>
              <w:pStyle w:val="Compact"/>
              <w:jc w:val="left"/>
            </w:pPr>
            <w:r>
              <w:t xml:space="preserve">Year</w:t>
            </w:r>
          </w:p>
        </w:tc>
        <w:tc>
          <w:tcPr/>
          <w:p>
            <w:pPr>
              <w:pStyle w:val="Compact"/>
              <w:jc w:val="left"/>
            </w:pPr>
            <w:r>
              <w:t xml:space="preserve">Active Apps</w:t>
            </w:r>
          </w:p>
        </w:tc>
        <w:tc>
          <w:tcPr/>
          <w:p>
            <w:pPr>
              <w:pStyle w:val="Compact"/>
              <w:jc w:val="left"/>
            </w:pPr>
            <w:r>
              <w:t xml:space="preserve">Commission Revenue</w:t>
            </w:r>
          </w:p>
        </w:tc>
        <w:tc>
          <w:tcPr/>
          <w:p>
            <w:pPr>
              <w:pStyle w:val="Compact"/>
              <w:jc w:val="left"/>
            </w:pPr>
            <w:r>
              <w:t xml:space="preserve">Featured Placement</w:t>
            </w:r>
          </w:p>
        </w:tc>
        <w:tc>
          <w:tcPr/>
          <w:p>
            <w:pPr>
              <w:pStyle w:val="Compact"/>
              <w:jc w:val="left"/>
            </w:pPr>
            <w:r>
              <w:t xml:space="preserve">Developer Fund ROI</w:t>
            </w:r>
          </w:p>
        </w:tc>
        <w:tc>
          <w:tcPr/>
          <w:p>
            <w:pPr>
              <w:pStyle w:val="Compact"/>
              <w:jc w:val="left"/>
            </w:pPr>
            <w:r>
              <w:t xml:space="preserve">Total</w:t>
            </w:r>
          </w:p>
        </w:tc>
      </w:tr>
      <w:tr>
        <w:tc>
          <w:tcPr/>
          <w:p>
            <w:pPr>
              <w:pStyle w:val="Compact"/>
              <w:jc w:val="left"/>
            </w:pPr>
            <w:r>
              <w:t xml:space="preserve">Year 1</w:t>
            </w:r>
          </w:p>
        </w:tc>
        <w:tc>
          <w:tcPr/>
          <w:p>
            <w:pPr>
              <w:pStyle w:val="Compact"/>
              <w:jc w:val="left"/>
            </w:pPr>
            <w:r>
              <w:t xml:space="preserve">50</w:t>
            </w:r>
          </w:p>
        </w:tc>
        <w:tc>
          <w:tcPr/>
          <w:p>
            <w:pPr>
              <w:pStyle w:val="Compact"/>
              <w:jc w:val="left"/>
            </w:pPr>
            <w:r>
              <w:t xml:space="preserve">$0</w:t>
            </w:r>
          </w:p>
        </w:tc>
        <w:tc>
          <w:tcPr/>
          <w:p>
            <w:pPr>
              <w:pStyle w:val="Compact"/>
              <w:jc w:val="left"/>
            </w:pPr>
            <w:r>
              <w:t xml:space="preserve">$0</w:t>
            </w:r>
          </w:p>
        </w:tc>
        <w:tc>
          <w:tcPr/>
          <w:p>
            <w:pPr>
              <w:pStyle w:val="Compact"/>
              <w:jc w:val="left"/>
            </w:pPr>
            <w:r>
              <w:t xml:space="preserve">N/A</w:t>
            </w:r>
          </w:p>
        </w:tc>
        <w:tc>
          <w:tcPr/>
          <w:p>
            <w:pPr>
              <w:pStyle w:val="Compact"/>
              <w:jc w:val="left"/>
            </w:pPr>
            <w:r>
              <w:t xml:space="preserve">$0 (investment phase)</w:t>
            </w:r>
          </w:p>
        </w:tc>
      </w:tr>
      <w:tr>
        <w:tc>
          <w:tcPr/>
          <w:p>
            <w:pPr>
              <w:pStyle w:val="Compact"/>
              <w:jc w:val="left"/>
            </w:pPr>
            <w:r>
              <w:t xml:space="preserve">Year 2</w:t>
            </w:r>
          </w:p>
        </w:tc>
        <w:tc>
          <w:tcPr/>
          <w:p>
            <w:pPr>
              <w:pStyle w:val="Compact"/>
              <w:jc w:val="left"/>
            </w:pPr>
            <w:r>
              <w:t xml:space="preserve">500</w:t>
            </w:r>
          </w:p>
        </w:tc>
        <w:tc>
          <w:tcPr/>
          <w:p>
            <w:pPr>
              <w:pStyle w:val="Compact"/>
              <w:jc w:val="left"/>
            </w:pPr>
            <w:r>
              <w:t xml:space="preserve">$50,000</w:t>
            </w:r>
          </w:p>
        </w:tc>
        <w:tc>
          <w:tcPr/>
          <w:p>
            <w:pPr>
              <w:pStyle w:val="Compact"/>
              <w:jc w:val="left"/>
            </w:pPr>
            <w:r>
              <w:t xml:space="preserve">$25,000</w:t>
            </w:r>
          </w:p>
        </w:tc>
        <w:tc>
          <w:tcPr/>
          <w:p>
            <w:pPr>
              <w:pStyle w:val="Compact"/>
              <w:jc w:val="left"/>
            </w:pPr>
            <w:r>
              <w:t xml:space="preserve">N/A</w:t>
            </w:r>
          </w:p>
        </w:tc>
        <w:tc>
          <w:tcPr/>
          <w:p>
            <w:pPr>
              <w:pStyle w:val="Compact"/>
              <w:jc w:val="left"/>
            </w:pPr>
            <w:r>
              <w:t xml:space="preserve">$75,000</w:t>
            </w:r>
          </w:p>
        </w:tc>
      </w:tr>
      <w:tr>
        <w:tc>
          <w:tcPr/>
          <w:p>
            <w:pPr>
              <w:pStyle w:val="Compact"/>
              <w:jc w:val="left"/>
            </w:pPr>
            <w:r>
              <w:t xml:space="preserve">Year 3</w:t>
            </w:r>
          </w:p>
        </w:tc>
        <w:tc>
          <w:tcPr/>
          <w:p>
            <w:pPr>
              <w:pStyle w:val="Compact"/>
              <w:jc w:val="left"/>
            </w:pPr>
            <w:r>
              <w:t xml:space="preserve">2,000</w:t>
            </w:r>
          </w:p>
        </w:tc>
        <w:tc>
          <w:tcPr/>
          <w:p>
            <w:pPr>
              <w:pStyle w:val="Compact"/>
              <w:jc w:val="left"/>
            </w:pPr>
            <w:r>
              <w:t xml:space="preserve">$500,000</w:t>
            </w:r>
          </w:p>
        </w:tc>
        <w:tc>
          <w:tcPr/>
          <w:p>
            <w:pPr>
              <w:pStyle w:val="Compact"/>
              <w:jc w:val="left"/>
            </w:pPr>
            <w:r>
              <w:t xml:space="preserve">$200,000</w:t>
            </w:r>
          </w:p>
        </w:tc>
        <w:tc>
          <w:tcPr/>
          <w:p>
            <w:pPr>
              <w:pStyle w:val="Compact"/>
              <w:jc w:val="left"/>
            </w:pPr>
            <w:r>
              <w:t xml:space="preserve">N/A</w:t>
            </w:r>
          </w:p>
        </w:tc>
        <w:tc>
          <w:tcPr/>
          <w:p>
            <w:pPr>
              <w:pStyle w:val="Compact"/>
              <w:jc w:val="left"/>
            </w:pPr>
            <w:r>
              <w:t xml:space="preserve">$700,000</w:t>
            </w:r>
          </w:p>
        </w:tc>
      </w:tr>
      <w:tr>
        <w:tc>
          <w:tcPr/>
          <w:p>
            <w:pPr>
              <w:pStyle w:val="Compact"/>
              <w:jc w:val="left"/>
            </w:pPr>
            <w:r>
              <w:t xml:space="preserve">Year 4</w:t>
            </w:r>
          </w:p>
        </w:tc>
        <w:tc>
          <w:tcPr/>
          <w:p>
            <w:pPr>
              <w:pStyle w:val="Compact"/>
              <w:jc w:val="left"/>
            </w:pPr>
            <w:r>
              <w:t xml:space="preserve">5,000</w:t>
            </w:r>
          </w:p>
        </w:tc>
        <w:tc>
          <w:tcPr/>
          <w:p>
            <w:pPr>
              <w:pStyle w:val="Compact"/>
              <w:jc w:val="left"/>
            </w:pPr>
            <w:r>
              <w:t xml:space="preserve">$2,500,000</w:t>
            </w:r>
          </w:p>
        </w:tc>
        <w:tc>
          <w:tcPr/>
          <w:p>
            <w:pPr>
              <w:pStyle w:val="Compact"/>
              <w:jc w:val="left"/>
            </w:pPr>
            <w:r>
              <w:t xml:space="preserve">$750,000</w:t>
            </w:r>
          </w:p>
        </w:tc>
        <w:tc>
          <w:tcPr/>
          <w:p>
            <w:pPr>
              <w:pStyle w:val="Compact"/>
              <w:jc w:val="left"/>
            </w:pPr>
            <w:r>
              <w:t xml:space="preserve">N/A</w:t>
            </w:r>
          </w:p>
        </w:tc>
        <w:tc>
          <w:tcPr/>
          <w:p>
            <w:pPr>
              <w:pStyle w:val="Compact"/>
              <w:jc w:val="left"/>
            </w:pPr>
            <w:r>
              <w:t xml:space="preserve">$3,250,000</w:t>
            </w:r>
          </w:p>
        </w:tc>
      </w:tr>
      <w:tr>
        <w:tc>
          <w:tcPr/>
          <w:p>
            <w:pPr>
              <w:pStyle w:val="Compact"/>
              <w:jc w:val="left"/>
            </w:pPr>
            <w:r>
              <w:t xml:space="preserve">Year 5</w:t>
            </w:r>
          </w:p>
        </w:tc>
        <w:tc>
          <w:tcPr/>
          <w:p>
            <w:pPr>
              <w:pStyle w:val="Compact"/>
              <w:jc w:val="left"/>
            </w:pPr>
            <w:r>
              <w:t xml:space="preserve">10,000</w:t>
            </w:r>
          </w:p>
        </w:tc>
        <w:tc>
          <w:tcPr/>
          <w:p>
            <w:pPr>
              <w:pStyle w:val="Compact"/>
              <w:jc w:val="left"/>
            </w:pPr>
            <w:r>
              <w:t xml:space="preserve">$7,500,000</w:t>
            </w:r>
          </w:p>
        </w:tc>
        <w:tc>
          <w:tcPr/>
          <w:p>
            <w:pPr>
              <w:pStyle w:val="Compact"/>
              <w:jc w:val="left"/>
            </w:pPr>
            <w:r>
              <w:t xml:space="preserve">$2,000,000</w:t>
            </w:r>
          </w:p>
        </w:tc>
        <w:tc>
          <w:tcPr/>
          <w:p>
            <w:pPr>
              <w:pStyle w:val="Compact"/>
              <w:jc w:val="left"/>
            </w:pPr>
            <w:r>
              <w:t xml:space="preserve">N/A</w:t>
            </w:r>
          </w:p>
        </w:tc>
        <w:tc>
          <w:tcPr/>
          <w:p>
            <w:pPr>
              <w:pStyle w:val="Compact"/>
              <w:jc w:val="left"/>
            </w:pPr>
            <w:r>
              <w:t xml:space="preserve">$9,500,000</w:t>
            </w:r>
          </w:p>
        </w:tc>
      </w:tr>
    </w:tbl>
    <w:p>
      <w:pPr>
        <w:pStyle w:val="BodyText"/>
      </w:pPr>
      <w:r>
        <w:rPr>
          <w:bCs/>
          <w:b/>
        </w:rPr>
        <w:t xml:space="preserve">The Shopify Secret:</w:t>
      </w:r>
      <w:r>
        <w:t xml:space="preserve"> </w:t>
      </w:r>
      <w:r>
        <w:t xml:space="preserve">Shopify’s app ecosystem became so indispensable that 87% of merchants use apps, averaging 6 per merchant [^2^]. SOV3’s goal: make MCP servers so essential that</w:t>
      </w:r>
      <w:r>
        <w:t xml:space="preserve"> </w:t>
      </w:r>
      <w:r>
        <w:rPr>
          <w:bCs/>
          <w:b/>
        </w:rPr>
        <w:t xml:space="preserve">every SOV3 Cloud customer uses 3+ MCP apps</w:t>
      </w:r>
      <w:r>
        <w:t xml:space="preserve">, creating a two-sided marketplace where developers flock to SOV3 because that’s where the governance buyers are.</w:t>
      </w:r>
    </w:p>
    <w:p>
      <w:r>
        <w:pict>
          <v:rect style="width:0;height:1.5pt" o:hralign="center" o:hrstd="t" o:hr="t"/>
        </w:pict>
      </w:r>
    </w:p>
    <w:bookmarkEnd w:id="22"/>
    <w:bookmarkStart w:id="23" w:name="X2d028f95cb8b5b26b6c2577ca6a95544b76f747"/>
    <w:p>
      <w:pPr>
        <w:pStyle w:val="Heading3"/>
      </w:pPr>
      <w:r>
        <w:t xml:space="preserve">1.3 Stream 3: Watchdog Certification (The ISC2/PMI Play)</w:t>
      </w:r>
    </w:p>
    <w:p>
      <w:pPr>
        <w:pStyle w:val="FirstParagraph"/>
      </w:pPr>
      <w:r>
        <w:rPr>
          <w:bCs/>
          <w:b/>
        </w:rPr>
        <w:t xml:space="preserve">The Pattern:</w:t>
      </w:r>
      <w:r>
        <w:t xml:space="preserve"> </w:t>
      </w:r>
      <w:r>
        <w:t xml:space="preserve">PMI generates</w:t>
      </w:r>
      <w:r>
        <w:t xml:space="preserve"> </w:t>
      </w:r>
      <w:r>
        <w:rPr>
          <w:bCs/>
          <w:b/>
        </w:rPr>
        <w:t xml:space="preserve">$345 million in annual revenue</w:t>
      </w:r>
      <w:r>
        <w:t xml:space="preserve"> </w:t>
      </w:r>
      <w:r>
        <w:t xml:space="preserve">from 1.76 million active certifications across 303 global chapters [^1^]. ISC2 commands</w:t>
      </w:r>
      <w:r>
        <w:t xml:space="preserve"> </w:t>
      </w:r>
      <w:r>
        <w:rPr>
          <w:bCs/>
          <w:b/>
        </w:rPr>
        <w:t xml:space="preserve">$749 exam fees</w:t>
      </w:r>
      <w:r>
        <w:t xml:space="preserve"> </w:t>
      </w:r>
      <w:r>
        <w:t xml:space="preserve">and</w:t>
      </w:r>
      <w:r>
        <w:t xml:space="preserve"> </w:t>
      </w:r>
      <w:r>
        <w:rPr>
          <w:bCs/>
          <w:b/>
        </w:rPr>
        <w:t xml:space="preserve">$135/year Annual Maintenance Fees</w:t>
      </w:r>
      <w:r>
        <w:t xml:space="preserve"> </w:t>
      </w:r>
      <w:r>
        <w:t xml:space="preserve">from 265,000+ members, producing $35.8M+ in pure recurring AMF revenue alone [^2^][^9^]. CompTIA, with 3.6 million certifications awarded, was acquired by private equity (H.I.G. Capital and Thoma Bravo) for a premium, validating the certification business as a high-value recurring asset [^11^][^12^].</w:t>
      </w:r>
    </w:p>
    <w:p>
      <w:pPr>
        <w:pStyle w:val="BodyText"/>
      </w:pPr>
      <w:r>
        <w:rPr>
          <w:bCs/>
          <w:b/>
        </w:rPr>
        <w:t xml:space="preserve">SOV3 Watchdog Certification Tiers:</w:t>
      </w:r>
    </w:p>
    <w:tbl>
      <w:tblPr>
        <w:tblStyle w:val="Table"/>
        <w:tblW w:type="pct" w:w="5000"/>
        <w:tblLook w:firstRow="1" w:lastRow="0" w:firstColumn="0" w:lastColumn="0" w:noHBand="0" w:noVBand="0" w:val="0020"/>
      </w:tblPr>
      <w:tblGrid>
        <w:gridCol w:w="950"/>
        <w:gridCol w:w="1584"/>
        <w:gridCol w:w="2376"/>
        <w:gridCol w:w="3009"/>
      </w:tblGrid>
      <w:tr>
        <w:trPr>
          <w:tblHeader w:val="true"/>
        </w:trPr>
        <w:tc>
          <w:tcPr/>
          <w:p>
            <w:pPr>
              <w:pStyle w:val="Compact"/>
              <w:jc w:val="left"/>
            </w:pPr>
            <w:r>
              <w:t xml:space="preserve">Tier</w:t>
            </w:r>
          </w:p>
        </w:tc>
        <w:tc>
          <w:tcPr/>
          <w:p>
            <w:pPr>
              <w:pStyle w:val="Compact"/>
              <w:jc w:val="left"/>
            </w:pPr>
            <w:r>
              <w:t xml:space="preserve">Exam Fee</w:t>
            </w:r>
          </w:p>
        </w:tc>
        <w:tc>
          <w:tcPr/>
          <w:p>
            <w:pPr>
              <w:pStyle w:val="Compact"/>
              <w:jc w:val="left"/>
            </w:pPr>
            <w:r>
              <w:t xml:space="preserve">Prerequisites</w:t>
            </w:r>
          </w:p>
        </w:tc>
        <w:tc>
          <w:tcPr/>
          <w:p>
            <w:pPr>
              <w:pStyle w:val="Compact"/>
              <w:jc w:val="left"/>
            </w:pPr>
            <w:r>
              <w:t xml:space="preserve">Target Professional</w:t>
            </w:r>
          </w:p>
        </w:tc>
      </w:tr>
      <w:tr>
        <w:tc>
          <w:tcPr/>
          <w:p>
            <w:pPr>
              <w:pStyle w:val="Compact"/>
              <w:jc w:val="left"/>
            </w:pPr>
            <w:r>
              <w:rPr>
                <w:bCs/>
                <w:b/>
              </w:rPr>
              <w:t xml:space="preserve">W-AI Foundation</w:t>
            </w:r>
          </w:p>
        </w:tc>
        <w:tc>
          <w:tcPr/>
          <w:p>
            <w:pPr>
              <w:pStyle w:val="Compact"/>
              <w:jc w:val="left"/>
            </w:pPr>
            <w:r>
              <w:t xml:space="preserve">$199</w:t>
            </w:r>
          </w:p>
        </w:tc>
        <w:tc>
          <w:tcPr/>
          <w:p>
            <w:pPr>
              <w:pStyle w:val="Compact"/>
              <w:jc w:val="left"/>
            </w:pPr>
            <w:r>
              <w:t xml:space="preserve">None</w:t>
            </w:r>
          </w:p>
        </w:tc>
        <w:tc>
          <w:tcPr/>
          <w:p>
            <w:pPr>
              <w:pStyle w:val="Compact"/>
              <w:jc w:val="left"/>
            </w:pPr>
            <w:r>
              <w:t xml:space="preserve">Entry-level AI safety practitioners</w:t>
            </w:r>
          </w:p>
        </w:tc>
      </w:tr>
      <w:tr>
        <w:tc>
          <w:tcPr/>
          <w:p>
            <w:pPr>
              <w:pStyle w:val="Compact"/>
              <w:jc w:val="left"/>
            </w:pPr>
            <w:r>
              <w:rPr>
                <w:bCs/>
                <w:b/>
              </w:rPr>
              <w:t xml:space="preserve">W-AI Professional</w:t>
            </w:r>
          </w:p>
        </w:tc>
        <w:tc>
          <w:tcPr/>
          <w:p>
            <w:pPr>
              <w:pStyle w:val="Compact"/>
              <w:jc w:val="left"/>
            </w:pPr>
            <w:r>
              <w:t xml:space="preserve">$449</w:t>
            </w:r>
          </w:p>
        </w:tc>
        <w:tc>
          <w:tcPr/>
          <w:p>
            <w:pPr>
              <w:pStyle w:val="Compact"/>
              <w:jc w:val="left"/>
            </w:pPr>
            <w:r>
              <w:t xml:space="preserve">2+ years experience OR Foundation cert</w:t>
            </w:r>
          </w:p>
        </w:tc>
        <w:tc>
          <w:tcPr/>
          <w:p>
            <w:pPr>
              <w:pStyle w:val="Compact"/>
              <w:jc w:val="left"/>
            </w:pPr>
            <w:r>
              <w:t xml:space="preserve">AI safety analysts, auditors</w:t>
            </w:r>
          </w:p>
        </w:tc>
      </w:tr>
      <w:tr>
        <w:tc>
          <w:tcPr/>
          <w:p>
            <w:pPr>
              <w:pStyle w:val="Compact"/>
              <w:jc w:val="left"/>
            </w:pPr>
            <w:r>
              <w:rPr>
                <w:bCs/>
                <w:b/>
              </w:rPr>
              <w:t xml:space="preserve">W-AI Expert</w:t>
            </w:r>
          </w:p>
        </w:tc>
        <w:tc>
          <w:tcPr/>
          <w:p>
            <w:pPr>
              <w:pStyle w:val="Compact"/>
              <w:jc w:val="left"/>
            </w:pPr>
            <w:r>
              <w:t xml:space="preserve">$749</w:t>
            </w:r>
          </w:p>
        </w:tc>
        <w:tc>
          <w:tcPr/>
          <w:p>
            <w:pPr>
              <w:pStyle w:val="Compact"/>
              <w:jc w:val="left"/>
            </w:pPr>
            <w:r>
              <w:t xml:space="preserve">5+ years + endorsement from existing Expert</w:t>
            </w:r>
          </w:p>
        </w:tc>
        <w:tc>
          <w:tcPr/>
          <w:p>
            <w:pPr>
              <w:pStyle w:val="Compact"/>
              <w:jc w:val="left"/>
            </w:pPr>
            <w:r>
              <w:t xml:space="preserve">Senior AI safety architects</w:t>
            </w:r>
          </w:p>
        </w:tc>
      </w:tr>
    </w:tbl>
    <w:p>
      <w:pPr>
        <w:pStyle w:val="BodyText"/>
      </w:pPr>
      <w:r>
        <w:rPr>
          <w:bCs/>
          <w:b/>
        </w:rPr>
        <w:t xml:space="preserve">Annual Maintenance Fee (The ISC2 AMF Engine):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Member Type</w:t>
            </w:r>
          </w:p>
        </w:tc>
        <w:tc>
          <w:tcPr/>
          <w:p>
            <w:pPr>
              <w:pStyle w:val="Compact"/>
              <w:jc w:val="left"/>
            </w:pPr>
            <w:r>
              <w:t xml:space="preserve">Annual Fee</w:t>
            </w:r>
          </w:p>
        </w:tc>
        <w:tc>
          <w:tcPr/>
          <w:p>
            <w:pPr>
              <w:pStyle w:val="Compact"/>
              <w:jc w:val="left"/>
            </w:pPr>
            <w:r>
              <w:t xml:space="preserve">Revenue per Member (10 Years)</w:t>
            </w:r>
          </w:p>
        </w:tc>
      </w:tr>
      <w:tr>
        <w:tc>
          <w:tcPr/>
          <w:p>
            <w:pPr>
              <w:pStyle w:val="Compact"/>
              <w:jc w:val="left"/>
            </w:pPr>
            <w:r>
              <w:t xml:space="preserve">Certified (Professional/Expert)</w:t>
            </w:r>
          </w:p>
        </w:tc>
        <w:tc>
          <w:tcPr/>
          <w:p>
            <w:pPr>
              <w:pStyle w:val="Compact"/>
              <w:jc w:val="left"/>
            </w:pPr>
            <w:r>
              <w:rPr>
                <w:bCs/>
                <w:b/>
              </w:rPr>
              <w:t xml:space="preserve">$125/year</w:t>
            </w:r>
          </w:p>
        </w:tc>
        <w:tc>
          <w:tcPr/>
          <w:p>
            <w:pPr>
              <w:pStyle w:val="Compact"/>
              <w:jc w:val="left"/>
            </w:pPr>
            <w:r>
              <w:t xml:space="preserve">$1,250</w:t>
            </w:r>
          </w:p>
        </w:tc>
      </w:tr>
      <w:tr>
        <w:tc>
          <w:tcPr/>
          <w:p>
            <w:pPr>
              <w:pStyle w:val="Compact"/>
              <w:jc w:val="left"/>
            </w:pPr>
            <w:r>
              <w:t xml:space="preserve">Foundation Holders</w:t>
            </w:r>
          </w:p>
        </w:tc>
        <w:tc>
          <w:tcPr/>
          <w:p>
            <w:pPr>
              <w:pStyle w:val="Compact"/>
              <w:jc w:val="left"/>
            </w:pPr>
            <w:r>
              <w:t xml:space="preserve">$75/year</w:t>
            </w:r>
          </w:p>
        </w:tc>
        <w:tc>
          <w:tcPr/>
          <w:p>
            <w:pPr>
              <w:pStyle w:val="Compact"/>
              <w:jc w:val="left"/>
            </w:pPr>
            <w:r>
              <w:t xml:space="preserve">$750</w:t>
            </w:r>
          </w:p>
        </w:tc>
      </w:tr>
      <w:tr>
        <w:tc>
          <w:tcPr/>
          <w:p>
            <w:pPr>
              <w:pStyle w:val="Compact"/>
              <w:jc w:val="left"/>
            </w:pPr>
            <w:r>
              <w:t xml:space="preserve">Non-Certified Associate</w:t>
            </w:r>
          </w:p>
        </w:tc>
        <w:tc>
          <w:tcPr/>
          <w:p>
            <w:pPr>
              <w:pStyle w:val="Compact"/>
              <w:jc w:val="left"/>
            </w:pPr>
            <w:r>
              <w:t xml:space="preserve">$50/year</w:t>
            </w:r>
          </w:p>
        </w:tc>
        <w:tc>
          <w:tcPr/>
          <w:p>
            <w:pPr>
              <w:pStyle w:val="Compact"/>
              <w:jc w:val="left"/>
            </w:pPr>
            <w:r>
              <w:t xml:space="preserve">$500</w:t>
            </w:r>
          </w:p>
        </w:tc>
      </w:tr>
    </w:tbl>
    <w:p>
      <w:pPr>
        <w:pStyle w:val="BodyText"/>
      </w:pPr>
      <w:r>
        <w:rPr>
          <w:bCs/>
          <w:b/>
        </w:rPr>
        <w:t xml:space="preserve">Recertification Cycle (3-Year Industry Standard):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Cost</w:t>
            </w:r>
          </w:p>
        </w:tc>
        <w:tc>
          <w:tcPr/>
          <w:p>
            <w:pPr>
              <w:pStyle w:val="Compact"/>
              <w:jc w:val="left"/>
            </w:pPr>
            <w:r>
              <w:t xml:space="preserve">Notes</w:t>
            </w:r>
          </w:p>
        </w:tc>
      </w:tr>
      <w:tr>
        <w:tc>
          <w:tcPr/>
          <w:p>
            <w:pPr>
              <w:pStyle w:val="Compact"/>
              <w:jc w:val="left"/>
            </w:pPr>
            <w:r>
              <w:t xml:space="preserve">Pass latest exam (50% discount voucher)</w:t>
            </w:r>
          </w:p>
        </w:tc>
        <w:tc>
          <w:tcPr/>
          <w:p>
            <w:pPr>
              <w:pStyle w:val="Compact"/>
              <w:jc w:val="left"/>
            </w:pPr>
            <w:r>
              <w:t xml:space="preserve">$99-$375</w:t>
            </w:r>
          </w:p>
        </w:tc>
        <w:tc>
          <w:tcPr/>
          <w:p>
            <w:pPr>
              <w:pStyle w:val="Compact"/>
              <w:jc w:val="left"/>
            </w:pPr>
            <w:r>
              <w:t xml:space="preserve">Primary path, creates loyalty</w:t>
            </w:r>
          </w:p>
        </w:tc>
      </w:tr>
      <w:tr>
        <w:tc>
          <w:tcPr/>
          <w:p>
            <w:pPr>
              <w:pStyle w:val="Compact"/>
              <w:jc w:val="left"/>
            </w:pPr>
            <w:r>
              <w:t xml:space="preserve">Earn CE credits</w:t>
            </w:r>
          </w:p>
        </w:tc>
        <w:tc>
          <w:tcPr/>
          <w:p>
            <w:pPr>
              <w:pStyle w:val="Compact"/>
              <w:jc w:val="left"/>
            </w:pPr>
            <w:r>
              <w:t xml:space="preserve">$0-$200</w:t>
            </w:r>
          </w:p>
        </w:tc>
        <w:tc>
          <w:tcPr/>
          <w:p>
            <w:pPr>
              <w:pStyle w:val="Compact"/>
              <w:jc w:val="left"/>
            </w:pPr>
            <w:r>
              <w:t xml:space="preserve">Free via webinars, chapter events</w:t>
            </w:r>
          </w:p>
        </w:tc>
      </w:tr>
      <w:tr>
        <w:tc>
          <w:tcPr/>
          <w:p>
            <w:pPr>
              <w:pStyle w:val="Compact"/>
              <w:jc w:val="left"/>
            </w:pPr>
            <w:r>
              <w:t xml:space="preserve">Pass higher-level exam</w:t>
            </w:r>
          </w:p>
        </w:tc>
        <w:tc>
          <w:tcPr/>
          <w:p>
            <w:pPr>
              <w:pStyle w:val="Compact"/>
              <w:jc w:val="left"/>
            </w:pPr>
            <w:r>
              <w:t xml:space="preserve">Varies</w:t>
            </w:r>
          </w:p>
        </w:tc>
        <w:tc>
          <w:tcPr/>
          <w:p>
            <w:pPr>
              <w:pStyle w:val="Compact"/>
              <w:jc w:val="left"/>
            </w:pPr>
            <w:r>
              <w:t xml:space="preserve">Auto-renews lower certs (Cisco model)</w:t>
            </w:r>
          </w:p>
        </w:tc>
      </w:tr>
      <w:tr>
        <w:tc>
          <w:tcPr/>
          <w:p>
            <w:pPr>
              <w:pStyle w:val="Compact"/>
              <w:jc w:val="left"/>
            </w:pPr>
            <w:r>
              <w:t xml:space="preserve">Continuing education courses</w:t>
            </w:r>
          </w:p>
        </w:tc>
        <w:tc>
          <w:tcPr/>
          <w:p>
            <w:pPr>
              <w:pStyle w:val="Compact"/>
              <w:jc w:val="left"/>
            </w:pPr>
            <w:r>
              <w:t xml:space="preserve">$200-$500</w:t>
            </w:r>
          </w:p>
        </w:tc>
        <w:tc>
          <w:tcPr/>
          <w:p>
            <w:pPr>
              <w:pStyle w:val="Compact"/>
              <w:jc w:val="left"/>
            </w:pPr>
            <w:r>
              <w:t xml:space="preserve">Training partner revenue</w:t>
            </w:r>
          </w:p>
        </w:tc>
      </w:tr>
    </w:tbl>
    <w:p>
      <w:pPr>
        <w:pStyle w:val="BodyText"/>
      </w:pPr>
      <w:r>
        <w:rPr>
          <w:bCs/>
          <w:b/>
        </w:rPr>
        <w:t xml:space="preserve">Training Revenue Pipeline: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Training Type</w:t>
            </w:r>
          </w:p>
        </w:tc>
        <w:tc>
          <w:tcPr/>
          <w:p>
            <w:pPr>
              <w:pStyle w:val="Compact"/>
              <w:jc w:val="left"/>
            </w:pPr>
            <w:r>
              <w:t xml:space="preserve">Price Point</w:t>
            </w:r>
          </w:p>
        </w:tc>
        <w:tc>
          <w:tcPr/>
          <w:p>
            <w:pPr>
              <w:pStyle w:val="Compact"/>
              <w:jc w:val="left"/>
            </w:pPr>
            <w:r>
              <w:t xml:space="preserve">Est. Volume (Year 5)</w:t>
            </w:r>
          </w:p>
        </w:tc>
        <w:tc>
          <w:tcPr/>
          <w:p>
            <w:pPr>
              <w:pStyle w:val="Compact"/>
              <w:jc w:val="left"/>
            </w:pPr>
            <w:r>
              <w:t xml:space="preserve">Revenue</w:t>
            </w:r>
          </w:p>
        </w:tc>
      </w:tr>
      <w:tr>
        <w:tc>
          <w:tcPr/>
          <w:p>
            <w:pPr>
              <w:pStyle w:val="Compact"/>
              <w:jc w:val="left"/>
            </w:pPr>
            <w:r>
              <w:t xml:space="preserve">Free self-paced online</w:t>
            </w:r>
          </w:p>
        </w:tc>
        <w:tc>
          <w:tcPr/>
          <w:p>
            <w:pPr>
              <w:pStyle w:val="Compact"/>
              <w:jc w:val="left"/>
            </w:pPr>
            <w:r>
              <w:t xml:space="preserve">$0</w:t>
            </w:r>
          </w:p>
        </w:tc>
        <w:tc>
          <w:tcPr/>
          <w:p>
            <w:pPr>
              <w:pStyle w:val="Compact"/>
              <w:jc w:val="left"/>
            </w:pPr>
            <w:r>
              <w:t xml:space="preserve">100,000 learners</w:t>
            </w:r>
          </w:p>
        </w:tc>
        <w:tc>
          <w:tcPr/>
          <w:p>
            <w:pPr>
              <w:pStyle w:val="Compact"/>
              <w:jc w:val="left"/>
            </w:pPr>
            <w:r>
              <w:t xml:space="preserve">$0 (CAC investment)</w:t>
            </w:r>
          </w:p>
        </w:tc>
      </w:tr>
      <w:tr>
        <w:tc>
          <w:tcPr/>
          <w:p>
            <w:pPr>
              <w:pStyle w:val="Compact"/>
              <w:jc w:val="left"/>
            </w:pPr>
            <w:r>
              <w:t xml:space="preserve">Premium online course</w:t>
            </w:r>
          </w:p>
        </w:tc>
        <w:tc>
          <w:tcPr/>
          <w:p>
            <w:pPr>
              <w:pStyle w:val="Compact"/>
              <w:jc w:val="left"/>
            </w:pPr>
            <w:r>
              <w:t xml:space="preserve">$299-$499</w:t>
            </w:r>
          </w:p>
        </w:tc>
        <w:tc>
          <w:tcPr/>
          <w:p>
            <w:pPr>
              <w:pStyle w:val="Compact"/>
              <w:jc w:val="left"/>
            </w:pPr>
            <w:r>
              <w:t xml:space="preserve">8,000 enrollments</w:t>
            </w:r>
          </w:p>
        </w:tc>
        <w:tc>
          <w:tcPr/>
          <w:p>
            <w:pPr>
              <w:pStyle w:val="Compact"/>
              <w:jc w:val="left"/>
            </w:pPr>
            <w:r>
              <w:t xml:space="preserve">$3.2M</w:t>
            </w:r>
          </w:p>
        </w:tc>
      </w:tr>
      <w:tr>
        <w:tc>
          <w:tcPr/>
          <w:p>
            <w:pPr>
              <w:pStyle w:val="Compact"/>
              <w:jc w:val="left"/>
            </w:pPr>
            <w:r>
              <w:t xml:space="preserve">Instructor-led virtual</w:t>
            </w:r>
          </w:p>
        </w:tc>
        <w:tc>
          <w:tcPr/>
          <w:p>
            <w:pPr>
              <w:pStyle w:val="Compact"/>
              <w:jc w:val="left"/>
            </w:pPr>
            <w:r>
              <w:t xml:space="preserve">$1,500-$2,500</w:t>
            </w:r>
          </w:p>
        </w:tc>
        <w:tc>
          <w:tcPr/>
          <w:p>
            <w:pPr>
              <w:pStyle w:val="Compact"/>
              <w:jc w:val="left"/>
            </w:pPr>
            <w:r>
              <w:t xml:space="preserve">2,000 enrollments</w:t>
            </w:r>
          </w:p>
        </w:tc>
        <w:tc>
          <w:tcPr/>
          <w:p>
            <w:pPr>
              <w:pStyle w:val="Compact"/>
              <w:jc w:val="left"/>
            </w:pPr>
            <w:r>
              <w:t xml:space="preserve">$4.0M</w:t>
            </w:r>
          </w:p>
        </w:tc>
      </w:tr>
      <w:tr>
        <w:tc>
          <w:tcPr/>
          <w:p>
            <w:pPr>
              <w:pStyle w:val="Compact"/>
              <w:jc w:val="left"/>
            </w:pPr>
            <w:r>
              <w:t xml:space="preserve">In-person bootcamp</w:t>
            </w:r>
          </w:p>
        </w:tc>
        <w:tc>
          <w:tcPr/>
          <w:p>
            <w:pPr>
              <w:pStyle w:val="Compact"/>
              <w:jc w:val="left"/>
            </w:pPr>
            <w:r>
              <w:t xml:space="preserve">$3,000-$5,000</w:t>
            </w:r>
          </w:p>
        </w:tc>
        <w:tc>
          <w:tcPr/>
          <w:p>
            <w:pPr>
              <w:pStyle w:val="Compact"/>
              <w:jc w:val="left"/>
            </w:pPr>
            <w:r>
              <w:t xml:space="preserve">1,000 enrollments</w:t>
            </w:r>
          </w:p>
        </w:tc>
        <w:tc>
          <w:tcPr/>
          <w:p>
            <w:pPr>
              <w:pStyle w:val="Compact"/>
              <w:jc w:val="left"/>
            </w:pPr>
            <w:r>
              <w:t xml:space="preserve">$4.0M</w:t>
            </w:r>
          </w:p>
        </w:tc>
      </w:tr>
      <w:tr>
        <w:tc>
          <w:tcPr/>
          <w:p>
            <w:pPr>
              <w:pStyle w:val="Compact"/>
              <w:jc w:val="left"/>
            </w:pPr>
            <w:r>
              <w:t xml:space="preserve">Enterprise team training</w:t>
            </w:r>
          </w:p>
        </w:tc>
        <w:tc>
          <w:tcPr/>
          <w:p>
            <w:pPr>
              <w:pStyle w:val="Compact"/>
              <w:jc w:val="left"/>
            </w:pPr>
            <w:r>
              <w:t xml:space="preserve">$10,000-$50,000</w:t>
            </w:r>
          </w:p>
        </w:tc>
        <w:tc>
          <w:tcPr/>
          <w:p>
            <w:pPr>
              <w:pStyle w:val="Compact"/>
              <w:jc w:val="left"/>
            </w:pPr>
            <w:r>
              <w:t xml:space="preserve">200 engagements</w:t>
            </w:r>
          </w:p>
        </w:tc>
        <w:tc>
          <w:tcPr/>
          <w:p>
            <w:pPr>
              <w:pStyle w:val="Compact"/>
              <w:jc w:val="left"/>
            </w:pPr>
            <w:r>
              <w:t xml:space="preserve">$5.0M</w:t>
            </w:r>
          </w:p>
        </w:tc>
      </w:tr>
    </w:tbl>
    <w:p>
      <w:pPr>
        <w:pStyle w:val="BodyText"/>
      </w:pPr>
      <w:r>
        <w:rPr>
          <w:bCs/>
          <w:b/>
        </w:rPr>
        <w:t xml:space="preserve">Chapter Network (The PMI Secret Weapon):</w:t>
      </w:r>
    </w:p>
    <w:tbl>
      <w:tblPr>
        <w:tblStyle w:val="Table"/>
        <w:tblW w:type="pct" w:w="5000"/>
        <w:tblLook w:firstRow="1" w:lastRow="0" w:firstColumn="0" w:lastColumn="0" w:noHBand="0" w:noVBand="0" w:val="0020"/>
      </w:tblPr>
      <w:tblGrid>
        <w:gridCol w:w="1630"/>
        <w:gridCol w:w="2329"/>
        <w:gridCol w:w="2096"/>
        <w:gridCol w:w="1863"/>
      </w:tblGrid>
      <w:tr>
        <w:trPr>
          <w:tblHeader w:val="true"/>
        </w:trPr>
        <w:tc>
          <w:tcPr/>
          <w:p>
            <w:pPr>
              <w:pStyle w:val="Compact"/>
              <w:jc w:val="left"/>
            </w:pPr>
            <w:r>
              <w:t xml:space="preserve">Phase</w:t>
            </w:r>
          </w:p>
        </w:tc>
        <w:tc>
          <w:tcPr/>
          <w:p>
            <w:pPr>
              <w:pStyle w:val="Compact"/>
              <w:jc w:val="left"/>
            </w:pPr>
            <w:r>
              <w:t xml:space="preserve">Chapters</w:t>
            </w:r>
          </w:p>
        </w:tc>
        <w:tc>
          <w:tcPr/>
          <w:p>
            <w:pPr>
              <w:pStyle w:val="Compact"/>
              <w:jc w:val="left"/>
            </w:pPr>
            <w:r>
              <w:t xml:space="preserve">Members</w:t>
            </w:r>
          </w:p>
        </w:tc>
        <w:tc>
          <w:tcPr/>
          <w:p>
            <w:pPr>
              <w:pStyle w:val="Compact"/>
              <w:jc w:val="left"/>
            </w:pPr>
            <w:r>
              <w:t xml:space="preserve">Events</w:t>
            </w:r>
          </w:p>
        </w:tc>
      </w:tr>
      <w:tr>
        <w:tc>
          <w:tcPr/>
          <w:p>
            <w:pPr>
              <w:pStyle w:val="Compact"/>
              <w:jc w:val="left"/>
            </w:pPr>
            <w:r>
              <w:t xml:space="preserve">Year 1</w:t>
            </w:r>
          </w:p>
        </w:tc>
        <w:tc>
          <w:tcPr/>
          <w:p>
            <w:pPr>
              <w:pStyle w:val="Compact"/>
              <w:jc w:val="left"/>
            </w:pPr>
            <w:r>
              <w:t xml:space="preserve">10 founding chapters (SF, NYC, London, Berlin, Singapore, Tokyo, etc.)</w:t>
            </w:r>
          </w:p>
        </w:tc>
        <w:tc>
          <w:tcPr/>
          <w:p>
            <w:pPr>
              <w:pStyle w:val="Compact"/>
              <w:jc w:val="left"/>
            </w:pPr>
            <w:r>
              <w:t xml:space="preserve">2,500</w:t>
            </w:r>
          </w:p>
        </w:tc>
        <w:tc>
          <w:tcPr/>
          <w:p>
            <w:pPr>
              <w:pStyle w:val="Compact"/>
              <w:jc w:val="left"/>
            </w:pPr>
            <w:r>
              <w:t xml:space="preserve">Quarterly virtual</w:t>
            </w:r>
          </w:p>
        </w:tc>
      </w:tr>
      <w:tr>
        <w:tc>
          <w:tcPr/>
          <w:p>
            <w:pPr>
              <w:pStyle w:val="Compact"/>
              <w:jc w:val="left"/>
            </w:pPr>
            <w:r>
              <w:t xml:space="preserve">Year 2</w:t>
            </w:r>
          </w:p>
        </w:tc>
        <w:tc>
          <w:tcPr/>
          <w:p>
            <w:pPr>
              <w:pStyle w:val="Compact"/>
              <w:jc w:val="left"/>
            </w:pPr>
            <w:r>
              <w:t xml:space="preserve">20 chapters</w:t>
            </w:r>
          </w:p>
        </w:tc>
        <w:tc>
          <w:tcPr/>
          <w:p>
            <w:pPr>
              <w:pStyle w:val="Compact"/>
              <w:jc w:val="left"/>
            </w:pPr>
            <w:r>
              <w:t xml:space="preserve">8,000</w:t>
            </w:r>
          </w:p>
        </w:tc>
        <w:tc>
          <w:tcPr/>
          <w:p>
            <w:pPr>
              <w:pStyle w:val="Compact"/>
              <w:jc w:val="left"/>
            </w:pPr>
            <w:r>
              <w:t xml:space="preserve">Quarterly virtual + annual summit</w:t>
            </w:r>
          </w:p>
        </w:tc>
      </w:tr>
      <w:tr>
        <w:tc>
          <w:tcPr/>
          <w:p>
            <w:pPr>
              <w:pStyle w:val="Compact"/>
              <w:jc w:val="left"/>
            </w:pPr>
            <w:r>
              <w:t xml:space="preserve">Year 3</w:t>
            </w:r>
          </w:p>
        </w:tc>
        <w:tc>
          <w:tcPr/>
          <w:p>
            <w:pPr>
              <w:pStyle w:val="Compact"/>
              <w:jc w:val="left"/>
            </w:pPr>
            <w:r>
              <w:t xml:space="preserve">50 chapters</w:t>
            </w:r>
          </w:p>
        </w:tc>
        <w:tc>
          <w:tcPr/>
          <w:p>
            <w:pPr>
              <w:pStyle w:val="Compact"/>
              <w:jc w:val="left"/>
            </w:pPr>
            <w:r>
              <w:t xml:space="preserve">25,000</w:t>
            </w:r>
          </w:p>
        </w:tc>
        <w:tc>
          <w:tcPr/>
          <w:p>
            <w:pPr>
              <w:pStyle w:val="Compact"/>
              <w:jc w:val="left"/>
            </w:pPr>
            <w:r>
              <w:t xml:space="preserve">Monthly local events + annual summit</w:t>
            </w:r>
          </w:p>
        </w:tc>
      </w:tr>
      <w:tr>
        <w:tc>
          <w:tcPr/>
          <w:p>
            <w:pPr>
              <w:pStyle w:val="Compact"/>
              <w:jc w:val="left"/>
            </w:pPr>
            <w:r>
              <w:t xml:space="preserve">Year 4</w:t>
            </w:r>
          </w:p>
        </w:tc>
        <w:tc>
          <w:tcPr/>
          <w:p>
            <w:pPr>
              <w:pStyle w:val="Compact"/>
              <w:jc w:val="left"/>
            </w:pPr>
            <w:r>
              <w:t xml:space="preserve">100 chapters</w:t>
            </w:r>
          </w:p>
        </w:tc>
        <w:tc>
          <w:tcPr/>
          <w:p>
            <w:pPr>
              <w:pStyle w:val="Compact"/>
              <w:jc w:val="left"/>
            </w:pPr>
            <w:r>
              <w:t xml:space="preserve">60,000</w:t>
            </w:r>
          </w:p>
        </w:tc>
        <w:tc>
          <w:tcPr/>
          <w:p>
            <w:pPr>
              <w:pStyle w:val="Compact"/>
              <w:jc w:val="left"/>
            </w:pPr>
            <w:r>
              <w:t xml:space="preserve">Weekly events + regional conferences</w:t>
            </w:r>
          </w:p>
        </w:tc>
      </w:tr>
      <w:tr>
        <w:tc>
          <w:tcPr/>
          <w:p>
            <w:pPr>
              <w:pStyle w:val="Compact"/>
              <w:jc w:val="left"/>
            </w:pPr>
            <w:r>
              <w:t xml:space="preserve">Year 5</w:t>
            </w:r>
          </w:p>
        </w:tc>
        <w:tc>
          <w:tcPr/>
          <w:p>
            <w:pPr>
              <w:pStyle w:val="Compact"/>
              <w:jc w:val="left"/>
            </w:pPr>
            <w:r>
              <w:t xml:space="preserve">150+ chapters</w:t>
            </w:r>
          </w:p>
        </w:tc>
        <w:tc>
          <w:tcPr/>
          <w:p>
            <w:pPr>
              <w:pStyle w:val="Compact"/>
              <w:jc w:val="left"/>
            </w:pPr>
            <w:r>
              <w:t xml:space="preserve">100,000</w:t>
            </w:r>
          </w:p>
        </w:tc>
        <w:tc>
          <w:tcPr/>
          <w:p>
            <w:pPr>
              <w:pStyle w:val="Compact"/>
              <w:jc w:val="left"/>
            </w:pPr>
            <w:r>
              <w:t xml:space="preserve">Full event ecosystem</w:t>
            </w:r>
          </w:p>
        </w:tc>
      </w:tr>
    </w:tbl>
    <w:p>
      <w:pPr>
        <w:pStyle w:val="BodyText"/>
      </w:pPr>
      <w:r>
        <w:rPr>
          <w:bCs/>
          <w:b/>
        </w:rPr>
        <w:t xml:space="preserve">5-Year Revenue Projection: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Stream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t xml:space="preserve">Exam Fees</w:t>
            </w:r>
          </w:p>
        </w:tc>
        <w:tc>
          <w:tcPr/>
          <w:p>
            <w:pPr>
              <w:pStyle w:val="Compact"/>
              <w:jc w:val="left"/>
            </w:pPr>
            <w:r>
              <w:t xml:space="preserve">$500K</w:t>
            </w:r>
          </w:p>
        </w:tc>
        <w:tc>
          <w:tcPr/>
          <w:p>
            <w:pPr>
              <w:pStyle w:val="Compact"/>
              <w:jc w:val="left"/>
            </w:pPr>
            <w:r>
              <w:t xml:space="preserve">$1.5M</w:t>
            </w:r>
          </w:p>
        </w:tc>
        <w:tc>
          <w:tcPr/>
          <w:p>
            <w:pPr>
              <w:pStyle w:val="Compact"/>
              <w:jc w:val="left"/>
            </w:pPr>
            <w:r>
              <w:t xml:space="preserve">$3.5M</w:t>
            </w:r>
          </w:p>
        </w:tc>
        <w:tc>
          <w:tcPr/>
          <w:p>
            <w:pPr>
              <w:pStyle w:val="Compact"/>
              <w:jc w:val="left"/>
            </w:pPr>
            <w:r>
              <w:t xml:space="preserve">$6M</w:t>
            </w:r>
          </w:p>
        </w:tc>
        <w:tc>
          <w:tcPr/>
          <w:p>
            <w:pPr>
              <w:pStyle w:val="Compact"/>
              <w:jc w:val="left"/>
            </w:pPr>
            <w:r>
              <w:t xml:space="preserve">$10M</w:t>
            </w:r>
          </w:p>
        </w:tc>
      </w:tr>
      <w:tr>
        <w:tc>
          <w:tcPr/>
          <w:p>
            <w:pPr>
              <w:pStyle w:val="Compact"/>
              <w:jc w:val="left"/>
            </w:pPr>
            <w:r>
              <w:t xml:space="preserve">Annual Maintenance Fees</w:t>
            </w:r>
          </w:p>
        </w:tc>
        <w:tc>
          <w:tcPr/>
          <w:p>
            <w:pPr>
              <w:pStyle w:val="Compact"/>
              <w:jc w:val="left"/>
            </w:pPr>
            <w:r>
              <w:t xml:space="preserve">$0</w:t>
            </w:r>
          </w:p>
        </w:tc>
        <w:tc>
          <w:tcPr/>
          <w:p>
            <w:pPr>
              <w:pStyle w:val="Compact"/>
              <w:jc w:val="left"/>
            </w:pPr>
            <w:r>
              <w:t xml:space="preserve">$500K</w:t>
            </w:r>
          </w:p>
        </w:tc>
        <w:tc>
          <w:tcPr/>
          <w:p>
            <w:pPr>
              <w:pStyle w:val="Compact"/>
              <w:jc w:val="left"/>
            </w:pPr>
            <w:r>
              <w:t xml:space="preserve">$2M</w:t>
            </w:r>
          </w:p>
        </w:tc>
        <w:tc>
          <w:tcPr/>
          <w:p>
            <w:pPr>
              <w:pStyle w:val="Compact"/>
              <w:jc w:val="left"/>
            </w:pPr>
            <w:r>
              <w:t xml:space="preserve">$5M</w:t>
            </w:r>
          </w:p>
        </w:tc>
        <w:tc>
          <w:tcPr/>
          <w:p>
            <w:pPr>
              <w:pStyle w:val="Compact"/>
              <w:jc w:val="left"/>
            </w:pPr>
            <w:r>
              <w:t xml:space="preserve">$10M</w:t>
            </w:r>
          </w:p>
        </w:tc>
      </w:tr>
      <w:tr>
        <w:tc>
          <w:tcPr/>
          <w:p>
            <w:pPr>
              <w:pStyle w:val="Compact"/>
              <w:jc w:val="left"/>
            </w:pPr>
            <w:r>
              <w:t xml:space="preserve">Training Revenue</w:t>
            </w:r>
          </w:p>
        </w:tc>
        <w:tc>
          <w:tcPr/>
          <w:p>
            <w:pPr>
              <w:pStyle w:val="Compact"/>
              <w:jc w:val="left"/>
            </w:pPr>
            <w:r>
              <w:t xml:space="preserve">$200K</w:t>
            </w:r>
          </w:p>
        </w:tc>
        <w:tc>
          <w:tcPr/>
          <w:p>
            <w:pPr>
              <w:pStyle w:val="Compact"/>
              <w:jc w:val="left"/>
            </w:pPr>
            <w:r>
              <w:t xml:space="preserve">$1.2M</w:t>
            </w:r>
          </w:p>
        </w:tc>
        <w:tc>
          <w:tcPr/>
          <w:p>
            <w:pPr>
              <w:pStyle w:val="Compact"/>
              <w:jc w:val="left"/>
            </w:pPr>
            <w:r>
              <w:t xml:space="preserve">$3M</w:t>
            </w:r>
          </w:p>
        </w:tc>
        <w:tc>
          <w:tcPr/>
          <w:p>
            <w:pPr>
              <w:pStyle w:val="Compact"/>
              <w:jc w:val="left"/>
            </w:pPr>
            <w:r>
              <w:t xml:space="preserve">$6M</w:t>
            </w:r>
          </w:p>
        </w:tc>
        <w:tc>
          <w:tcPr/>
          <w:p>
            <w:pPr>
              <w:pStyle w:val="Compact"/>
              <w:jc w:val="left"/>
            </w:pPr>
            <w:r>
              <w:t xml:space="preserve">$16.2M</w:t>
            </w:r>
          </w:p>
        </w:tc>
      </w:tr>
      <w:tr>
        <w:tc>
          <w:tcPr/>
          <w:p>
            <w:pPr>
              <w:pStyle w:val="Compact"/>
              <w:jc w:val="left"/>
            </w:pPr>
            <w:r>
              <w:t xml:space="preserve">Membership Dues ($149/yr)</w:t>
            </w:r>
          </w:p>
        </w:tc>
        <w:tc>
          <w:tcPr/>
          <w:p>
            <w:pPr>
              <w:pStyle w:val="Compact"/>
              <w:jc w:val="left"/>
            </w:pPr>
            <w:r>
              <w:t xml:space="preserve">$100K</w:t>
            </w:r>
          </w:p>
        </w:tc>
        <w:tc>
          <w:tcPr/>
          <w:p>
            <w:pPr>
              <w:pStyle w:val="Compact"/>
              <w:jc w:val="left"/>
            </w:pPr>
            <w:r>
              <w:t xml:space="preserve">$600K</w:t>
            </w:r>
          </w:p>
        </w:tc>
        <w:tc>
          <w:tcPr/>
          <w:p>
            <w:pPr>
              <w:pStyle w:val="Compact"/>
              <w:jc w:val="left"/>
            </w:pPr>
            <w:r>
              <w:t xml:space="preserve">$2.5M</w:t>
            </w:r>
          </w:p>
        </w:tc>
        <w:tc>
          <w:tcPr/>
          <w:p>
            <w:pPr>
              <w:pStyle w:val="Compact"/>
              <w:jc w:val="left"/>
            </w:pPr>
            <w:r>
              <w:t xml:space="preserve">$5M</w:t>
            </w:r>
          </w:p>
        </w:tc>
        <w:tc>
          <w:tcPr/>
          <w:p>
            <w:pPr>
              <w:pStyle w:val="Compact"/>
              <w:jc w:val="left"/>
            </w:pPr>
            <w:r>
              <w:t xml:space="preserve">$10M</w:t>
            </w:r>
          </w:p>
        </w:tc>
      </w:tr>
      <w:tr>
        <w:tc>
          <w:tcPr/>
          <w:p>
            <w:pPr>
              <w:pStyle w:val="Compact"/>
              <w:jc w:val="left"/>
            </w:pPr>
            <w:r>
              <w:t xml:space="preserve">Enterprise Licensing (cert program)</w:t>
            </w:r>
          </w:p>
        </w:tc>
        <w:tc>
          <w:tcPr/>
          <w:p>
            <w:pPr>
              <w:pStyle w:val="Compact"/>
              <w:jc w:val="left"/>
            </w:pPr>
            <w:r>
              <w:t xml:space="preserve">$0</w:t>
            </w:r>
          </w:p>
        </w:tc>
        <w:tc>
          <w:tcPr/>
          <w:p>
            <w:pPr>
              <w:pStyle w:val="Compact"/>
              <w:jc w:val="left"/>
            </w:pPr>
            <w:r>
              <w:t xml:space="preserve">$200K</w:t>
            </w:r>
          </w:p>
        </w:tc>
        <w:tc>
          <w:tcPr/>
          <w:p>
            <w:pPr>
              <w:pStyle w:val="Compact"/>
              <w:jc w:val="left"/>
            </w:pPr>
            <w:r>
              <w:t xml:space="preserve">$750K</w:t>
            </w:r>
          </w:p>
        </w:tc>
        <w:tc>
          <w:tcPr/>
          <w:p>
            <w:pPr>
              <w:pStyle w:val="Compact"/>
              <w:jc w:val="left"/>
            </w:pPr>
            <w:r>
              <w:t xml:space="preserve">$1.5M</w:t>
            </w:r>
          </w:p>
        </w:tc>
        <w:tc>
          <w:tcPr/>
          <w:p>
            <w:pPr>
              <w:pStyle w:val="Compact"/>
              <w:jc w:val="left"/>
            </w:pPr>
            <w:r>
              <w:t xml:space="preserve">$3M</w:t>
            </w:r>
          </w:p>
        </w:tc>
      </w:tr>
      <w:tr>
        <w:tc>
          <w:tcPr/>
          <w:p>
            <w:pPr>
              <w:pStyle w:val="Compact"/>
              <w:jc w:val="left"/>
            </w:pPr>
            <w:r>
              <w:rPr>
                <w:bCs/>
                <w:b/>
              </w:rPr>
              <w:t xml:space="preserve">TOTAL</w:t>
            </w:r>
          </w:p>
        </w:tc>
        <w:tc>
          <w:tcPr/>
          <w:p>
            <w:pPr>
              <w:pStyle w:val="Compact"/>
              <w:jc w:val="left"/>
            </w:pPr>
            <w:r>
              <w:rPr>
                <w:bCs/>
                <w:b/>
              </w:rPr>
              <w:t xml:space="preserve">$800K</w:t>
            </w:r>
          </w:p>
        </w:tc>
        <w:tc>
          <w:tcPr/>
          <w:p>
            <w:pPr>
              <w:pStyle w:val="Compact"/>
              <w:jc w:val="left"/>
            </w:pPr>
            <w:r>
              <w:rPr>
                <w:bCs/>
                <w:b/>
              </w:rPr>
              <w:t xml:space="preserve">$4M</w:t>
            </w:r>
          </w:p>
        </w:tc>
        <w:tc>
          <w:tcPr/>
          <w:p>
            <w:pPr>
              <w:pStyle w:val="Compact"/>
              <w:jc w:val="left"/>
            </w:pPr>
            <w:r>
              <w:rPr>
                <w:bCs/>
                <w:b/>
              </w:rPr>
              <w:t xml:space="preserve">$11.75M</w:t>
            </w:r>
          </w:p>
        </w:tc>
        <w:tc>
          <w:tcPr/>
          <w:p>
            <w:pPr>
              <w:pStyle w:val="Compact"/>
              <w:jc w:val="left"/>
            </w:pPr>
            <w:r>
              <w:rPr>
                <w:bCs/>
                <w:b/>
              </w:rPr>
              <w:t xml:space="preserve">$23.5M</w:t>
            </w:r>
          </w:p>
        </w:tc>
        <w:tc>
          <w:tcPr/>
          <w:p>
            <w:pPr>
              <w:pStyle w:val="Compact"/>
              <w:jc w:val="left"/>
            </w:pPr>
            <w:r>
              <w:rPr>
                <w:bCs/>
                <w:b/>
              </w:rPr>
              <w:t xml:space="preserve">$49.2M</w:t>
            </w:r>
          </w:p>
        </w:tc>
      </w:tr>
    </w:tbl>
    <w:p>
      <w:pPr>
        <w:pStyle w:val="BodyText"/>
      </w:pPr>
      <w:r>
        <w:rPr>
          <w:bCs/>
          <w:b/>
        </w:rPr>
        <w:t xml:space="preserve">The Strategic Moat:</w:t>
      </w:r>
      <w:r>
        <w:t xml:space="preserve"> </w:t>
      </w:r>
      <w:r>
        <w:t xml:space="preserve">ISC2’s endorsement requirement — CISSP candidates must be endorsed by an existing certified professional [^26^] — creates an organic demand loop where every certified professional becomes a recruiter for the next. SOV3 replicates this:</w:t>
      </w:r>
      <w:r>
        <w:t xml:space="preserve"> </w:t>
      </w:r>
      <w:r>
        <w:rPr>
          <w:bCs/>
          <w:b/>
        </w:rPr>
        <w:t xml:space="preserve">W-AI Expert certification requires endorsement from an existing Expert</w:t>
      </w:r>
      <w:r>
        <w:t xml:space="preserve">, creating an exclusive community that self-perpetuates.</w:t>
      </w:r>
    </w:p>
    <w:p>
      <w:pPr>
        <w:pStyle w:val="BodyText"/>
      </w:pPr>
      <w:r>
        <w:rPr>
          <w:bCs/>
          <w:b/>
        </w:rPr>
        <w:t xml:space="preserve">The Government Play:</w:t>
      </w:r>
      <w:r>
        <w:t xml:space="preserve"> </w:t>
      </w:r>
      <w:r>
        <w:t xml:space="preserve">CompTIA’s DoD 8140.03 approval makes its certifications mandatory for government IT roles [^35^]. SOV3 pursues equivalent recognition:</w:t>
      </w:r>
      <w:r>
        <w:t xml:space="preserve"> </w:t>
      </w:r>
      <w:r>
        <w:rPr>
          <w:bCs/>
          <w:b/>
        </w:rPr>
        <w:t xml:space="preserve">EU AI Act compliance officer requirements, US federal AI governance mandates, and ISO 42001 alignment</w:t>
      </w:r>
      <w:r>
        <w:t xml:space="preserve"> </w:t>
      </w:r>
      <w:r>
        <w:t xml:space="preserve">— making SOV3 Watchdog certification a job requirement, not a preference.</w:t>
      </w:r>
    </w:p>
    <w:p>
      <w:r>
        <w:pict>
          <v:rect style="width:0;height:1.5pt" o:hralign="center" o:hrstd="t" o:hr="t"/>
        </w:pict>
      </w:r>
    </w:p>
    <w:bookmarkEnd w:id="23"/>
    <w:bookmarkStart w:id="24" w:name="X369ee92dca5b1f8718db6053d264eafd6675101"/>
    <w:p>
      <w:pPr>
        <w:pStyle w:val="Heading3"/>
      </w:pPr>
      <w:r>
        <w:t xml:space="preserve">1.4 Stream 4: Enterprise Platform (The CrowdStrike Play)</w:t>
      </w:r>
    </w:p>
    <w:p>
      <w:pPr>
        <w:pStyle w:val="FirstParagraph"/>
      </w:pPr>
      <w:r>
        <w:rPr>
          <w:bCs/>
          <w:b/>
        </w:rPr>
        <w:t xml:space="preserve">The Pattern:</w:t>
      </w:r>
      <w:r>
        <w:t xml:space="preserve"> </w:t>
      </w:r>
      <w:r>
        <w:t xml:space="preserve">CrowdStrike lands with a single lightweight agent at</w:t>
      </w:r>
      <w:r>
        <w:t xml:space="preserve"> </w:t>
      </w:r>
      <w:r>
        <w:rPr>
          <w:bCs/>
          <w:b/>
        </w:rPr>
        <w:t xml:space="preserve">$8/endpoint</w:t>
      </w:r>
      <w:r>
        <w:t xml:space="preserve"> </w:t>
      </w:r>
      <w:r>
        <w:t xml:space="preserve">(Falcon Prevent) and expands to</w:t>
      </w:r>
      <w:r>
        <w:t xml:space="preserve"> </w:t>
      </w:r>
      <w:r>
        <w:rPr>
          <w:bCs/>
          <w:b/>
        </w:rPr>
        <w:t xml:space="preserve">$30-$50/endpoint</w:t>
      </w:r>
      <w:r>
        <w:t xml:space="preserve"> </w:t>
      </w:r>
      <w:r>
        <w:t xml:space="preserve">through module stacking. By FY2025,</w:t>
      </w:r>
      <w:r>
        <w:t xml:space="preserve"> </w:t>
      </w:r>
      <w:r>
        <w:rPr>
          <w:bCs/>
          <w:b/>
        </w:rPr>
        <w:t xml:space="preserve">67% of customers used 5+ modules, 48% used 6+, and 32% used 7+</w:t>
      </w:r>
      <w:r>
        <w:t xml:space="preserve"> </w:t>
      </w:r>
      <w:r>
        <w:t xml:space="preserve">[^546^][^555^]. Even after a catastrophic July 2024 outage that crashed 8.5 million Windows devices, gross retention stayed above 97% — proof that platform switching costs are the ultimate moat [^546^].</w:t>
      </w:r>
    </w:p>
    <w:p>
      <w:pPr>
        <w:pStyle w:val="BodyText"/>
      </w:pPr>
      <w:r>
        <w:rPr>
          <w:bCs/>
          <w:b/>
        </w:rPr>
        <w:t xml:space="preserve">SOV3 Module Stacking Architecture:</w:t>
      </w:r>
    </w:p>
    <w:tbl>
      <w:tblPr>
        <w:tblStyle w:val="Table"/>
        <w:tblW w:type="pct" w:w="5000"/>
        <w:tblLook w:firstRow="1" w:lastRow="0" w:firstColumn="0" w:lastColumn="0" w:noHBand="0" w:noVBand="0" w:val="0020"/>
      </w:tblPr>
      <w:tblGrid>
        <w:gridCol w:w="1980"/>
        <w:gridCol w:w="2722"/>
        <w:gridCol w:w="3217"/>
      </w:tblGrid>
      <w:tr>
        <w:trPr>
          <w:tblHeader w:val="true"/>
        </w:trPr>
        <w:tc>
          <w:tcPr/>
          <w:p>
            <w:pPr>
              <w:pStyle w:val="Compact"/>
              <w:jc w:val="left"/>
            </w:pPr>
            <w:r>
              <w:t xml:space="preserve">Module</w:t>
            </w:r>
          </w:p>
        </w:tc>
        <w:tc>
          <w:tcPr/>
          <w:p>
            <w:pPr>
              <w:pStyle w:val="Compact"/>
              <w:jc w:val="left"/>
            </w:pPr>
            <w:r>
              <w:t xml:space="preserve">Land Price</w:t>
            </w:r>
          </w:p>
        </w:tc>
        <w:tc>
          <w:tcPr/>
          <w:p>
            <w:pPr>
              <w:pStyle w:val="Compact"/>
              <w:jc w:val="left"/>
            </w:pPr>
            <w:r>
              <w:t xml:space="preserve">Description</w:t>
            </w:r>
          </w:p>
        </w:tc>
      </w:tr>
      <w:tr>
        <w:tc>
          <w:tcPr/>
          <w:p>
            <w:pPr>
              <w:pStyle w:val="Compact"/>
              <w:jc w:val="left"/>
            </w:pPr>
            <w:r>
              <w:rPr>
                <w:bCs/>
                <w:b/>
              </w:rPr>
              <w:t xml:space="preserve">M1: AI System Monitor</w:t>
            </w:r>
            <w:r>
              <w:t xml:space="preserve"> </w:t>
            </w:r>
            <w:r>
              <w:t xml:space="preserve">(LAND)</w:t>
            </w:r>
          </w:p>
        </w:tc>
        <w:tc>
          <w:tcPr/>
          <w:p>
            <w:pPr>
              <w:pStyle w:val="Compact"/>
              <w:jc w:val="left"/>
            </w:pPr>
            <w:r>
              <w:t xml:space="preserve">$8/AI system/month</w:t>
            </w:r>
          </w:p>
        </w:tc>
        <w:tc>
          <w:tcPr/>
          <w:p>
            <w:pPr>
              <w:pStyle w:val="Compact"/>
              <w:jc w:val="left"/>
            </w:pPr>
            <w:r>
              <w:t xml:space="preserve">Basic governance agent — inventory, classify, baseline</w:t>
            </w:r>
          </w:p>
        </w:tc>
      </w:tr>
      <w:tr>
        <w:tc>
          <w:tcPr/>
          <w:p>
            <w:pPr>
              <w:pStyle w:val="Compact"/>
              <w:jc w:val="left"/>
            </w:pPr>
            <w:r>
              <w:rPr>
                <w:bCs/>
                <w:b/>
              </w:rPr>
              <w:t xml:space="preserve">M2: PDCA Automation</w:t>
            </w:r>
          </w:p>
        </w:tc>
        <w:tc>
          <w:tcPr/>
          <w:p>
            <w:pPr>
              <w:pStyle w:val="Compact"/>
              <w:jc w:val="left"/>
            </w:pPr>
            <w:r>
              <w:t xml:space="preserve">+$12/AI system/month</w:t>
            </w:r>
          </w:p>
        </w:tc>
        <w:tc>
          <w:tcPr/>
          <w:p>
            <w:pPr>
              <w:pStyle w:val="Compact"/>
              <w:jc w:val="left"/>
            </w:pPr>
            <w:r>
              <w:t xml:space="preserve">Full Plan-Do-Check-Act cycle automation</w:t>
            </w:r>
          </w:p>
        </w:tc>
      </w:tr>
      <w:tr>
        <w:tc>
          <w:tcPr/>
          <w:p>
            <w:pPr>
              <w:pStyle w:val="Compact"/>
              <w:jc w:val="left"/>
            </w:pPr>
            <w:r>
              <w:rPr>
                <w:bCs/>
                <w:b/>
              </w:rPr>
              <w:t xml:space="preserve">M3: Compliance Engine</w:t>
            </w:r>
          </w:p>
        </w:tc>
        <w:tc>
          <w:tcPr/>
          <w:p>
            <w:pPr>
              <w:pStyle w:val="Compact"/>
              <w:jc w:val="left"/>
            </w:pPr>
            <w:r>
              <w:t xml:space="preserve">+$10/AI system/month</w:t>
            </w:r>
          </w:p>
        </w:tc>
        <w:tc>
          <w:tcPr/>
          <w:p>
            <w:pPr>
              <w:pStyle w:val="Compact"/>
              <w:jc w:val="left"/>
            </w:pPr>
            <w:r>
              <w:t xml:space="preserve">EU AI Act, GDPR, SOC 2, ISO 27001 mapping</w:t>
            </w:r>
          </w:p>
        </w:tc>
      </w:tr>
      <w:tr>
        <w:tc>
          <w:tcPr/>
          <w:p>
            <w:pPr>
              <w:pStyle w:val="Compact"/>
              <w:jc w:val="left"/>
            </w:pPr>
            <w:r>
              <w:rPr>
                <w:bCs/>
                <w:b/>
              </w:rPr>
              <w:t xml:space="preserve">M4: Red/Blue Team</w:t>
            </w:r>
          </w:p>
        </w:tc>
        <w:tc>
          <w:tcPr/>
          <w:p>
            <w:pPr>
              <w:pStyle w:val="Compact"/>
              <w:jc w:val="left"/>
            </w:pPr>
            <w:r>
              <w:t xml:space="preserve">+$8/AI system/month</w:t>
            </w:r>
          </w:p>
        </w:tc>
        <w:tc>
          <w:tcPr/>
          <w:p>
            <w:pPr>
              <w:pStyle w:val="Compact"/>
              <w:jc w:val="left"/>
            </w:pPr>
            <w:r>
              <w:t xml:space="preserve">Automated adversarial testing, red team simulations</w:t>
            </w:r>
          </w:p>
        </w:tc>
      </w:tr>
      <w:tr>
        <w:tc>
          <w:tcPr/>
          <w:p>
            <w:pPr>
              <w:pStyle w:val="Compact"/>
              <w:jc w:val="left"/>
            </w:pPr>
            <w:r>
              <w:rPr>
                <w:bCs/>
                <w:b/>
              </w:rPr>
              <w:t xml:space="preserve">M5: Audit Trail</w:t>
            </w:r>
          </w:p>
        </w:tc>
        <w:tc>
          <w:tcPr/>
          <w:p>
            <w:pPr>
              <w:pStyle w:val="Compact"/>
              <w:jc w:val="left"/>
            </w:pPr>
            <w:r>
              <w:t xml:space="preserve">+$5/AI system/month</w:t>
            </w:r>
          </w:p>
        </w:tc>
        <w:tc>
          <w:tcPr/>
          <w:p>
            <w:pPr>
              <w:pStyle w:val="Compact"/>
              <w:jc w:val="left"/>
            </w:pPr>
            <w:r>
              <w:t xml:space="preserve">Immutable evidence collection, auditor-ready reports</w:t>
            </w:r>
          </w:p>
        </w:tc>
      </w:tr>
      <w:tr>
        <w:tc>
          <w:tcPr/>
          <w:p>
            <w:pPr>
              <w:pStyle w:val="Compact"/>
              <w:jc w:val="left"/>
            </w:pPr>
            <w:r>
              <w:rPr>
                <w:bCs/>
                <w:b/>
              </w:rPr>
              <w:t xml:space="preserve">M6: Risk Dashboard</w:t>
            </w:r>
          </w:p>
        </w:tc>
        <w:tc>
          <w:tcPr/>
          <w:p>
            <w:pPr>
              <w:pStyle w:val="Compact"/>
              <w:jc w:val="left"/>
            </w:pPr>
            <w:r>
              <w:t xml:space="preserve">+$7/AI system/month</w:t>
            </w:r>
          </w:p>
        </w:tc>
        <w:tc>
          <w:tcPr/>
          <w:p>
            <w:pPr>
              <w:pStyle w:val="Compact"/>
              <w:jc w:val="left"/>
            </w:pPr>
            <w:r>
              <w:t xml:space="preserve">Real-time risk scoring, executive dashboards</w:t>
            </w:r>
          </w:p>
        </w:tc>
      </w:tr>
      <w:tr>
        <w:tc>
          <w:tcPr/>
          <w:p>
            <w:pPr>
              <w:pStyle w:val="Compact"/>
              <w:jc w:val="left"/>
            </w:pPr>
            <w:r>
              <w:rPr>
                <w:bCs/>
                <w:b/>
              </w:rPr>
              <w:t xml:space="preserve">Full Platform Bundle</w:t>
            </w:r>
          </w:p>
        </w:tc>
        <w:tc>
          <w:tcPr/>
          <w:p>
            <w:pPr>
              <w:pStyle w:val="Compact"/>
              <w:jc w:val="left"/>
            </w:pPr>
            <w:r>
              <w:t xml:space="preserve">$50/AI system/month</w:t>
            </w:r>
          </w:p>
        </w:tc>
        <w:tc>
          <w:tcPr/>
          <w:p>
            <w:pPr>
              <w:pStyle w:val="Compact"/>
              <w:jc w:val="left"/>
            </w:pPr>
            <w:r>
              <w:t xml:space="preserve">All modules + premium support + custom SLAs</w:t>
            </w:r>
          </w:p>
        </w:tc>
      </w:tr>
    </w:tbl>
    <w:p>
      <w:pPr>
        <w:pStyle w:val="BodyText"/>
      </w:pPr>
      <w:r>
        <w:rPr>
          <w:bCs/>
          <w:b/>
        </w:rPr>
        <w:t xml:space="preserve">Expansion Economics (Per 100 AI Systems):</w:t>
      </w:r>
    </w:p>
    <w:tbl>
      <w:tblPr>
        <w:tblStyle w:val="Table"/>
        <w:tblW w:type="pct" w:w="5000"/>
        <w:tblLook w:firstRow="1" w:lastRow="0" w:firstColumn="0" w:lastColumn="0" w:noHBand="0" w:noVBand="0" w:val="0020"/>
      </w:tblPr>
      <w:tblGrid>
        <w:gridCol w:w="803"/>
        <w:gridCol w:w="1721"/>
        <w:gridCol w:w="1606"/>
        <w:gridCol w:w="1606"/>
        <w:gridCol w:w="2180"/>
      </w:tblGrid>
      <w:tr>
        <w:trPr>
          <w:tblHeader w:val="true"/>
        </w:trPr>
        <w:tc>
          <w:tcPr/>
          <w:p>
            <w:pPr>
              <w:pStyle w:val="Compact"/>
              <w:jc w:val="left"/>
            </w:pPr>
            <w:r>
              <w:t xml:space="preserve">Stage</w:t>
            </w:r>
          </w:p>
        </w:tc>
        <w:tc>
          <w:tcPr/>
          <w:p>
            <w:pPr>
              <w:pStyle w:val="Compact"/>
              <w:jc w:val="left"/>
            </w:pPr>
            <w:r>
              <w:t xml:space="preserve">Modules Active</w:t>
            </w:r>
          </w:p>
        </w:tc>
        <w:tc>
          <w:tcPr/>
          <w:p>
            <w:pPr>
              <w:pStyle w:val="Compact"/>
              <w:jc w:val="left"/>
            </w:pPr>
            <w:r>
              <w:t xml:space="preserve">Monthly Cost</w:t>
            </w:r>
          </w:p>
        </w:tc>
        <w:tc>
          <w:tcPr/>
          <w:p>
            <w:pPr>
              <w:pStyle w:val="Compact"/>
              <w:jc w:val="left"/>
            </w:pPr>
            <w:r>
              <w:t xml:space="preserve">Annual Value</w:t>
            </w:r>
          </w:p>
        </w:tc>
        <w:tc>
          <w:tcPr/>
          <w:p>
            <w:pPr>
              <w:pStyle w:val="Compact"/>
              <w:jc w:val="left"/>
            </w:pPr>
            <w:r>
              <w:t xml:space="preserve">Expansion Multiple</w:t>
            </w:r>
          </w:p>
        </w:tc>
      </w:tr>
      <w:tr>
        <w:tc>
          <w:tcPr/>
          <w:p>
            <w:pPr>
              <w:pStyle w:val="Compact"/>
              <w:jc w:val="left"/>
            </w:pPr>
            <w:r>
              <w:t xml:space="preserve">Land (M1 only)</w:t>
            </w:r>
          </w:p>
        </w:tc>
        <w:tc>
          <w:tcPr/>
          <w:p>
            <w:pPr>
              <w:pStyle w:val="Compact"/>
              <w:jc w:val="left"/>
            </w:pPr>
            <w:r>
              <w:t xml:space="preserve">1</w:t>
            </w:r>
          </w:p>
        </w:tc>
        <w:tc>
          <w:tcPr/>
          <w:p>
            <w:pPr>
              <w:pStyle w:val="Compact"/>
              <w:jc w:val="left"/>
            </w:pPr>
            <w:r>
              <w:t xml:space="preserve">$800</w:t>
            </w:r>
          </w:p>
        </w:tc>
        <w:tc>
          <w:tcPr/>
          <w:p>
            <w:pPr>
              <w:pStyle w:val="Compact"/>
              <w:jc w:val="left"/>
            </w:pPr>
            <w:r>
              <w:t xml:space="preserve">$9,600</w:t>
            </w:r>
          </w:p>
        </w:tc>
        <w:tc>
          <w:tcPr/>
          <w:p>
            <w:pPr>
              <w:pStyle w:val="Compact"/>
              <w:jc w:val="left"/>
            </w:pPr>
            <w:r>
              <w:t xml:space="preserve">1.0x</w:t>
            </w:r>
          </w:p>
        </w:tc>
      </w:tr>
      <w:tr>
        <w:tc>
          <w:tcPr/>
          <w:p>
            <w:pPr>
              <w:pStyle w:val="Compact"/>
              <w:jc w:val="left"/>
            </w:pPr>
            <w:r>
              <w:t xml:space="preserve">Expand 1 (M1+M2)</w:t>
            </w:r>
          </w:p>
        </w:tc>
        <w:tc>
          <w:tcPr/>
          <w:p>
            <w:pPr>
              <w:pStyle w:val="Compact"/>
              <w:jc w:val="left"/>
            </w:pPr>
            <w:r>
              <w:t xml:space="preserve">2</w:t>
            </w:r>
          </w:p>
        </w:tc>
        <w:tc>
          <w:tcPr/>
          <w:p>
            <w:pPr>
              <w:pStyle w:val="Compact"/>
              <w:jc w:val="left"/>
            </w:pPr>
            <w:r>
              <w:t xml:space="preserve">$2,000</w:t>
            </w:r>
          </w:p>
        </w:tc>
        <w:tc>
          <w:tcPr/>
          <w:p>
            <w:pPr>
              <w:pStyle w:val="Compact"/>
              <w:jc w:val="left"/>
            </w:pPr>
            <w:r>
              <w:t xml:space="preserve">$24,000</w:t>
            </w:r>
          </w:p>
        </w:tc>
        <w:tc>
          <w:tcPr/>
          <w:p>
            <w:pPr>
              <w:pStyle w:val="Compact"/>
              <w:jc w:val="left"/>
            </w:pPr>
            <w:r>
              <w:t xml:space="preserve">2.5x</w:t>
            </w:r>
          </w:p>
        </w:tc>
      </w:tr>
      <w:tr>
        <w:tc>
          <w:tcPr/>
          <w:p>
            <w:pPr>
              <w:pStyle w:val="Compact"/>
              <w:jc w:val="left"/>
            </w:pPr>
            <w:r>
              <w:t xml:space="preserve">Expand 2 (M1-M3)</w:t>
            </w:r>
          </w:p>
        </w:tc>
        <w:tc>
          <w:tcPr/>
          <w:p>
            <w:pPr>
              <w:pStyle w:val="Compact"/>
              <w:jc w:val="left"/>
            </w:pPr>
            <w:r>
              <w:t xml:space="preserve">3</w:t>
            </w:r>
          </w:p>
        </w:tc>
        <w:tc>
          <w:tcPr/>
          <w:p>
            <w:pPr>
              <w:pStyle w:val="Compact"/>
              <w:jc w:val="left"/>
            </w:pPr>
            <w:r>
              <w:t xml:space="preserve">$3,000</w:t>
            </w:r>
          </w:p>
        </w:tc>
        <w:tc>
          <w:tcPr/>
          <w:p>
            <w:pPr>
              <w:pStyle w:val="Compact"/>
              <w:jc w:val="left"/>
            </w:pPr>
            <w:r>
              <w:t xml:space="preserve">$36,000</w:t>
            </w:r>
          </w:p>
        </w:tc>
        <w:tc>
          <w:tcPr/>
          <w:p>
            <w:pPr>
              <w:pStyle w:val="Compact"/>
              <w:jc w:val="left"/>
            </w:pPr>
            <w:r>
              <w:t xml:space="preserve">3.75x</w:t>
            </w:r>
          </w:p>
        </w:tc>
      </w:tr>
      <w:tr>
        <w:tc>
          <w:tcPr/>
          <w:p>
            <w:pPr>
              <w:pStyle w:val="Compact"/>
              <w:jc w:val="left"/>
            </w:pPr>
            <w:r>
              <w:t xml:space="preserve">Expand 3 (M1-M4)</w:t>
            </w:r>
          </w:p>
        </w:tc>
        <w:tc>
          <w:tcPr/>
          <w:p>
            <w:pPr>
              <w:pStyle w:val="Compact"/>
              <w:jc w:val="left"/>
            </w:pPr>
            <w:r>
              <w:t xml:space="preserve">4</w:t>
            </w:r>
          </w:p>
        </w:tc>
        <w:tc>
          <w:tcPr/>
          <w:p>
            <w:pPr>
              <w:pStyle w:val="Compact"/>
              <w:jc w:val="left"/>
            </w:pPr>
            <w:r>
              <w:t xml:space="preserve">$3,800</w:t>
            </w:r>
          </w:p>
        </w:tc>
        <w:tc>
          <w:tcPr/>
          <w:p>
            <w:pPr>
              <w:pStyle w:val="Compact"/>
              <w:jc w:val="left"/>
            </w:pPr>
            <w:r>
              <w:t xml:space="preserve">$45,600</w:t>
            </w:r>
          </w:p>
        </w:tc>
        <w:tc>
          <w:tcPr/>
          <w:p>
            <w:pPr>
              <w:pStyle w:val="Compact"/>
              <w:jc w:val="left"/>
            </w:pPr>
            <w:r>
              <w:t xml:space="preserve">4.75x</w:t>
            </w:r>
          </w:p>
        </w:tc>
      </w:tr>
      <w:tr>
        <w:tc>
          <w:tcPr/>
          <w:p>
            <w:pPr>
              <w:pStyle w:val="Compact"/>
              <w:jc w:val="left"/>
            </w:pPr>
            <w:r>
              <w:t xml:space="preserve">Full Platform (M1-M6)</w:t>
            </w:r>
          </w:p>
        </w:tc>
        <w:tc>
          <w:tcPr/>
          <w:p>
            <w:pPr>
              <w:pStyle w:val="Compact"/>
              <w:jc w:val="left"/>
            </w:pPr>
            <w:r>
              <w:t xml:space="preserve">6</w:t>
            </w:r>
          </w:p>
        </w:tc>
        <w:tc>
          <w:tcPr/>
          <w:p>
            <w:pPr>
              <w:pStyle w:val="Compact"/>
              <w:jc w:val="left"/>
            </w:pPr>
            <w:r>
              <w:t xml:space="preserve">$5,000</w:t>
            </w:r>
          </w:p>
        </w:tc>
        <w:tc>
          <w:tcPr/>
          <w:p>
            <w:pPr>
              <w:pStyle w:val="Compact"/>
              <w:jc w:val="left"/>
            </w:pPr>
            <w:r>
              <w:t xml:space="preserve">$60,000</w:t>
            </w:r>
          </w:p>
        </w:tc>
        <w:tc>
          <w:tcPr/>
          <w:p>
            <w:pPr>
              <w:pStyle w:val="Compact"/>
              <w:jc w:val="left"/>
            </w:pPr>
            <w:r>
              <w:t xml:space="preserve">6.25x</w:t>
            </w:r>
          </w:p>
        </w:tc>
      </w:tr>
    </w:tbl>
    <w:p>
      <w:pPr>
        <w:pStyle w:val="BodyText"/>
      </w:pPr>
      <w:r>
        <w:rPr>
          <w:bCs/>
          <w:b/>
        </w:rPr>
        <w:t xml:space="preserve">The Zero-Friction Expansion Principle:</w:t>
      </w:r>
      <w:r>
        <w:t xml:space="preserve"> </w:t>
      </w:r>
      <w:r>
        <w:t xml:space="preserve">CrowdStrike’s single-agent architecture means adopting a new module requires</w:t>
      </w:r>
      <w:r>
        <w:t xml:space="preserve"> </w:t>
      </w:r>
      <w:r>
        <w:rPr>
          <w:iCs/>
          <w:i/>
        </w:rPr>
        <w:t xml:space="preserve">“</w:t>
      </w:r>
      <w:r>
        <w:rPr>
          <w:iCs/>
          <w:i/>
        </w:rPr>
        <w:t xml:space="preserve">no new infrastructure deployment, no new agent installation, no change management. The incremental friction is close to zero</w:t>
      </w:r>
      <w:r>
        <w:rPr>
          <w:iCs/>
          <w:i/>
        </w:rPr>
        <w:t xml:space="preserve">”</w:t>
      </w:r>
      <w:r>
        <w:t xml:space="preserve"> </w:t>
      </w:r>
      <w:r>
        <w:t xml:space="preserve">[^546^]. SOV3 replicates this: every module is a configuration toggle, not a deployment project.</w:t>
      </w:r>
    </w:p>
    <w:p>
      <w:pPr>
        <w:pStyle w:val="BodyText"/>
      </w:pPr>
      <w:r>
        <w:rPr>
          <w:bCs/>
          <w:b/>
        </w:rPr>
        <w:t xml:space="preserve">Datadog’s Multi-Product Benchmark:</w:t>
      </w:r>
      <w:r>
        <w:t xml:space="preserve"> </w:t>
      </w:r>
      <w:r>
        <w:t xml:space="preserve">83% of Datadog customers use 2+ products; 49% use 4+ [^516^]. SOV3 targets equivalent cross-module adoption:</w:t>
      </w:r>
      <w:r>
        <w:t xml:space="preserve"> </w:t>
      </w:r>
      <w:r>
        <w:rPr>
          <w:bCs/>
          <w:b/>
        </w:rPr>
        <w:t xml:space="preserve">80% of customers on 2+ modules within 18 months, 50% on 4+ modules within 3 years.</w:t>
      </w:r>
    </w:p>
    <w:p>
      <w:pPr>
        <w:pStyle w:val="BodyText"/>
      </w:pPr>
      <w:r>
        <w:rPr>
          <w:bCs/>
          <w:b/>
        </w:rPr>
        <w:t xml:space="preserve">Competitor Pricing Comparison:</w:t>
      </w:r>
    </w:p>
    <w:tbl>
      <w:tblPr>
        <w:tblStyle w:val="Table"/>
        <w:tblW w:type="pct" w:w="5000"/>
        <w:tblLook w:firstRow="1" w:lastRow="0" w:firstColumn="0" w:lastColumn="0" w:noHBand="0" w:noVBand="0" w:val="0020"/>
      </w:tblPr>
      <w:tblGrid>
        <w:gridCol w:w="1195"/>
        <w:gridCol w:w="1643"/>
        <w:gridCol w:w="2241"/>
        <w:gridCol w:w="2839"/>
      </w:tblGrid>
      <w:tr>
        <w:trPr>
          <w:tblHeader w:val="true"/>
        </w:trPr>
        <w:tc>
          <w:tcPr/>
          <w:p>
            <w:pPr>
              <w:pStyle w:val="Compact"/>
              <w:jc w:val="left"/>
            </w:pPr>
            <w:r>
              <w:t xml:space="preserve">Vendor</w:t>
            </w:r>
          </w:p>
        </w:tc>
        <w:tc>
          <w:tcPr/>
          <w:p>
            <w:pPr>
              <w:pStyle w:val="Compact"/>
              <w:jc w:val="left"/>
            </w:pPr>
            <w:r>
              <w:t xml:space="preserve">Land Price</w:t>
            </w:r>
          </w:p>
        </w:tc>
        <w:tc>
          <w:tcPr/>
          <w:p>
            <w:pPr>
              <w:pStyle w:val="Compact"/>
              <w:jc w:val="left"/>
            </w:pPr>
            <w:r>
              <w:t xml:space="preserve">Full Platform</w:t>
            </w:r>
          </w:p>
        </w:tc>
        <w:tc>
          <w:tcPr/>
          <w:p>
            <w:pPr>
              <w:pStyle w:val="Compact"/>
              <w:jc w:val="left"/>
            </w:pPr>
            <w:r>
              <w:t xml:space="preserve">Expansion Mechanism</w:t>
            </w:r>
          </w:p>
        </w:tc>
      </w:tr>
      <w:tr>
        <w:tc>
          <w:tcPr/>
          <w:p>
            <w:pPr>
              <w:pStyle w:val="Compact"/>
              <w:jc w:val="left"/>
            </w:pPr>
            <w:r>
              <w:t xml:space="preserve">CrowdStrike Falcon</w:t>
            </w:r>
          </w:p>
        </w:tc>
        <w:tc>
          <w:tcPr/>
          <w:p>
            <w:pPr>
              <w:pStyle w:val="Compact"/>
              <w:jc w:val="left"/>
            </w:pPr>
            <w:r>
              <w:t xml:space="preserve">$8/endpoint</w:t>
            </w:r>
          </w:p>
        </w:tc>
        <w:tc>
          <w:tcPr/>
          <w:p>
            <w:pPr>
              <w:pStyle w:val="Compact"/>
              <w:jc w:val="left"/>
            </w:pPr>
            <w:r>
              <w:t xml:space="preserve">$30-50/endpoint</w:t>
            </w:r>
          </w:p>
        </w:tc>
        <w:tc>
          <w:tcPr/>
          <w:p>
            <w:pPr>
              <w:pStyle w:val="Compact"/>
              <w:jc w:val="left"/>
            </w:pPr>
            <w:r>
              <w:t xml:space="preserve">Module stacking on single agent</w:t>
            </w:r>
          </w:p>
        </w:tc>
      </w:tr>
      <w:tr>
        <w:tc>
          <w:tcPr/>
          <w:p>
            <w:pPr>
              <w:pStyle w:val="Compact"/>
              <w:jc w:val="left"/>
            </w:pPr>
            <w:r>
              <w:t xml:space="preserve">Datadog</w:t>
            </w:r>
          </w:p>
        </w:tc>
        <w:tc>
          <w:tcPr/>
          <w:p>
            <w:pPr>
              <w:pStyle w:val="Compact"/>
              <w:jc w:val="left"/>
            </w:pPr>
            <w:r>
              <w:t xml:space="preserve">$15/host</w:t>
            </w:r>
          </w:p>
        </w:tc>
        <w:tc>
          <w:tcPr/>
          <w:p>
            <w:pPr>
              <w:pStyle w:val="Compact"/>
              <w:jc w:val="left"/>
            </w:pPr>
            <w:r>
              <w:t xml:space="preserve">$50-100/host</w:t>
            </w:r>
          </w:p>
        </w:tc>
        <w:tc>
          <w:tcPr/>
          <w:p>
            <w:pPr>
              <w:pStyle w:val="Compact"/>
              <w:jc w:val="left"/>
            </w:pPr>
            <w:r>
              <w:t xml:space="preserve">Per-product usage</w:t>
            </w:r>
          </w:p>
        </w:tc>
      </w:tr>
      <w:tr>
        <w:tc>
          <w:tcPr/>
          <w:p>
            <w:pPr>
              <w:pStyle w:val="Compact"/>
              <w:jc w:val="left"/>
            </w:pPr>
            <w:r>
              <w:t xml:space="preserve">OneTrust</w:t>
            </w:r>
          </w:p>
        </w:tc>
        <w:tc>
          <w:tcPr/>
          <w:p>
            <w:pPr>
              <w:pStyle w:val="Compact"/>
              <w:jc w:val="left"/>
            </w:pPr>
            <w:r>
              <w:t xml:space="preserve">Custom ($50K+)</w:t>
            </w:r>
          </w:p>
        </w:tc>
        <w:tc>
          <w:tcPr/>
          <w:p>
            <w:pPr>
              <w:pStyle w:val="Compact"/>
              <w:jc w:val="left"/>
            </w:pPr>
            <w:r>
              <w:t xml:space="preserve">$150K-$500K</w:t>
            </w:r>
          </w:p>
        </w:tc>
        <w:tc>
          <w:tcPr/>
          <w:p>
            <w:pPr>
              <w:pStyle w:val="Compact"/>
              <w:jc w:val="left"/>
            </w:pPr>
            <w:r>
              <w:t xml:space="preserve">Framework-by-framework</w:t>
            </w:r>
          </w:p>
        </w:tc>
      </w:tr>
      <w:tr>
        <w:tc>
          <w:tcPr/>
          <w:p>
            <w:pPr>
              <w:pStyle w:val="Compact"/>
              <w:jc w:val="left"/>
            </w:pPr>
            <w:r>
              <w:rPr>
                <w:bCs/>
                <w:b/>
              </w:rPr>
              <w:t xml:space="preserve">SOV3</w:t>
            </w:r>
          </w:p>
        </w:tc>
        <w:tc>
          <w:tcPr/>
          <w:p>
            <w:pPr>
              <w:pStyle w:val="Compact"/>
              <w:jc w:val="left"/>
            </w:pPr>
            <w:r>
              <w:rPr>
                <w:bCs/>
                <w:b/>
              </w:rPr>
              <w:t xml:space="preserve">$8/AI system</w:t>
            </w:r>
          </w:p>
        </w:tc>
        <w:tc>
          <w:tcPr/>
          <w:p>
            <w:pPr>
              <w:pStyle w:val="Compact"/>
              <w:jc w:val="left"/>
            </w:pPr>
            <w:r>
              <w:rPr>
                <w:bCs/>
                <w:b/>
              </w:rPr>
              <w:t xml:space="preserve">$50/AI system</w:t>
            </w:r>
          </w:p>
        </w:tc>
        <w:tc>
          <w:tcPr/>
          <w:p>
            <w:pPr>
              <w:pStyle w:val="Compact"/>
              <w:jc w:val="left"/>
            </w:pPr>
            <w:r>
              <w:rPr>
                <w:bCs/>
                <w:b/>
              </w:rPr>
              <w:t xml:space="preserve">Module stacking, zero-deployment</w:t>
            </w:r>
          </w:p>
        </w:tc>
      </w:tr>
    </w:tbl>
    <w:p>
      <w:pPr>
        <w:pStyle w:val="BodyText"/>
      </w:pPr>
      <w:r>
        <w:rPr>
          <w:bCs/>
          <w:b/>
        </w:rPr>
        <w:t xml:space="preserve">5-Year Revenue Projection:</w:t>
      </w:r>
    </w:p>
    <w:tbl>
      <w:tblPr>
        <w:tblStyle w:val="Table"/>
        <w:tblW w:type="pct" w:w="5000"/>
        <w:tblLook w:firstRow="1" w:lastRow="0" w:firstColumn="0" w:lastColumn="0" w:noHBand="0" w:noVBand="0" w:val="0020"/>
      </w:tblPr>
      <w:tblGrid>
        <w:gridCol w:w="586"/>
        <w:gridCol w:w="1075"/>
        <w:gridCol w:w="2053"/>
        <w:gridCol w:w="2053"/>
        <w:gridCol w:w="2151"/>
      </w:tblGrid>
      <w:tr>
        <w:trPr>
          <w:tblHeader w:val="true"/>
        </w:trPr>
        <w:tc>
          <w:tcPr/>
          <w:p>
            <w:pPr>
              <w:pStyle w:val="Compact"/>
              <w:jc w:val="left"/>
            </w:pPr>
            <w:r>
              <w:t xml:space="preserve">Year</w:t>
            </w:r>
          </w:p>
        </w:tc>
        <w:tc>
          <w:tcPr/>
          <w:p>
            <w:pPr>
              <w:pStyle w:val="Compact"/>
              <w:jc w:val="left"/>
            </w:pPr>
            <w:r>
              <w:t xml:space="preserve">Customers</w:t>
            </w:r>
          </w:p>
        </w:tc>
        <w:tc>
          <w:tcPr/>
          <w:p>
            <w:pPr>
              <w:pStyle w:val="Compact"/>
              <w:jc w:val="left"/>
            </w:pPr>
            <w:r>
              <w:t xml:space="preserve">Avg Modules/Customer</w:t>
            </w:r>
          </w:p>
        </w:tc>
        <w:tc>
          <w:tcPr/>
          <w:p>
            <w:pPr>
              <w:pStyle w:val="Compact"/>
              <w:jc w:val="left"/>
            </w:pPr>
            <w:r>
              <w:t xml:space="preserve">Avg Revenue/Customer</w:t>
            </w:r>
          </w:p>
        </w:tc>
        <w:tc>
          <w:tcPr/>
          <w:p>
            <w:pPr>
              <w:pStyle w:val="Compact"/>
              <w:jc w:val="left"/>
            </w:pPr>
            <w:r>
              <w:t xml:space="preserve">Total Platform Revenue</w:t>
            </w:r>
          </w:p>
        </w:tc>
      </w:tr>
      <w:tr>
        <w:tc>
          <w:tcPr/>
          <w:p>
            <w:pPr>
              <w:pStyle w:val="Compact"/>
              <w:jc w:val="left"/>
            </w:pPr>
            <w:r>
              <w:t xml:space="preserve">Year 1</w:t>
            </w:r>
          </w:p>
        </w:tc>
        <w:tc>
          <w:tcPr/>
          <w:p>
            <w:pPr>
              <w:pStyle w:val="Compact"/>
              <w:jc w:val="left"/>
            </w:pPr>
            <w:r>
              <w:t xml:space="preserve">30</w:t>
            </w:r>
          </w:p>
        </w:tc>
        <w:tc>
          <w:tcPr/>
          <w:p>
            <w:pPr>
              <w:pStyle w:val="Compact"/>
              <w:jc w:val="left"/>
            </w:pPr>
            <w:r>
              <w:t xml:space="preserve">1.5</w:t>
            </w:r>
          </w:p>
        </w:tc>
        <w:tc>
          <w:tcPr/>
          <w:p>
            <w:pPr>
              <w:pStyle w:val="Compact"/>
              <w:jc w:val="left"/>
            </w:pPr>
            <w:r>
              <w:t xml:space="preserve">$18,000</w:t>
            </w:r>
          </w:p>
        </w:tc>
        <w:tc>
          <w:tcPr/>
          <w:p>
            <w:pPr>
              <w:pStyle w:val="Compact"/>
              <w:jc w:val="left"/>
            </w:pPr>
            <w:r>
              <w:t xml:space="preserve">$540,000</w:t>
            </w:r>
          </w:p>
        </w:tc>
      </w:tr>
      <w:tr>
        <w:tc>
          <w:tcPr/>
          <w:p>
            <w:pPr>
              <w:pStyle w:val="Compact"/>
              <w:jc w:val="left"/>
            </w:pPr>
            <w:r>
              <w:t xml:space="preserve">Year 2</w:t>
            </w:r>
          </w:p>
        </w:tc>
        <w:tc>
          <w:tcPr/>
          <w:p>
            <w:pPr>
              <w:pStyle w:val="Compact"/>
              <w:jc w:val="left"/>
            </w:pPr>
            <w:r>
              <w:t xml:space="preserve">120</w:t>
            </w:r>
          </w:p>
        </w:tc>
        <w:tc>
          <w:tcPr/>
          <w:p>
            <w:pPr>
              <w:pStyle w:val="Compact"/>
              <w:jc w:val="left"/>
            </w:pPr>
            <w:r>
              <w:t xml:space="preserve">2.2</w:t>
            </w:r>
          </w:p>
        </w:tc>
        <w:tc>
          <w:tcPr/>
          <w:p>
            <w:pPr>
              <w:pStyle w:val="Compact"/>
              <w:jc w:val="left"/>
            </w:pPr>
            <w:r>
              <w:t xml:space="preserve">$28,000</w:t>
            </w:r>
          </w:p>
        </w:tc>
        <w:tc>
          <w:tcPr/>
          <w:p>
            <w:pPr>
              <w:pStyle w:val="Compact"/>
              <w:jc w:val="left"/>
            </w:pPr>
            <w:r>
              <w:t xml:space="preserve">$3,360,000</w:t>
            </w:r>
          </w:p>
        </w:tc>
      </w:tr>
      <w:tr>
        <w:tc>
          <w:tcPr/>
          <w:p>
            <w:pPr>
              <w:pStyle w:val="Compact"/>
              <w:jc w:val="left"/>
            </w:pPr>
            <w:r>
              <w:t xml:space="preserve">Year 3</w:t>
            </w:r>
          </w:p>
        </w:tc>
        <w:tc>
          <w:tcPr/>
          <w:p>
            <w:pPr>
              <w:pStyle w:val="Compact"/>
              <w:jc w:val="left"/>
            </w:pPr>
            <w:r>
              <w:t xml:space="preserve">350</w:t>
            </w:r>
          </w:p>
        </w:tc>
        <w:tc>
          <w:tcPr/>
          <w:p>
            <w:pPr>
              <w:pStyle w:val="Compact"/>
              <w:jc w:val="left"/>
            </w:pPr>
            <w:r>
              <w:t xml:space="preserve">3.0</w:t>
            </w:r>
          </w:p>
        </w:tc>
        <w:tc>
          <w:tcPr/>
          <w:p>
            <w:pPr>
              <w:pStyle w:val="Compact"/>
              <w:jc w:val="left"/>
            </w:pPr>
            <w:r>
              <w:t xml:space="preserve">$36,000</w:t>
            </w:r>
          </w:p>
        </w:tc>
        <w:tc>
          <w:tcPr/>
          <w:p>
            <w:pPr>
              <w:pStyle w:val="Compact"/>
              <w:jc w:val="left"/>
            </w:pPr>
            <w:r>
              <w:t xml:space="preserve">$12,600,000</w:t>
            </w:r>
          </w:p>
        </w:tc>
      </w:tr>
      <w:tr>
        <w:tc>
          <w:tcPr/>
          <w:p>
            <w:pPr>
              <w:pStyle w:val="Compact"/>
              <w:jc w:val="left"/>
            </w:pPr>
            <w:r>
              <w:t xml:space="preserve">Year 4</w:t>
            </w:r>
          </w:p>
        </w:tc>
        <w:tc>
          <w:tcPr/>
          <w:p>
            <w:pPr>
              <w:pStyle w:val="Compact"/>
              <w:jc w:val="left"/>
            </w:pPr>
            <w:r>
              <w:t xml:space="preserve">800</w:t>
            </w:r>
          </w:p>
        </w:tc>
        <w:tc>
          <w:tcPr/>
          <w:p>
            <w:pPr>
              <w:pStyle w:val="Compact"/>
              <w:jc w:val="left"/>
            </w:pPr>
            <w:r>
              <w:t xml:space="preserve">3.8</w:t>
            </w:r>
          </w:p>
        </w:tc>
        <w:tc>
          <w:tcPr/>
          <w:p>
            <w:pPr>
              <w:pStyle w:val="Compact"/>
              <w:jc w:val="left"/>
            </w:pPr>
            <w:r>
              <w:t xml:space="preserve">$42,000</w:t>
            </w:r>
          </w:p>
        </w:tc>
        <w:tc>
          <w:tcPr/>
          <w:p>
            <w:pPr>
              <w:pStyle w:val="Compact"/>
              <w:jc w:val="left"/>
            </w:pPr>
            <w:r>
              <w:t xml:space="preserve">$33,600,000</w:t>
            </w:r>
          </w:p>
        </w:tc>
      </w:tr>
      <w:tr>
        <w:tc>
          <w:tcPr/>
          <w:p>
            <w:pPr>
              <w:pStyle w:val="Compact"/>
              <w:jc w:val="left"/>
            </w:pPr>
            <w:r>
              <w:t xml:space="preserve">Year 5</w:t>
            </w:r>
          </w:p>
        </w:tc>
        <w:tc>
          <w:tcPr/>
          <w:p>
            <w:pPr>
              <w:pStyle w:val="Compact"/>
              <w:jc w:val="left"/>
            </w:pPr>
            <w:r>
              <w:t xml:space="preserve">1,500</w:t>
            </w:r>
          </w:p>
        </w:tc>
        <w:tc>
          <w:tcPr/>
          <w:p>
            <w:pPr>
              <w:pStyle w:val="Compact"/>
              <w:jc w:val="left"/>
            </w:pPr>
            <w:r>
              <w:t xml:space="preserve">4.2</w:t>
            </w:r>
          </w:p>
        </w:tc>
        <w:tc>
          <w:tcPr/>
          <w:p>
            <w:pPr>
              <w:pStyle w:val="Compact"/>
              <w:jc w:val="left"/>
            </w:pPr>
            <w:r>
              <w:t xml:space="preserve">$45,000</w:t>
            </w:r>
          </w:p>
        </w:tc>
        <w:tc>
          <w:tcPr/>
          <w:p>
            <w:pPr>
              <w:pStyle w:val="Compact"/>
              <w:jc w:val="left"/>
            </w:pPr>
            <w:r>
              <w:t xml:space="preserve">$67,500,000</w:t>
            </w:r>
          </w:p>
        </w:tc>
      </w:tr>
    </w:tbl>
    <w:p>
      <w:pPr>
        <w:pStyle w:val="BodyText"/>
      </w:pPr>
      <w:r>
        <w:rPr>
          <w:bCs/>
          <w:b/>
        </w:rPr>
        <w:t xml:space="preserve">The NRR Target:</w:t>
      </w:r>
      <w:r>
        <w:t xml:space="preserve"> </w:t>
      </w:r>
      <w:r>
        <w:t xml:space="preserve">Following Snowflake (126% NRR [^551^]), Datadog (120% [^522^]), and CrowdStrike (&gt;120% [^515^]), SOV3 Enterprise Platform targets</w:t>
      </w:r>
      <w:r>
        <w:t xml:space="preserve"> </w:t>
      </w:r>
      <w:r>
        <w:rPr>
          <w:bCs/>
          <w:b/>
        </w:rPr>
        <w:t xml:space="preserve">120%+ Net Revenue Retention</w:t>
      </w:r>
      <w:r>
        <w:t xml:space="preserve"> </w:t>
      </w:r>
      <w:r>
        <w:t xml:space="preserve">by Year 2, scaling to</w:t>
      </w:r>
      <w:r>
        <w:t xml:space="preserve"> </w:t>
      </w:r>
      <w:r>
        <w:rPr>
          <w:bCs/>
          <w:b/>
        </w:rPr>
        <w:t xml:space="preserve">130%+</w:t>
      </w:r>
      <w:r>
        <w:t xml:space="preserve"> </w:t>
      </w:r>
      <w:r>
        <w:t xml:space="preserve">by Year 4 as module adoption matures.</w:t>
      </w:r>
    </w:p>
    <w:p>
      <w:r>
        <w:pict>
          <v:rect style="width:0;height:1.5pt" o:hralign="center" o:hrstd="t" o:hr="t"/>
        </w:pict>
      </w:r>
    </w:p>
    <w:bookmarkEnd w:id="24"/>
    <w:bookmarkStart w:id="25" w:name="Xfd9c359650c20d2b7939ca772f815fcd5ad4a73"/>
    <w:p>
      <w:pPr>
        <w:pStyle w:val="Heading3"/>
      </w:pPr>
      <w:r>
        <w:t xml:space="preserve">1.5 Stream 5: EU AI Act Compliance Service (The Vanta Play)</w:t>
      </w:r>
    </w:p>
    <w:p>
      <w:pPr>
        <w:pStyle w:val="FirstParagraph"/>
      </w:pPr>
      <w:r>
        <w:rPr>
          <w:bCs/>
          <w:b/>
        </w:rPr>
        <w:t xml:space="preserve">The Pattern:</w:t>
      </w:r>
      <w:r>
        <w:t xml:space="preserve"> </w:t>
      </w:r>
      <w:r>
        <w:t xml:space="preserve">Vanta reached</w:t>
      </w:r>
      <w:r>
        <w:t xml:space="preserve"> </w:t>
      </w:r>
      <w:r>
        <w:rPr>
          <w:bCs/>
          <w:b/>
        </w:rPr>
        <w:t xml:space="preserve">$4.15 billion valuation</w:t>
      </w:r>
      <w:r>
        <w:t xml:space="preserve"> </w:t>
      </w:r>
      <w:r>
        <w:t xml:space="preserve">and 10,000+ customers by converting SOC 2 compliance from a 6-month consulting project into a 10-day software workflow [^569^][^564^]. Wiz went from</w:t>
      </w:r>
      <w:r>
        <w:t xml:space="preserve"> </w:t>
      </w:r>
      <w:r>
        <w:rPr>
          <w:bCs/>
          <w:b/>
        </w:rPr>
        <w:t xml:space="preserve">$0 to $100M ARR in 18 months</w:t>
      </w:r>
      <w:r>
        <w:t xml:space="preserve"> </w:t>
      </w:r>
      <w:r>
        <w:t xml:space="preserve">— the fastest in cybersecurity history — by delivering cloud security assessments in 15 minutes instead of months [^526^]. BigID rode the 2018 GDPR deadline to a $1.25B valuation [^606^]. OneTrust built</w:t>
      </w:r>
      <w:r>
        <w:t xml:space="preserve"> </w:t>
      </w:r>
      <w:r>
        <w:rPr>
          <w:bCs/>
          <w:b/>
        </w:rPr>
        <w:t xml:space="preserve">$500M revenue</w:t>
      </w:r>
      <w:r>
        <w:t xml:space="preserve"> </w:t>
      </w:r>
      <w:r>
        <w:t xml:space="preserve">by productizing GDPR requirements [^609^].</w:t>
      </w:r>
    </w:p>
    <w:p>
      <w:pPr>
        <w:pStyle w:val="BodyText"/>
      </w:pPr>
      <w:r>
        <w:rPr>
          <w:bCs/>
          <w:b/>
        </w:rPr>
        <w:t xml:space="preserve">The Regulatory Urgency Engine:</w:t>
      </w:r>
    </w:p>
    <w:p>
      <w:pPr>
        <w:pStyle w:val="BodyText"/>
      </w:pPr>
      <w:r>
        <w:t xml:space="preserve">The EU AI Act penalty regime activates fully on</w:t>
      </w:r>
      <w:r>
        <w:t xml:space="preserve"> </w:t>
      </w:r>
      <w:r>
        <w:rPr>
          <w:bCs/>
          <w:b/>
        </w:rPr>
        <w:t xml:space="preserve">2 August 2026</w:t>
      </w:r>
      <w:r>
        <w:t xml:space="preserve"> </w:t>
      </w:r>
      <w:r>
        <w:t xml:space="preserve">— fines of up to</w:t>
      </w:r>
      <w:r>
        <w:t xml:space="preserve"> </w:t>
      </w:r>
      <w:r>
        <w:rPr>
          <w:bCs/>
          <w:b/>
        </w:rPr>
        <w:t xml:space="preserve">EUR 35 million or 7% of global turnover</w:t>
      </w:r>
      <w:r>
        <w:t xml:space="preserve"> </w:t>
      </w:r>
      <w:r>
        <w:t xml:space="preserve">for prohibited AI practices, and</w:t>
      </w:r>
      <w:r>
        <w:t xml:space="preserve"> </w:t>
      </w:r>
      <w:r>
        <w:rPr>
          <w:bCs/>
          <w:b/>
        </w:rPr>
        <w:t xml:space="preserve">EUR 15 million or 3%</w:t>
      </w:r>
      <w:r>
        <w:t xml:space="preserve"> </w:t>
      </w:r>
      <w:r>
        <w:t xml:space="preserve">for high-risk AI violations [^625^]. This is the largest compliance deadline since GDPR in 2018. Companies built for that deadline (BigID, OneTrust) generated billions in enterprise value. SOV3 captures the same urgency wave.</w:t>
      </w:r>
    </w:p>
    <w:p>
      <w:pPr>
        <w:pStyle w:val="BodyText"/>
      </w:pPr>
      <w:r>
        <w:rPr>
          <w:bCs/>
          <w:b/>
        </w:rPr>
        <w:t xml:space="preserve">SOV3 EU AI Act Service Tiers:</w:t>
      </w:r>
    </w:p>
    <w:tbl>
      <w:tblPr>
        <w:tblStyle w:val="Table"/>
        <w:tblW w:type="pct" w:w="5000"/>
        <w:tblLook w:firstRow="1" w:lastRow="0" w:firstColumn="0" w:lastColumn="0" w:noHBand="0" w:noVBand="0" w:val="0020"/>
      </w:tblPr>
      <w:tblGrid>
        <w:gridCol w:w="1105"/>
        <w:gridCol w:w="2394"/>
        <w:gridCol w:w="2946"/>
        <w:gridCol w:w="1473"/>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What’s Included</w:t>
            </w:r>
          </w:p>
        </w:tc>
        <w:tc>
          <w:tcPr/>
          <w:p>
            <w:pPr>
              <w:pStyle w:val="Compact"/>
              <w:jc w:val="left"/>
            </w:pPr>
            <w:r>
              <w:t xml:space="preserve">Target</w:t>
            </w:r>
          </w:p>
        </w:tc>
      </w:tr>
      <w:tr>
        <w:tc>
          <w:tcPr/>
          <w:p>
            <w:pPr>
              <w:pStyle w:val="Compact"/>
              <w:jc w:val="left"/>
            </w:pPr>
            <w:r>
              <w:rPr>
                <w:bCs/>
                <w:b/>
              </w:rPr>
              <w:t xml:space="preserve">Free Assessment</w:t>
            </w:r>
          </w:p>
        </w:tc>
        <w:tc>
          <w:tcPr/>
          <w:p>
            <w:pPr>
              <w:pStyle w:val="Compact"/>
              <w:jc w:val="left"/>
            </w:pPr>
            <w:r>
              <w:t xml:space="preserve">$0</w:t>
            </w:r>
          </w:p>
        </w:tc>
        <w:tc>
          <w:tcPr/>
          <w:p>
            <w:pPr>
              <w:pStyle w:val="Compact"/>
              <w:jc w:val="left"/>
            </w:pPr>
            <w:r>
              <w:t xml:space="preserve">5-minute AI system risk scanner, compliance gap checklist, basic risk classification</w:t>
            </w:r>
          </w:p>
        </w:tc>
        <w:tc>
          <w:tcPr/>
          <w:p>
            <w:pPr>
              <w:pStyle w:val="Compact"/>
              <w:jc w:val="left"/>
            </w:pPr>
            <w:r>
              <w:t xml:space="preserve">All visitors (lead generation)</w:t>
            </w:r>
          </w:p>
        </w:tc>
      </w:tr>
      <w:tr>
        <w:tc>
          <w:tcPr/>
          <w:p>
            <w:pPr>
              <w:pStyle w:val="Compact"/>
              <w:jc w:val="left"/>
            </w:pPr>
            <w:r>
              <w:rPr>
                <w:bCs/>
                <w:b/>
              </w:rPr>
              <w:t xml:space="preserve">Starter</w:t>
            </w:r>
          </w:p>
        </w:tc>
        <w:tc>
          <w:tcPr/>
          <w:p>
            <w:pPr>
              <w:pStyle w:val="Compact"/>
              <w:jc w:val="left"/>
            </w:pPr>
            <w:r>
              <w:t xml:space="preserve">$5,000/year</w:t>
            </w:r>
          </w:p>
        </w:tc>
        <w:tc>
          <w:tcPr/>
          <w:p>
            <w:pPr>
              <w:pStyle w:val="Compact"/>
              <w:jc w:val="left"/>
            </w:pPr>
            <w:r>
              <w:t xml:space="preserve">EU AI Act gap analysis, automated documentation, 1 framework</w:t>
            </w:r>
          </w:p>
        </w:tc>
        <w:tc>
          <w:tcPr/>
          <w:p>
            <w:pPr>
              <w:pStyle w:val="Compact"/>
              <w:jc w:val="left"/>
            </w:pPr>
            <w:r>
              <w:t xml:space="preserve">Startups with 1-2 AI systems</w:t>
            </w:r>
          </w:p>
        </w:tc>
      </w:tr>
      <w:tr>
        <w:tc>
          <w:tcPr/>
          <w:p>
            <w:pPr>
              <w:pStyle w:val="Compact"/>
              <w:jc w:val="left"/>
            </w:pPr>
            <w:r>
              <w:rPr>
                <w:bCs/>
                <w:b/>
              </w:rPr>
              <w:t xml:space="preserve">Professional</w:t>
            </w:r>
          </w:p>
        </w:tc>
        <w:tc>
          <w:tcPr/>
          <w:p>
            <w:pPr>
              <w:pStyle w:val="Compact"/>
              <w:jc w:val="left"/>
            </w:pPr>
            <w:r>
              <w:t xml:space="preserve">$15,000-$30,000/year</w:t>
            </w:r>
          </w:p>
        </w:tc>
        <w:tc>
          <w:tcPr/>
          <w:p>
            <w:pPr>
              <w:pStyle w:val="Compact"/>
              <w:jc w:val="left"/>
            </w:pPr>
            <w:r>
              <w:t xml:space="preserve">Full compliance automation, multi-framework (EU AI Act + GDPR), audit-ready reports</w:t>
            </w:r>
          </w:p>
        </w:tc>
        <w:tc>
          <w:tcPr/>
          <w:p>
            <w:pPr>
              <w:pStyle w:val="Compact"/>
              <w:jc w:val="left"/>
            </w:pPr>
            <w:r>
              <w:t xml:space="preserve">Mid-market, multiple AI systems</w:t>
            </w:r>
          </w:p>
        </w:tc>
      </w:tr>
      <w:tr>
        <w:tc>
          <w:tcPr/>
          <w:p>
            <w:pPr>
              <w:pStyle w:val="Compact"/>
              <w:jc w:val="left"/>
            </w:pPr>
            <w:r>
              <w:rPr>
                <w:bCs/>
                <w:b/>
              </w:rPr>
              <w:t xml:space="preserve">Enterprise</w:t>
            </w:r>
          </w:p>
        </w:tc>
        <w:tc>
          <w:tcPr/>
          <w:p>
            <w:pPr>
              <w:pStyle w:val="Compact"/>
              <w:jc w:val="left"/>
            </w:pPr>
            <w:r>
              <w:t xml:space="preserve">$50,000-$100,000+/year</w:t>
            </w:r>
          </w:p>
        </w:tc>
        <w:tc>
          <w:tcPr/>
          <w:p>
            <w:pPr>
              <w:pStyle w:val="Compact"/>
              <w:jc w:val="left"/>
            </w:pPr>
            <w:r>
              <w:t xml:space="preserve">All frameworks, continuous monitoring, dedicated compliance manager, 99.9% SLA, custom integrations</w:t>
            </w:r>
          </w:p>
        </w:tc>
        <w:tc>
          <w:tcPr/>
          <w:p>
            <w:pPr>
              <w:pStyle w:val="Compact"/>
              <w:jc w:val="left"/>
            </w:pPr>
            <w:r>
              <w:t xml:space="preserve">Large orgs, Fortune 500</w:t>
            </w:r>
          </w:p>
        </w:tc>
      </w:tr>
    </w:tbl>
    <w:p>
      <w:pPr>
        <w:pStyle w:val="BodyText"/>
      </w:pPr>
      <w:r>
        <w:rPr>
          <w:bCs/>
          <w:b/>
        </w:rPr>
        <w:t xml:space="preserve">The 48-Hour Compliance Guarantee (The Vanta</w:t>
      </w:r>
      <w:r>
        <w:rPr>
          <w:bCs/>
          <w:b/>
        </w:rPr>
        <w:t xml:space="preserve"> </w:t>
      </w:r>
      <w:r>
        <w:rPr>
          <w:bCs/>
          <w:b/>
        </w:rPr>
        <w:t xml:space="preserve">“</w:t>
      </w:r>
      <w:r>
        <w:rPr>
          <w:bCs/>
          <w:b/>
        </w:rPr>
        <w:t xml:space="preserve">10 Days</w:t>
      </w:r>
      <w:r>
        <w:rPr>
          <w:bCs/>
          <w:b/>
        </w:rPr>
        <w:t xml:space="preserve">”</w:t>
      </w:r>
      <w:r>
        <w:rPr>
          <w:bCs/>
          <w:b/>
        </w:rPr>
        <w:t xml:space="preserve"> </w:t>
      </w:r>
      <w:r>
        <w:rPr>
          <w:bCs/>
          <w:b/>
        </w:rPr>
        <w:t xml:space="preserve">Wedge):</w:t>
      </w:r>
    </w:p>
    <w:tbl>
      <w:tblPr>
        <w:tblStyle w:val="Table"/>
        <w:tblW w:type="pct" w:w="5000"/>
        <w:tblLook w:firstRow="1" w:lastRow="0" w:firstColumn="0" w:lastColumn="0" w:noHBand="0" w:noVBand="0" w:val="0020"/>
      </w:tblPr>
      <w:tblGrid>
        <w:gridCol w:w="1485"/>
        <w:gridCol w:w="1650"/>
        <w:gridCol w:w="1155"/>
        <w:gridCol w:w="3630"/>
      </w:tblGrid>
      <w:tr>
        <w:trPr>
          <w:tblHeader w:val="true"/>
        </w:trPr>
        <w:tc>
          <w:tcPr/>
          <w:p>
            <w:pPr>
              <w:pStyle w:val="Compact"/>
              <w:jc w:val="left"/>
            </w:pPr>
            <w:r>
              <w:t xml:space="preserve">Service</w:t>
            </w:r>
          </w:p>
        </w:tc>
        <w:tc>
          <w:tcPr/>
          <w:p>
            <w:pPr>
              <w:pStyle w:val="Compact"/>
              <w:jc w:val="left"/>
            </w:pPr>
            <w:r>
              <w:t xml:space="preserve">Timeline</w:t>
            </w:r>
          </w:p>
        </w:tc>
        <w:tc>
          <w:tcPr/>
          <w:p>
            <w:pPr>
              <w:pStyle w:val="Compact"/>
              <w:jc w:val="left"/>
            </w:pPr>
            <w:r>
              <w:t xml:space="preserve">Price</w:t>
            </w:r>
          </w:p>
        </w:tc>
        <w:tc>
          <w:tcPr/>
          <w:p>
            <w:pPr>
              <w:pStyle w:val="Compact"/>
              <w:jc w:val="left"/>
            </w:pPr>
            <w:r>
              <w:t xml:space="preserve">Competitor Comparison</w:t>
            </w:r>
          </w:p>
        </w:tc>
      </w:tr>
      <w:tr>
        <w:tc>
          <w:tcPr/>
          <w:p>
            <w:pPr>
              <w:pStyle w:val="Compact"/>
              <w:jc w:val="left"/>
            </w:pPr>
            <w:r>
              <w:rPr>
                <w:bCs/>
                <w:b/>
              </w:rPr>
              <w:t xml:space="preserve">48-Hour EU AI Act Gap Assessment</w:t>
            </w:r>
          </w:p>
        </w:tc>
        <w:tc>
          <w:tcPr/>
          <w:p>
            <w:pPr>
              <w:pStyle w:val="Compact"/>
              <w:jc w:val="left"/>
            </w:pPr>
            <w:r>
              <w:t xml:space="preserve">48 hours</w:t>
            </w:r>
          </w:p>
        </w:tc>
        <w:tc>
          <w:tcPr/>
          <w:p>
            <w:pPr>
              <w:pStyle w:val="Compact"/>
              <w:jc w:val="left"/>
            </w:pPr>
            <w:r>
              <w:t xml:space="preserve">Included in all paid tiers</w:t>
            </w:r>
          </w:p>
        </w:tc>
        <w:tc>
          <w:tcPr/>
          <w:p>
            <w:pPr>
              <w:pStyle w:val="Compact"/>
              <w:jc w:val="left"/>
            </w:pPr>
            <w:r>
              <w:t xml:space="preserve">Vanta:</w:t>
            </w:r>
            <w:r>
              <w:t xml:space="preserve"> </w:t>
            </w:r>
            <w:r>
              <w:t xml:space="preserve">“</w:t>
            </w:r>
            <w:r>
              <w:t xml:space="preserve">10 days to SOC 2</w:t>
            </w:r>
            <w:r>
              <w:t xml:space="preserve">”</w:t>
            </w:r>
            <w:r>
              <w:t xml:space="preserve"> </w:t>
            </w:r>
            <w:r>
              <w:t xml:space="preserve">[^622^]; Big 4 consultancies: 4-8 weeks</w:t>
            </w:r>
          </w:p>
        </w:tc>
      </w:tr>
      <w:tr>
        <w:tc>
          <w:tcPr/>
          <w:p>
            <w:pPr>
              <w:pStyle w:val="Compact"/>
              <w:jc w:val="left"/>
            </w:pPr>
            <w:r>
              <w:rPr>
                <w:bCs/>
                <w:b/>
              </w:rPr>
              <w:t xml:space="preserve">5-Day Full Compliance Setup</w:t>
            </w:r>
          </w:p>
        </w:tc>
        <w:tc>
          <w:tcPr/>
          <w:p>
            <w:pPr>
              <w:pStyle w:val="Compact"/>
              <w:jc w:val="left"/>
            </w:pPr>
            <w:r>
              <w:t xml:space="preserve">5 business days</w:t>
            </w:r>
          </w:p>
        </w:tc>
        <w:tc>
          <w:tcPr/>
          <w:p>
            <w:pPr>
              <w:pStyle w:val="Compact"/>
              <w:jc w:val="left"/>
            </w:pPr>
            <w:r>
              <w:t xml:space="preserve">$15,000 one-time</w:t>
            </w:r>
          </w:p>
        </w:tc>
        <w:tc>
          <w:tcPr/>
          <w:p>
            <w:pPr>
              <w:pStyle w:val="Compact"/>
              <w:jc w:val="left"/>
            </w:pPr>
            <w:r>
              <w:t xml:space="preserve">Traditional consultancies: $50K-$200K, 3-6 months</w:t>
            </w:r>
          </w:p>
        </w:tc>
      </w:tr>
      <w:tr>
        <w:tc>
          <w:tcPr/>
          <w:p>
            <w:pPr>
              <w:pStyle w:val="Compact"/>
              <w:jc w:val="left"/>
            </w:pPr>
            <w:r>
              <w:rPr>
                <w:bCs/>
                <w:b/>
              </w:rPr>
              <w:t xml:space="preserve">Continuous Monitoring Activation</w:t>
            </w:r>
          </w:p>
        </w:tc>
        <w:tc>
          <w:tcPr/>
          <w:p>
            <w:pPr>
              <w:pStyle w:val="Compact"/>
              <w:jc w:val="left"/>
            </w:pPr>
            <w:r>
              <w:t xml:space="preserve">Same day</w:t>
            </w:r>
          </w:p>
        </w:tc>
        <w:tc>
          <w:tcPr/>
          <w:p>
            <w:pPr>
              <w:pStyle w:val="Compact"/>
              <w:jc w:val="left"/>
            </w:pPr>
            <w:r>
              <w:t xml:space="preserve">Included in all paid tiers</w:t>
            </w:r>
          </w:p>
        </w:tc>
        <w:tc>
          <w:tcPr/>
          <w:p>
            <w:pPr>
              <w:pStyle w:val="Compact"/>
              <w:jc w:val="left"/>
            </w:pPr>
            <w:r>
              <w:t xml:space="preserve">Competitors: weeks of integration</w:t>
            </w:r>
          </w:p>
        </w:tc>
      </w:tr>
    </w:tbl>
    <w:p>
      <w:pPr>
        <w:pStyle w:val="BodyText"/>
      </w:pPr>
      <w:r>
        <w:rPr>
          <w:bCs/>
          <w:b/>
        </w:rPr>
        <w:t xml:space="preserve">Expansion Mechanics (The Drata Cross-Framework Play):</w:t>
      </w:r>
      <w:r>
        <w:t xml:space="preserve"> </w:t>
      </w:r>
      <w:r>
        <w:t xml:space="preserve">Drata’s customers who add frameworks mid-contract face 30-50% renewal increases, making revenue highly expansionary [^568^]. SOV3 replicates this: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Expansion Path</w:t>
            </w:r>
          </w:p>
        </w:tc>
        <w:tc>
          <w:tcPr/>
          <w:p>
            <w:pPr>
              <w:pStyle w:val="Compact"/>
              <w:jc w:val="left"/>
            </w:pPr>
            <w:r>
              <w:t xml:space="preserve">Timeline</w:t>
            </w:r>
          </w:p>
        </w:tc>
        <w:tc>
          <w:tcPr/>
          <w:p>
            <w:pPr>
              <w:pStyle w:val="Compact"/>
              <w:jc w:val="left"/>
            </w:pPr>
            <w:r>
              <w:t xml:space="preserve">Revenue Increase</w:t>
            </w:r>
          </w:p>
        </w:tc>
      </w:tr>
      <w:tr>
        <w:tc>
          <w:tcPr/>
          <w:p>
            <w:pPr>
              <w:pStyle w:val="Compact"/>
              <w:jc w:val="left"/>
            </w:pPr>
            <w:r>
              <w:t xml:space="preserve">Land: EU AI Act</w:t>
            </w:r>
          </w:p>
        </w:tc>
        <w:tc>
          <w:tcPr/>
          <w:p>
            <w:pPr>
              <w:pStyle w:val="Compact"/>
              <w:jc w:val="left"/>
            </w:pPr>
            <w:r>
              <w:t xml:space="preserve">Now</w:t>
            </w:r>
          </w:p>
        </w:tc>
        <w:tc>
          <w:tcPr/>
          <w:p>
            <w:pPr>
              <w:pStyle w:val="Compact"/>
              <w:jc w:val="left"/>
            </w:pPr>
            <w:r>
              <w:t xml:space="preserve">1.0x base</w:t>
            </w:r>
          </w:p>
        </w:tc>
      </w:tr>
      <w:tr>
        <w:tc>
          <w:tcPr/>
          <w:p>
            <w:pPr>
              <w:pStyle w:val="Compact"/>
              <w:jc w:val="left"/>
            </w:pPr>
            <w:r>
              <w:t xml:space="preserve">Expand 1: GDPR Article 50 transparency</w:t>
            </w:r>
          </w:p>
        </w:tc>
        <w:tc>
          <w:tcPr/>
          <w:p>
            <w:pPr>
              <w:pStyle w:val="Compact"/>
              <w:jc w:val="left"/>
            </w:pPr>
            <w:r>
              <w:t xml:space="preserve">Q4 2026</w:t>
            </w:r>
          </w:p>
        </w:tc>
        <w:tc>
          <w:tcPr/>
          <w:p>
            <w:pPr>
              <w:pStyle w:val="Compact"/>
              <w:jc w:val="left"/>
            </w:pPr>
            <w:r>
              <w:t xml:space="preserve">1.3x base</w:t>
            </w:r>
          </w:p>
        </w:tc>
      </w:tr>
      <w:tr>
        <w:tc>
          <w:tcPr/>
          <w:p>
            <w:pPr>
              <w:pStyle w:val="Compact"/>
              <w:jc w:val="left"/>
            </w:pPr>
            <w:r>
              <w:t xml:space="preserve">Expand 2: SOC 2 + ISO 27001 for AI</w:t>
            </w:r>
          </w:p>
        </w:tc>
        <w:tc>
          <w:tcPr/>
          <w:p>
            <w:pPr>
              <w:pStyle w:val="Compact"/>
              <w:jc w:val="left"/>
            </w:pPr>
            <w:r>
              <w:t xml:space="preserve">2027</w:t>
            </w:r>
          </w:p>
        </w:tc>
        <w:tc>
          <w:tcPr/>
          <w:p>
            <w:pPr>
              <w:pStyle w:val="Compact"/>
              <w:jc w:val="left"/>
            </w:pPr>
            <w:r>
              <w:t xml:space="preserve">1.6x base</w:t>
            </w:r>
          </w:p>
        </w:tc>
      </w:tr>
      <w:tr>
        <w:tc>
          <w:tcPr/>
          <w:p>
            <w:pPr>
              <w:pStyle w:val="Compact"/>
              <w:jc w:val="left"/>
            </w:pPr>
            <w:r>
              <w:t xml:space="preserve">Expand 3: US state AI laws (CA, CO)</w:t>
            </w:r>
          </w:p>
        </w:tc>
        <w:tc>
          <w:tcPr/>
          <w:p>
            <w:pPr>
              <w:pStyle w:val="Compact"/>
              <w:jc w:val="left"/>
            </w:pPr>
            <w:r>
              <w:t xml:space="preserve">2027-2028</w:t>
            </w:r>
          </w:p>
        </w:tc>
        <w:tc>
          <w:tcPr/>
          <w:p>
            <w:pPr>
              <w:pStyle w:val="Compact"/>
              <w:jc w:val="left"/>
            </w:pPr>
            <w:r>
              <w:t xml:space="preserve">2.0x base</w:t>
            </w:r>
          </w:p>
        </w:tc>
      </w:tr>
      <w:tr>
        <w:tc>
          <w:tcPr/>
          <w:p>
            <w:pPr>
              <w:pStyle w:val="Compact"/>
              <w:jc w:val="left"/>
            </w:pPr>
            <w:r>
              <w:t xml:space="preserve">Expand 4: Full GRC platform</w:t>
            </w:r>
          </w:p>
        </w:tc>
        <w:tc>
          <w:tcPr/>
          <w:p>
            <w:pPr>
              <w:pStyle w:val="Compact"/>
              <w:jc w:val="left"/>
            </w:pPr>
            <w:r>
              <w:t xml:space="preserve">2028</w:t>
            </w:r>
          </w:p>
        </w:tc>
        <w:tc>
          <w:tcPr/>
          <w:p>
            <w:pPr>
              <w:pStyle w:val="Compact"/>
              <w:jc w:val="left"/>
            </w:pPr>
            <w:r>
              <w:t xml:space="preserve">3.0x+ base</w:t>
            </w:r>
          </w:p>
        </w:tc>
      </w:tr>
    </w:tbl>
    <w:p>
      <w:pPr>
        <w:pStyle w:val="BodyText"/>
      </w:pPr>
      <w:r>
        <w:rPr>
          <w:bCs/>
          <w:b/>
        </w:rPr>
        <w:t xml:space="preserve">Competitor Pricing Comparison: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Vendor</w:t>
            </w:r>
          </w:p>
        </w:tc>
        <w:tc>
          <w:tcPr/>
          <w:p>
            <w:pPr>
              <w:pStyle w:val="Compact"/>
              <w:jc w:val="left"/>
            </w:pPr>
            <w:r>
              <w:t xml:space="preserve">Model</w:t>
            </w:r>
          </w:p>
        </w:tc>
        <w:tc>
          <w:tcPr/>
          <w:p>
            <w:pPr>
              <w:pStyle w:val="Compact"/>
              <w:jc w:val="left"/>
            </w:pPr>
            <w:r>
              <w:t xml:space="preserve">Annual Cost (Mid-Market)</w:t>
            </w:r>
          </w:p>
        </w:tc>
      </w:tr>
      <w:tr>
        <w:tc>
          <w:tcPr/>
          <w:p>
            <w:pPr>
              <w:pStyle w:val="Compact"/>
              <w:jc w:val="left"/>
            </w:pPr>
            <w:r>
              <w:t xml:space="preserve">Vanta</w:t>
            </w:r>
          </w:p>
        </w:tc>
        <w:tc>
          <w:tcPr/>
          <w:p>
            <w:pPr>
              <w:pStyle w:val="Compact"/>
              <w:jc w:val="left"/>
            </w:pPr>
            <w:r>
              <w:t xml:space="preserve">Per-framework tier</w:t>
            </w:r>
          </w:p>
        </w:tc>
        <w:tc>
          <w:tcPr/>
          <w:p>
            <w:pPr>
              <w:pStyle w:val="Compact"/>
              <w:jc w:val="left"/>
            </w:pPr>
            <w:r>
              <w:t xml:space="preserve">$7,500-$25,000</w:t>
            </w:r>
          </w:p>
        </w:tc>
      </w:tr>
      <w:tr>
        <w:tc>
          <w:tcPr/>
          <w:p>
            <w:pPr>
              <w:pStyle w:val="Compact"/>
              <w:jc w:val="left"/>
            </w:pPr>
            <w:r>
              <w:t xml:space="preserve">Drata</w:t>
            </w:r>
          </w:p>
        </w:tc>
        <w:tc>
          <w:tcPr/>
          <w:p>
            <w:pPr>
              <w:pStyle w:val="Compact"/>
              <w:jc w:val="left"/>
            </w:pPr>
            <w:r>
              <w:t xml:space="preserve">Per-framework tier</w:t>
            </w:r>
          </w:p>
        </w:tc>
        <w:tc>
          <w:tcPr/>
          <w:p>
            <w:pPr>
              <w:pStyle w:val="Compact"/>
              <w:jc w:val="left"/>
            </w:pPr>
            <w:r>
              <w:t xml:space="preserve">$7,500-$25,000</w:t>
            </w:r>
          </w:p>
        </w:tc>
      </w:tr>
      <w:tr>
        <w:tc>
          <w:tcPr/>
          <w:p>
            <w:pPr>
              <w:pStyle w:val="Compact"/>
              <w:jc w:val="left"/>
            </w:pPr>
            <w:r>
              <w:t xml:space="preserve">OneTrust</w:t>
            </w:r>
          </w:p>
        </w:tc>
        <w:tc>
          <w:tcPr/>
          <w:p>
            <w:pPr>
              <w:pStyle w:val="Compact"/>
              <w:jc w:val="left"/>
            </w:pPr>
            <w:r>
              <w:t xml:space="preserve">Enterprise modules</w:t>
            </w:r>
          </w:p>
        </w:tc>
        <w:tc>
          <w:tcPr/>
          <w:p>
            <w:pPr>
              <w:pStyle w:val="Compact"/>
              <w:jc w:val="left"/>
            </w:pPr>
            <w:r>
              <w:t xml:space="preserve">$50,000-$500,000</w:t>
            </w:r>
          </w:p>
        </w:tc>
      </w:tr>
      <w:tr>
        <w:tc>
          <w:tcPr/>
          <w:p>
            <w:pPr>
              <w:pStyle w:val="Compact"/>
              <w:jc w:val="left"/>
            </w:pPr>
            <w:r>
              <w:t xml:space="preserve">Secureframe</w:t>
            </w:r>
          </w:p>
        </w:tc>
        <w:tc>
          <w:tcPr/>
          <w:p>
            <w:pPr>
              <w:pStyle w:val="Compact"/>
              <w:jc w:val="left"/>
            </w:pPr>
            <w:r>
              <w:t xml:space="preserve">Platform + per-framework</w:t>
            </w:r>
          </w:p>
        </w:tc>
        <w:tc>
          <w:tcPr/>
          <w:p>
            <w:pPr>
              <w:pStyle w:val="Compact"/>
              <w:jc w:val="left"/>
            </w:pPr>
            <w:r>
              <w:t xml:space="preserve">$7,500-$15,000</w:t>
            </w:r>
          </w:p>
        </w:tc>
      </w:tr>
      <w:tr>
        <w:tc>
          <w:tcPr/>
          <w:p>
            <w:pPr>
              <w:pStyle w:val="Compact"/>
              <w:jc w:val="left"/>
            </w:pPr>
            <w:r>
              <w:rPr>
                <w:bCs/>
                <w:b/>
              </w:rPr>
              <w:t xml:space="preserve">SOV3</w:t>
            </w:r>
          </w:p>
        </w:tc>
        <w:tc>
          <w:tcPr/>
          <w:p>
            <w:pPr>
              <w:pStyle w:val="Compact"/>
              <w:jc w:val="left"/>
            </w:pPr>
            <w:r>
              <w:rPr>
                <w:bCs/>
                <w:b/>
              </w:rPr>
              <w:t xml:space="preserve">AI-system-based consumption</w:t>
            </w:r>
          </w:p>
        </w:tc>
        <w:tc>
          <w:tcPr/>
          <w:p>
            <w:pPr>
              <w:pStyle w:val="Compact"/>
              <w:jc w:val="left"/>
            </w:pPr>
            <w:r>
              <w:rPr>
                <w:bCs/>
                <w:b/>
              </w:rPr>
              <w:t xml:space="preserve">$5,000-$30,000</w:t>
            </w:r>
          </w:p>
        </w:tc>
      </w:tr>
    </w:tbl>
    <w:p>
      <w:pPr>
        <w:pStyle w:val="BodyText"/>
      </w:pPr>
      <w:r>
        <w:rPr>
          <w:bCs/>
          <w:b/>
        </w:rPr>
        <w:t xml:space="preserve">SOV3 Advantage:</w:t>
      </w:r>
      <w:r>
        <w:t xml:space="preserve"> </w:t>
      </w:r>
      <w:r>
        <w:t xml:space="preserve">Every competitor sells compliance as a separate tool that requires integration. SOV3 is the ONLY platform where compliance is a</w:t>
      </w:r>
      <w:r>
        <w:t xml:space="preserve"> </w:t>
      </w:r>
      <w:r>
        <w:rPr>
          <w:iCs/>
          <w:i/>
        </w:rPr>
        <w:t xml:space="preserve">native output</w:t>
      </w:r>
      <w:r>
        <w:t xml:space="preserve"> </w:t>
      </w:r>
      <w:r>
        <w:t xml:space="preserve">of the governance system. The PDCA cycle doesn’t just manage AI — it automatically generates compliance documentation.</w:t>
      </w:r>
      <w:r>
        <w:t xml:space="preserve"> </w:t>
      </w:r>
      <w:r>
        <w:rPr>
          <w:bCs/>
          <w:b/>
        </w:rPr>
        <w:t xml:space="preserve">Compliance is a byproduct, not a bolt-on.</w:t>
      </w:r>
    </w:p>
    <w:p>
      <w:pPr>
        <w:pStyle w:val="BodyText"/>
      </w:pPr>
      <w:r>
        <w:rPr>
          <w:bCs/>
          <w:b/>
        </w:rPr>
        <w:t xml:space="preserve">5-Year Revenue Projection: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Customers</w:t>
            </w:r>
          </w:p>
        </w:tc>
        <w:tc>
          <w:tcPr/>
          <w:p>
            <w:pPr>
              <w:pStyle w:val="Compact"/>
              <w:jc w:val="left"/>
            </w:pPr>
            <w:r>
              <w:t xml:space="preserve">Avg Revenue/Customer</w:t>
            </w:r>
          </w:p>
        </w:tc>
        <w:tc>
          <w:tcPr/>
          <w:p>
            <w:pPr>
              <w:pStyle w:val="Compact"/>
              <w:jc w:val="left"/>
            </w:pPr>
            <w:r>
              <w:t xml:space="preserve">Total Compliance Revenue</w:t>
            </w:r>
          </w:p>
        </w:tc>
      </w:tr>
      <w:tr>
        <w:tc>
          <w:tcPr/>
          <w:p>
            <w:pPr>
              <w:pStyle w:val="Compact"/>
              <w:jc w:val="left"/>
            </w:pPr>
            <w:r>
              <w:t xml:space="preserve">Year 1</w:t>
            </w:r>
          </w:p>
        </w:tc>
        <w:tc>
          <w:tcPr/>
          <w:p>
            <w:pPr>
              <w:pStyle w:val="Compact"/>
              <w:jc w:val="left"/>
            </w:pPr>
            <w:r>
              <w:t xml:space="preserve">100</w:t>
            </w:r>
          </w:p>
        </w:tc>
        <w:tc>
          <w:tcPr/>
          <w:p>
            <w:pPr>
              <w:pStyle w:val="Compact"/>
              <w:jc w:val="left"/>
            </w:pPr>
            <w:r>
              <w:t xml:space="preserve">$8,000</w:t>
            </w:r>
          </w:p>
        </w:tc>
        <w:tc>
          <w:tcPr/>
          <w:p>
            <w:pPr>
              <w:pStyle w:val="Compact"/>
              <w:jc w:val="left"/>
            </w:pPr>
            <w:r>
              <w:t xml:space="preserve">$800,000</w:t>
            </w:r>
          </w:p>
        </w:tc>
      </w:tr>
      <w:tr>
        <w:tc>
          <w:tcPr/>
          <w:p>
            <w:pPr>
              <w:pStyle w:val="Compact"/>
              <w:jc w:val="left"/>
            </w:pPr>
            <w:r>
              <w:t xml:space="preserve">Year 2</w:t>
            </w:r>
          </w:p>
        </w:tc>
        <w:tc>
          <w:tcPr/>
          <w:p>
            <w:pPr>
              <w:pStyle w:val="Compact"/>
              <w:jc w:val="left"/>
            </w:pPr>
            <w:r>
              <w:t xml:space="preserve">400</w:t>
            </w:r>
          </w:p>
        </w:tc>
        <w:tc>
          <w:tcPr/>
          <w:p>
            <w:pPr>
              <w:pStyle w:val="Compact"/>
              <w:jc w:val="left"/>
            </w:pPr>
            <w:r>
              <w:t xml:space="preserve">$12,000</w:t>
            </w:r>
          </w:p>
        </w:tc>
        <w:tc>
          <w:tcPr/>
          <w:p>
            <w:pPr>
              <w:pStyle w:val="Compact"/>
              <w:jc w:val="left"/>
            </w:pPr>
            <w:r>
              <w:t xml:space="preserve">$4,800,000</w:t>
            </w:r>
          </w:p>
        </w:tc>
      </w:tr>
      <w:tr>
        <w:tc>
          <w:tcPr/>
          <w:p>
            <w:pPr>
              <w:pStyle w:val="Compact"/>
              <w:jc w:val="left"/>
            </w:pPr>
            <w:r>
              <w:t xml:space="preserve">Year 3</w:t>
            </w:r>
          </w:p>
        </w:tc>
        <w:tc>
          <w:tcPr/>
          <w:p>
            <w:pPr>
              <w:pStyle w:val="Compact"/>
              <w:jc w:val="left"/>
            </w:pPr>
            <w:r>
              <w:t xml:space="preserve">1,000</w:t>
            </w:r>
          </w:p>
        </w:tc>
        <w:tc>
          <w:tcPr/>
          <w:p>
            <w:pPr>
              <w:pStyle w:val="Compact"/>
              <w:jc w:val="left"/>
            </w:pPr>
            <w:r>
              <w:t xml:space="preserve">$15,000</w:t>
            </w:r>
          </w:p>
        </w:tc>
        <w:tc>
          <w:tcPr/>
          <w:p>
            <w:pPr>
              <w:pStyle w:val="Compact"/>
              <w:jc w:val="left"/>
            </w:pPr>
            <w:r>
              <w:t xml:space="preserve">$15,000,000</w:t>
            </w:r>
          </w:p>
        </w:tc>
      </w:tr>
      <w:tr>
        <w:tc>
          <w:tcPr/>
          <w:p>
            <w:pPr>
              <w:pStyle w:val="Compact"/>
              <w:jc w:val="left"/>
            </w:pPr>
            <w:r>
              <w:t xml:space="preserve">Year 4</w:t>
            </w:r>
          </w:p>
        </w:tc>
        <w:tc>
          <w:tcPr/>
          <w:p>
            <w:pPr>
              <w:pStyle w:val="Compact"/>
              <w:jc w:val="left"/>
            </w:pPr>
            <w:r>
              <w:t xml:space="preserve">2,000</w:t>
            </w:r>
          </w:p>
        </w:tc>
        <w:tc>
          <w:tcPr/>
          <w:p>
            <w:pPr>
              <w:pStyle w:val="Compact"/>
              <w:jc w:val="left"/>
            </w:pPr>
            <w:r>
              <w:t xml:space="preserve">$18,000</w:t>
            </w:r>
          </w:p>
        </w:tc>
        <w:tc>
          <w:tcPr/>
          <w:p>
            <w:pPr>
              <w:pStyle w:val="Compact"/>
              <w:jc w:val="left"/>
            </w:pPr>
            <w:r>
              <w:t xml:space="preserve">$36,000,000</w:t>
            </w:r>
          </w:p>
        </w:tc>
      </w:tr>
      <w:tr>
        <w:tc>
          <w:tcPr/>
          <w:p>
            <w:pPr>
              <w:pStyle w:val="Compact"/>
              <w:jc w:val="left"/>
            </w:pPr>
            <w:r>
              <w:t xml:space="preserve">Year 5</w:t>
            </w:r>
          </w:p>
        </w:tc>
        <w:tc>
          <w:tcPr/>
          <w:p>
            <w:pPr>
              <w:pStyle w:val="Compact"/>
              <w:jc w:val="left"/>
            </w:pPr>
            <w:r>
              <w:t xml:space="preserve">3,500</w:t>
            </w:r>
          </w:p>
        </w:tc>
        <w:tc>
          <w:tcPr/>
          <w:p>
            <w:pPr>
              <w:pStyle w:val="Compact"/>
              <w:jc w:val="left"/>
            </w:pPr>
            <w:r>
              <w:t xml:space="preserve">$20,000</w:t>
            </w:r>
          </w:p>
        </w:tc>
        <w:tc>
          <w:tcPr/>
          <w:p>
            <w:pPr>
              <w:pStyle w:val="Compact"/>
              <w:jc w:val="left"/>
            </w:pPr>
            <w:r>
              <w:t xml:space="preserve">$70,000,000</w:t>
            </w:r>
          </w:p>
        </w:tc>
      </w:tr>
    </w:tbl>
    <w:p>
      <w:pPr>
        <w:pStyle w:val="BodyText"/>
      </w:pPr>
      <w:r>
        <w:rPr>
          <w:bCs/>
          <w:b/>
        </w:rPr>
        <w:t xml:space="preserve">The Wiz Free Assessment Model:</w:t>
      </w:r>
      <w:r>
        <w:t xml:space="preserve"> </w:t>
      </w:r>
      <w:r>
        <w:t xml:space="preserve">Wiz’s free Cloud Risk Assessment generated 50% pipeline lift in 6 months with 8-12% SQL conversion rates from webinars [^613^]. SOV3’s</w:t>
      </w:r>
      <w:r>
        <w:t xml:space="preserve"> </w:t>
      </w:r>
      <w:r>
        <w:rPr>
          <w:bCs/>
          <w:b/>
        </w:rPr>
        <w:t xml:space="preserve">free EU AI Act Risk Scanner</w:t>
      </w:r>
      <w:r>
        <w:t xml:space="preserve"> </w:t>
      </w:r>
      <w:r>
        <w:t xml:space="preserve">becomes the #1 lead magnet: a 5-minute assessment that every AI company in Europe will run. The result is a compliance score + gap analysis +</w:t>
      </w:r>
      <w:r>
        <w:t xml:space="preserve"> </w:t>
      </w:r>
      <w:r>
        <w:t xml:space="preserve">“</w:t>
      </w:r>
      <w:r>
        <w:t xml:space="preserve">Start your free trial</w:t>
      </w:r>
      <w:r>
        <w:t xml:space="preserve">”</w:t>
      </w:r>
      <w:r>
        <w:t xml:space="preserve"> </w:t>
      </w:r>
      <w:r>
        <w:t xml:space="preserve">CTA — converting assessment takers into paying customers at 10-15% rates.</w:t>
      </w:r>
    </w:p>
    <w:p>
      <w:r>
        <w:pict>
          <v:rect style="width:0;height:1.5pt" o:hralign="center" o:hrstd="t" o:hr="t"/>
        </w:pict>
      </w:r>
    </w:p>
    <w:bookmarkEnd w:id="25"/>
    <w:bookmarkStart w:id="26" w:name="Xbcda534ff783e9f069ebf6e028c7722d35023d4"/>
    <w:p>
      <w:pPr>
        <w:pStyle w:val="Heading3"/>
      </w:pPr>
      <w:r>
        <w:t xml:space="preserve">1.6 Stream 6: Professional Services &amp; Migration (The OneTrust-Killer)</w:t>
      </w:r>
    </w:p>
    <w:p>
      <w:pPr>
        <w:pStyle w:val="FirstParagraph"/>
      </w:pPr>
      <w:r>
        <w:rPr>
          <w:bCs/>
          <w:b/>
        </w:rPr>
        <w:t xml:space="preserve">The Pattern:</w:t>
      </w:r>
      <w:r>
        <w:t xml:space="preserve"> </w:t>
      </w:r>
      <w:r>
        <w:t xml:space="preserve">Salesforce’s consulting ecosystem generates</w:t>
      </w:r>
      <w:r>
        <w:t xml:space="preserve"> </w:t>
      </w:r>
      <w:r>
        <w:rPr>
          <w:bCs/>
          <w:b/>
        </w:rPr>
        <w:t xml:space="preserve">64% of AppExchange partner earnings</w:t>
      </w:r>
      <w:r>
        <w:t xml:space="preserve"> </w:t>
      </w:r>
      <w:r>
        <w:t xml:space="preserve">— $1.5 billion in ecosystem revenue versus Salesforce’s direct revenue [^15^]. AWS Marketplace’s professional services channel now includes 2,600+ offerings, with channel partners predicted to account for</w:t>
      </w:r>
      <w:r>
        <w:t xml:space="preserve"> </w:t>
      </w:r>
      <w:r>
        <w:rPr>
          <w:bCs/>
          <w:b/>
        </w:rPr>
        <w:t xml:space="preserve">50% of all marketplace transactions by 2027</w:t>
      </w:r>
      <w:r>
        <w:t xml:space="preserve"> </w:t>
      </w:r>
      <w:r>
        <w:t xml:space="preserve">(~$40 billion/year) [^20^]. The migration and services layer around a platform often exceeds the platform’s own revenue.</w:t>
      </w:r>
    </w:p>
    <w:p>
      <w:pPr>
        <w:pStyle w:val="BodyText"/>
      </w:pPr>
      <w:r>
        <w:rPr>
          <w:bCs/>
          <w:b/>
        </w:rPr>
        <w:t xml:space="preserve">SOV3 Migration &amp; Services Menu:</w:t>
      </w:r>
    </w:p>
    <w:tbl>
      <w:tblPr>
        <w:tblStyle w:val="Table"/>
        <w:tblW w:type="pct" w:w="5000"/>
        <w:tblLook w:firstRow="1" w:lastRow="0" w:firstColumn="0" w:lastColumn="0" w:noHBand="0" w:noVBand="0" w:val="0020"/>
      </w:tblPr>
      <w:tblGrid>
        <w:gridCol w:w="1827"/>
        <w:gridCol w:w="1421"/>
        <w:gridCol w:w="2030"/>
        <w:gridCol w:w="2640"/>
      </w:tblGrid>
      <w:tr>
        <w:trPr>
          <w:tblHeader w:val="true"/>
        </w:trPr>
        <w:tc>
          <w:tcPr/>
          <w:p>
            <w:pPr>
              <w:pStyle w:val="Compact"/>
              <w:jc w:val="left"/>
            </w:pPr>
            <w:r>
              <w:t xml:space="preserve">Service</w:t>
            </w:r>
          </w:p>
        </w:tc>
        <w:tc>
          <w:tcPr/>
          <w:p>
            <w:pPr>
              <w:pStyle w:val="Compact"/>
              <w:jc w:val="left"/>
            </w:pPr>
            <w:r>
              <w:t xml:space="preserve">Price</w:t>
            </w:r>
          </w:p>
        </w:tc>
        <w:tc>
          <w:tcPr/>
          <w:p>
            <w:pPr>
              <w:pStyle w:val="Compact"/>
              <w:jc w:val="left"/>
            </w:pPr>
            <w:r>
              <w:t xml:space="preserve">Timeline</w:t>
            </w:r>
          </w:p>
        </w:tc>
        <w:tc>
          <w:tcPr/>
          <w:p>
            <w:pPr>
              <w:pStyle w:val="Compact"/>
              <w:jc w:val="left"/>
            </w:pPr>
            <w:r>
              <w:t xml:space="preserve">Description</w:t>
            </w:r>
          </w:p>
        </w:tc>
      </w:tr>
      <w:tr>
        <w:tc>
          <w:tcPr/>
          <w:p>
            <w:pPr>
              <w:pStyle w:val="Compact"/>
              <w:jc w:val="left"/>
            </w:pPr>
            <w:r>
              <w:rPr>
                <w:bCs/>
                <w:b/>
              </w:rPr>
              <w:t xml:space="preserve">OneTrust Migration</w:t>
            </w:r>
          </w:p>
        </w:tc>
        <w:tc>
          <w:tcPr/>
          <w:p>
            <w:pPr>
              <w:pStyle w:val="Compact"/>
              <w:jc w:val="left"/>
            </w:pPr>
            <w:r>
              <w:t xml:space="preserve">$25,000-$100,000</w:t>
            </w:r>
          </w:p>
        </w:tc>
        <w:tc>
          <w:tcPr/>
          <w:p>
            <w:pPr>
              <w:pStyle w:val="Compact"/>
              <w:jc w:val="left"/>
            </w:pPr>
            <w:r>
              <w:t xml:space="preserve">2-4 weeks</w:t>
            </w:r>
          </w:p>
        </w:tc>
        <w:tc>
          <w:tcPr/>
          <w:p>
            <w:pPr>
              <w:pStyle w:val="Compact"/>
              <w:jc w:val="left"/>
            </w:pPr>
            <w:r>
              <w:t xml:space="preserve">Full data migration, policy translation, integration mapping</w:t>
            </w:r>
          </w:p>
        </w:tc>
      </w:tr>
      <w:tr>
        <w:tc>
          <w:tcPr/>
          <w:p>
            <w:pPr>
              <w:pStyle w:val="Compact"/>
              <w:jc w:val="left"/>
            </w:pPr>
            <w:r>
              <w:rPr>
                <w:bCs/>
                <w:b/>
              </w:rPr>
              <w:t xml:space="preserve">CrowdStrike Integration</w:t>
            </w:r>
          </w:p>
        </w:tc>
        <w:tc>
          <w:tcPr/>
          <w:p>
            <w:pPr>
              <w:pStyle w:val="Compact"/>
              <w:jc w:val="left"/>
            </w:pPr>
            <w:r>
              <w:t xml:space="preserve">$10,000-$50,000</w:t>
            </w:r>
          </w:p>
        </w:tc>
        <w:tc>
          <w:tcPr/>
          <w:p>
            <w:pPr>
              <w:pStyle w:val="Compact"/>
              <w:jc w:val="left"/>
            </w:pPr>
            <w:r>
              <w:t xml:space="preserve">1-2 weeks</w:t>
            </w:r>
          </w:p>
        </w:tc>
        <w:tc>
          <w:tcPr/>
          <w:p>
            <w:pPr>
              <w:pStyle w:val="Compact"/>
              <w:jc w:val="left"/>
            </w:pPr>
            <w:r>
              <w:t xml:space="preserve">Connect Falcon data to SOV3 governance engine</w:t>
            </w:r>
          </w:p>
        </w:tc>
      </w:tr>
      <w:tr>
        <w:tc>
          <w:tcPr/>
          <w:p>
            <w:pPr>
              <w:pStyle w:val="Compact"/>
              <w:jc w:val="left"/>
            </w:pPr>
            <w:r>
              <w:rPr>
                <w:bCs/>
                <w:b/>
              </w:rPr>
              <w:t xml:space="preserve">MetricStream Migration</w:t>
            </w:r>
          </w:p>
        </w:tc>
        <w:tc>
          <w:tcPr/>
          <w:p>
            <w:pPr>
              <w:pStyle w:val="Compact"/>
              <w:jc w:val="left"/>
            </w:pPr>
            <w:r>
              <w:t xml:space="preserve">$50,000-$150,000</w:t>
            </w:r>
          </w:p>
        </w:tc>
        <w:tc>
          <w:tcPr/>
          <w:p>
            <w:pPr>
              <w:pStyle w:val="Compact"/>
              <w:jc w:val="left"/>
            </w:pPr>
            <w:r>
              <w:t xml:space="preserve">4-8 weeks</w:t>
            </w:r>
          </w:p>
        </w:tc>
        <w:tc>
          <w:tcPr/>
          <w:p>
            <w:pPr>
              <w:pStyle w:val="Compact"/>
              <w:jc w:val="left"/>
            </w:pPr>
            <w:r>
              <w:t xml:space="preserve">Enterprise GRC migration with custom workflow rebuild</w:t>
            </w:r>
          </w:p>
        </w:tc>
      </w:tr>
      <w:tr>
        <w:tc>
          <w:tcPr/>
          <w:p>
            <w:pPr>
              <w:pStyle w:val="Compact"/>
              <w:jc w:val="left"/>
            </w:pPr>
            <w:r>
              <w:rPr>
                <w:bCs/>
                <w:b/>
              </w:rPr>
              <w:t xml:space="preserve">Custom Implementation</w:t>
            </w:r>
          </w:p>
        </w:tc>
        <w:tc>
          <w:tcPr/>
          <w:p>
            <w:pPr>
              <w:pStyle w:val="Compact"/>
              <w:jc w:val="left"/>
            </w:pPr>
            <w:r>
              <w:t xml:space="preserve">$10,000-$100,000</w:t>
            </w:r>
          </w:p>
        </w:tc>
        <w:tc>
          <w:tcPr/>
          <w:p>
            <w:pPr>
              <w:pStyle w:val="Compact"/>
              <w:jc w:val="left"/>
            </w:pPr>
            <w:r>
              <w:t xml:space="preserve">1-6 weeks</w:t>
            </w:r>
          </w:p>
        </w:tc>
        <w:tc>
          <w:tcPr/>
          <w:p>
            <w:pPr>
              <w:pStyle w:val="Compact"/>
              <w:jc w:val="left"/>
            </w:pPr>
            <w:r>
              <w:t xml:space="preserve">Tailored deployment for complex environments</w:t>
            </w:r>
          </w:p>
        </w:tc>
      </w:tr>
      <w:tr>
        <w:tc>
          <w:tcPr/>
          <w:p>
            <w:pPr>
              <w:pStyle w:val="Compact"/>
              <w:jc w:val="left"/>
            </w:pPr>
            <w:r>
              <w:rPr>
                <w:bCs/>
                <w:b/>
              </w:rPr>
              <w:t xml:space="preserve">48-Hour Emergency Deployment</w:t>
            </w:r>
          </w:p>
        </w:tc>
        <w:tc>
          <w:tcPr/>
          <w:p>
            <w:pPr>
              <w:pStyle w:val="Compact"/>
              <w:jc w:val="left"/>
            </w:pPr>
            <w:r>
              <w:t xml:space="preserve">$15,000 premium</w:t>
            </w:r>
          </w:p>
        </w:tc>
        <w:tc>
          <w:tcPr/>
          <w:p>
            <w:pPr>
              <w:pStyle w:val="Compact"/>
              <w:jc w:val="left"/>
            </w:pPr>
            <w:r>
              <w:t xml:space="preserve">48 hours</w:t>
            </w:r>
          </w:p>
        </w:tc>
        <w:tc>
          <w:tcPr/>
          <w:p>
            <w:pPr>
              <w:pStyle w:val="Compact"/>
              <w:jc w:val="left"/>
            </w:pPr>
            <w:r>
              <w:t xml:space="preserve">Guaranteed live before EU AI Act enforcement date</w:t>
            </w:r>
          </w:p>
        </w:tc>
      </w:tr>
    </w:tbl>
    <w:p>
      <w:pPr>
        <w:pStyle w:val="BodyText"/>
      </w:pPr>
      <w:r>
        <w:rPr>
          <w:bCs/>
          <w:b/>
        </w:rPr>
        <w:t xml:space="preserve">Premium Support Tiers:</w:t>
      </w:r>
    </w:p>
    <w:tbl>
      <w:tblPr>
        <w:tblStyle w:val="Table"/>
        <w:tblW w:type="pct" w:w="5000"/>
        <w:tblLook w:firstRow="1" w:lastRow="0" w:firstColumn="0" w:lastColumn="0" w:noHBand="0" w:noVBand="0" w:val="0020"/>
      </w:tblPr>
      <w:tblGrid>
        <w:gridCol w:w="1105"/>
        <w:gridCol w:w="2210"/>
        <w:gridCol w:w="2762"/>
        <w:gridCol w:w="1841"/>
      </w:tblGrid>
      <w:tr>
        <w:trPr>
          <w:tblHeader w:val="true"/>
        </w:trPr>
        <w:tc>
          <w:tcPr/>
          <w:p>
            <w:pPr>
              <w:pStyle w:val="Compact"/>
              <w:jc w:val="left"/>
            </w:pPr>
            <w:r>
              <w:t xml:space="preserve">Tier</w:t>
            </w:r>
          </w:p>
        </w:tc>
        <w:tc>
          <w:tcPr/>
          <w:p>
            <w:pPr>
              <w:pStyle w:val="Compact"/>
              <w:jc w:val="left"/>
            </w:pPr>
            <w:r>
              <w:t xml:space="preserve">Annual Cost</w:t>
            </w:r>
          </w:p>
        </w:tc>
        <w:tc>
          <w:tcPr/>
          <w:p>
            <w:pPr>
              <w:pStyle w:val="Compact"/>
              <w:jc w:val="left"/>
            </w:pPr>
            <w:r>
              <w:t xml:space="preserve">Response Time</w:t>
            </w:r>
          </w:p>
        </w:tc>
        <w:tc>
          <w:tcPr/>
          <w:p>
            <w:pPr>
              <w:pStyle w:val="Compact"/>
              <w:jc w:val="left"/>
            </w:pPr>
            <w:r>
              <w:t xml:space="preserve">Included</w:t>
            </w:r>
          </w:p>
        </w:tc>
      </w:tr>
      <w:tr>
        <w:tc>
          <w:tcPr/>
          <w:p>
            <w:pPr>
              <w:pStyle w:val="Compact"/>
              <w:jc w:val="left"/>
            </w:pPr>
            <w:r>
              <w:rPr>
                <w:bCs/>
                <w:b/>
              </w:rPr>
              <w:t xml:space="preserve">Standard</w:t>
            </w:r>
          </w:p>
        </w:tc>
        <w:tc>
          <w:tcPr/>
          <w:p>
            <w:pPr>
              <w:pStyle w:val="Compact"/>
              <w:jc w:val="left"/>
            </w:pPr>
            <w:r>
              <w:t xml:space="preserve">Included in Business tier</w:t>
            </w:r>
          </w:p>
        </w:tc>
        <w:tc>
          <w:tcPr/>
          <w:p>
            <w:pPr>
              <w:pStyle w:val="Compact"/>
              <w:jc w:val="left"/>
            </w:pPr>
            <w:r>
              <w:t xml:space="preserve">24 hours</w:t>
            </w:r>
          </w:p>
        </w:tc>
        <w:tc>
          <w:tcPr/>
          <w:p>
            <w:pPr>
              <w:pStyle w:val="Compact"/>
              <w:jc w:val="left"/>
            </w:pPr>
            <w:r>
              <w:t xml:space="preserve">Email support, knowledge base, community</w:t>
            </w:r>
          </w:p>
        </w:tc>
      </w:tr>
      <w:tr>
        <w:tc>
          <w:tcPr/>
          <w:p>
            <w:pPr>
              <w:pStyle w:val="Compact"/>
              <w:jc w:val="left"/>
            </w:pPr>
            <w:r>
              <w:rPr>
                <w:bCs/>
                <w:b/>
              </w:rPr>
              <w:t xml:space="preserve">Priority</w:t>
            </w:r>
          </w:p>
        </w:tc>
        <w:tc>
          <w:tcPr/>
          <w:p>
            <w:pPr>
              <w:pStyle w:val="Compact"/>
              <w:jc w:val="left"/>
            </w:pPr>
            <w:r>
              <w:t xml:space="preserve">$15,000/year</w:t>
            </w:r>
          </w:p>
        </w:tc>
        <w:tc>
          <w:tcPr/>
          <w:p>
            <w:pPr>
              <w:pStyle w:val="Compact"/>
              <w:jc w:val="left"/>
            </w:pPr>
            <w:r>
              <w:t xml:space="preserve">4 hours</w:t>
            </w:r>
          </w:p>
        </w:tc>
        <w:tc>
          <w:tcPr/>
          <w:p>
            <w:pPr>
              <w:pStyle w:val="Compact"/>
              <w:jc w:val="left"/>
            </w:pPr>
            <w:r>
              <w:t xml:space="preserve">Phone + email, dedicated CSM, quarterly business reviews</w:t>
            </w:r>
          </w:p>
        </w:tc>
      </w:tr>
      <w:tr>
        <w:tc>
          <w:tcPr/>
          <w:p>
            <w:pPr>
              <w:pStyle w:val="Compact"/>
              <w:jc w:val="left"/>
            </w:pPr>
            <w:r>
              <w:rPr>
                <w:bCs/>
                <w:b/>
              </w:rPr>
              <w:t xml:space="preserve">Elite</w:t>
            </w:r>
          </w:p>
        </w:tc>
        <w:tc>
          <w:tcPr/>
          <w:p>
            <w:pPr>
              <w:pStyle w:val="Compact"/>
              <w:jc w:val="left"/>
            </w:pPr>
            <w:r>
              <w:t xml:space="preserve">$50,000/year</w:t>
            </w:r>
          </w:p>
        </w:tc>
        <w:tc>
          <w:tcPr/>
          <w:p>
            <w:pPr>
              <w:pStyle w:val="Compact"/>
              <w:jc w:val="left"/>
            </w:pPr>
            <w:r>
              <w:t xml:space="preserve">1 hour</w:t>
            </w:r>
          </w:p>
        </w:tc>
        <w:tc>
          <w:tcPr/>
          <w:p>
            <w:pPr>
              <w:pStyle w:val="Compact"/>
              <w:jc w:val="left"/>
            </w:pPr>
            <w:r>
              <w:t xml:space="preserve">24/7 phone, dedicated Slack channel, on-site quarterly, custom roadmap input</w:t>
            </w:r>
          </w:p>
        </w:tc>
      </w:tr>
      <w:tr>
        <w:tc>
          <w:tcPr/>
          <w:p>
            <w:pPr>
              <w:pStyle w:val="Compact"/>
              <w:jc w:val="left"/>
            </w:pPr>
            <w:r>
              <w:rPr>
                <w:bCs/>
                <w:b/>
              </w:rPr>
              <w:t xml:space="preserve">White Glove</w:t>
            </w:r>
          </w:p>
        </w:tc>
        <w:tc>
          <w:tcPr/>
          <w:p>
            <w:pPr>
              <w:pStyle w:val="Compact"/>
              <w:jc w:val="left"/>
            </w:pPr>
            <w:r>
              <w:t xml:space="preserve">$150,000+/year</w:t>
            </w:r>
          </w:p>
        </w:tc>
        <w:tc>
          <w:tcPr/>
          <w:p>
            <w:pPr>
              <w:pStyle w:val="Compact"/>
              <w:jc w:val="left"/>
            </w:pPr>
            <w:r>
              <w:t xml:space="preserve">30 minutes</w:t>
            </w:r>
          </w:p>
        </w:tc>
        <w:tc>
          <w:tcPr/>
          <w:p>
            <w:pPr>
              <w:pStyle w:val="Compact"/>
              <w:jc w:val="left"/>
            </w:pPr>
            <w:r>
              <w:t xml:space="preserve">Named engineer, monthly on-site, architecture reviews, priority feature requests</w:t>
            </w:r>
          </w:p>
        </w:tc>
      </w:tr>
    </w:tbl>
    <w:p>
      <w:pPr>
        <w:pStyle w:val="BodyText"/>
      </w:pPr>
      <w:r>
        <w:rPr>
          <w:bCs/>
          <w:b/>
        </w:rPr>
        <w:t xml:space="preserve">Training &amp; Enablement Services:</w:t>
      </w:r>
    </w:p>
    <w:tbl>
      <w:tblPr>
        <w:tblStyle w:val="Table"/>
        <w:tblW w:type="pct" w:w="5000"/>
        <w:tblLook w:firstRow="1" w:lastRow="0" w:firstColumn="0" w:lastColumn="0" w:noHBand="0" w:noVBand="0" w:val="0020"/>
      </w:tblPr>
      <w:tblGrid>
        <w:gridCol w:w="3168"/>
        <w:gridCol w:w="2217"/>
        <w:gridCol w:w="2534"/>
      </w:tblGrid>
      <w:tr>
        <w:trPr>
          <w:tblHeader w:val="true"/>
        </w:trPr>
        <w:tc>
          <w:tcPr/>
          <w:p>
            <w:pPr>
              <w:pStyle w:val="Compact"/>
              <w:jc w:val="left"/>
            </w:pPr>
            <w:r>
              <w:t xml:space="preserve">Offering</w:t>
            </w:r>
          </w:p>
        </w:tc>
        <w:tc>
          <w:tcPr/>
          <w:p>
            <w:pPr>
              <w:pStyle w:val="Compact"/>
              <w:jc w:val="left"/>
            </w:pPr>
            <w:r>
              <w:t xml:space="preserve">Price</w:t>
            </w:r>
          </w:p>
        </w:tc>
        <w:tc>
          <w:tcPr/>
          <w:p>
            <w:pPr>
              <w:pStyle w:val="Compact"/>
              <w:jc w:val="left"/>
            </w:pPr>
            <w:r>
              <w:t xml:space="preserve">Format</w:t>
            </w:r>
          </w:p>
        </w:tc>
      </w:tr>
      <w:tr>
        <w:tc>
          <w:tcPr/>
          <w:p>
            <w:pPr>
              <w:pStyle w:val="Compact"/>
              <w:jc w:val="left"/>
            </w:pPr>
            <w:r>
              <w:rPr>
                <w:bCs/>
                <w:b/>
              </w:rPr>
              <w:t xml:space="preserve">SOV3 University (self-paced)</w:t>
            </w:r>
          </w:p>
        </w:tc>
        <w:tc>
          <w:tcPr/>
          <w:p>
            <w:pPr>
              <w:pStyle w:val="Compact"/>
              <w:jc w:val="left"/>
            </w:pPr>
            <w:r>
              <w:t xml:space="preserve">Free</w:t>
            </w:r>
          </w:p>
        </w:tc>
        <w:tc>
          <w:tcPr/>
          <w:p>
            <w:pPr>
              <w:pStyle w:val="Compact"/>
              <w:jc w:val="left"/>
            </w:pPr>
            <w:r>
              <w:t xml:space="preserve">Online courses, certification prep</w:t>
            </w:r>
          </w:p>
        </w:tc>
      </w:tr>
      <w:tr>
        <w:tc>
          <w:tcPr/>
          <w:p>
            <w:pPr>
              <w:pStyle w:val="Compact"/>
              <w:jc w:val="left"/>
            </w:pPr>
            <w:r>
              <w:rPr>
                <w:bCs/>
                <w:b/>
              </w:rPr>
              <w:t xml:space="preserve">Instructor-Led Training</w:t>
            </w:r>
          </w:p>
        </w:tc>
        <w:tc>
          <w:tcPr/>
          <w:p>
            <w:pPr>
              <w:pStyle w:val="Compact"/>
              <w:jc w:val="left"/>
            </w:pPr>
            <w:r>
              <w:t xml:space="preserve">$2,500/person</w:t>
            </w:r>
          </w:p>
        </w:tc>
        <w:tc>
          <w:tcPr/>
          <w:p>
            <w:pPr>
              <w:pStyle w:val="Compact"/>
              <w:jc w:val="left"/>
            </w:pPr>
            <w:r>
              <w:t xml:space="preserve">2-day virtual or in-person</w:t>
            </w:r>
          </w:p>
        </w:tc>
      </w:tr>
      <w:tr>
        <w:tc>
          <w:tcPr/>
          <w:p>
            <w:pPr>
              <w:pStyle w:val="Compact"/>
              <w:jc w:val="left"/>
            </w:pPr>
            <w:r>
              <w:rPr>
                <w:bCs/>
                <w:b/>
              </w:rPr>
              <w:t xml:space="preserve">Enterprise Bootcamp</w:t>
            </w:r>
          </w:p>
        </w:tc>
        <w:tc>
          <w:tcPr/>
          <w:p>
            <w:pPr>
              <w:pStyle w:val="Compact"/>
              <w:jc w:val="left"/>
            </w:pPr>
            <w:r>
              <w:t xml:space="preserve">$25,000/team</w:t>
            </w:r>
          </w:p>
        </w:tc>
        <w:tc>
          <w:tcPr/>
          <w:p>
            <w:pPr>
              <w:pStyle w:val="Compact"/>
              <w:jc w:val="left"/>
            </w:pPr>
            <w:r>
              <w:t xml:space="preserve">Custom on-site, up to 20 people</w:t>
            </w:r>
          </w:p>
        </w:tc>
      </w:tr>
      <w:tr>
        <w:tc>
          <w:tcPr/>
          <w:p>
            <w:pPr>
              <w:pStyle w:val="Compact"/>
              <w:jc w:val="left"/>
            </w:pPr>
            <w:r>
              <w:rPr>
                <w:bCs/>
                <w:b/>
              </w:rPr>
              <w:t xml:space="preserve">Executive Briefing</w:t>
            </w:r>
          </w:p>
        </w:tc>
        <w:tc>
          <w:tcPr/>
          <w:p>
            <w:pPr>
              <w:pStyle w:val="Compact"/>
              <w:jc w:val="left"/>
            </w:pPr>
            <w:r>
              <w:t xml:space="preserve">$5,000/session</w:t>
            </w:r>
          </w:p>
        </w:tc>
        <w:tc>
          <w:tcPr/>
          <w:p>
            <w:pPr>
              <w:pStyle w:val="Compact"/>
              <w:jc w:val="left"/>
            </w:pPr>
            <w:r>
              <w:t xml:space="preserve">2-hour C-suite strategy session</w:t>
            </w:r>
          </w:p>
        </w:tc>
      </w:tr>
      <w:tr>
        <w:tc>
          <w:tcPr/>
          <w:p>
            <w:pPr>
              <w:pStyle w:val="Compact"/>
              <w:jc w:val="left"/>
            </w:pPr>
            <w:r>
              <w:rPr>
                <w:bCs/>
                <w:b/>
              </w:rPr>
              <w:t xml:space="preserve">Annual SOV3 Summit</w:t>
            </w:r>
          </w:p>
        </w:tc>
        <w:tc>
          <w:tcPr/>
          <w:p>
            <w:pPr>
              <w:pStyle w:val="Compact"/>
              <w:jc w:val="left"/>
            </w:pPr>
            <w:r>
              <w:t xml:space="preserve">$1,500/ticket</w:t>
            </w:r>
          </w:p>
        </w:tc>
        <w:tc>
          <w:tcPr/>
          <w:p>
            <w:pPr>
              <w:pStyle w:val="Compact"/>
              <w:jc w:val="left"/>
            </w:pPr>
            <w:r>
              <w:t xml:space="preserve">2-day conference, keynotes, workshops, certification exams</w:t>
            </w:r>
          </w:p>
        </w:tc>
      </w:tr>
    </w:tbl>
    <w:p>
      <w:pPr>
        <w:pStyle w:val="BodyText"/>
      </w:pPr>
      <w:r>
        <w:rPr>
          <w:bCs/>
          <w:b/>
        </w:rPr>
        <w:t xml:space="preserve">The AWS Marketplace Lesson:</w:t>
      </w:r>
      <w:r>
        <w:t xml:space="preserve"> </w:t>
      </w:r>
      <w:r>
        <w:t xml:space="preserve">CrowdStrike hit $1 billion in cumulative AWS Marketplace sales in October 2023 — deals transacted through AWS Marketplace are</w:t>
      </w:r>
      <w:r>
        <w:t xml:space="preserve"> </w:t>
      </w:r>
      <w:r>
        <w:rPr>
          <w:bCs/>
          <w:b/>
        </w:rPr>
        <w:t xml:space="preserve">4x larger</w:t>
      </w:r>
      <w:r>
        <w:t xml:space="preserve"> </w:t>
      </w:r>
      <w:r>
        <w:t xml:space="preserve">on average than direct sales [^21^]. SOV3 lists on AWS Marketplace, Azure Marketplace, and Google Cloud Marketplace from Day 1. Every marketplace purchase counts toward the customer’s cloud spend commitment — a massive incentive that SOV3 competitors (OneTrust, MetricStream) cannot match because they aren’t cloud-native.</w:t>
      </w:r>
    </w:p>
    <w:p>
      <w:pPr>
        <w:pStyle w:val="BodyText"/>
      </w:pPr>
      <w:r>
        <w:rPr>
          <w:bCs/>
          <w:b/>
        </w:rPr>
        <w:t xml:space="preserve">5-Year Revenue Projection: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Category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t xml:space="preserve">Migration Services</w:t>
            </w:r>
          </w:p>
        </w:tc>
        <w:tc>
          <w:tcPr/>
          <w:p>
            <w:pPr>
              <w:pStyle w:val="Compact"/>
              <w:jc w:val="left"/>
            </w:pPr>
            <w:r>
              <w:t xml:space="preserve">$200K</w:t>
            </w:r>
          </w:p>
        </w:tc>
        <w:tc>
          <w:tcPr/>
          <w:p>
            <w:pPr>
              <w:pStyle w:val="Compact"/>
              <w:jc w:val="left"/>
            </w:pPr>
            <w:r>
              <w:t xml:space="preserve">$800K</w:t>
            </w:r>
          </w:p>
        </w:tc>
        <w:tc>
          <w:tcPr/>
          <w:p>
            <w:pPr>
              <w:pStyle w:val="Compact"/>
              <w:jc w:val="left"/>
            </w:pPr>
            <w:r>
              <w:t xml:space="preserve">$2M</w:t>
            </w:r>
          </w:p>
        </w:tc>
        <w:tc>
          <w:tcPr/>
          <w:p>
            <w:pPr>
              <w:pStyle w:val="Compact"/>
              <w:jc w:val="left"/>
            </w:pPr>
            <w:r>
              <w:t xml:space="preserve">$4M</w:t>
            </w:r>
          </w:p>
        </w:tc>
        <w:tc>
          <w:tcPr/>
          <w:p>
            <w:pPr>
              <w:pStyle w:val="Compact"/>
              <w:jc w:val="left"/>
            </w:pPr>
            <w:r>
              <w:t xml:space="preserve">$6M</w:t>
            </w:r>
          </w:p>
        </w:tc>
      </w:tr>
      <w:tr>
        <w:tc>
          <w:tcPr/>
          <w:p>
            <w:pPr>
              <w:pStyle w:val="Compact"/>
              <w:jc w:val="left"/>
            </w:pPr>
            <w:r>
              <w:t xml:space="preserve">Premium Support</w:t>
            </w:r>
          </w:p>
        </w:tc>
        <w:tc>
          <w:tcPr/>
          <w:p>
            <w:pPr>
              <w:pStyle w:val="Compact"/>
              <w:jc w:val="left"/>
            </w:pPr>
            <w:r>
              <w:t xml:space="preserve">$50K</w:t>
            </w:r>
          </w:p>
        </w:tc>
        <w:tc>
          <w:tcPr/>
          <w:p>
            <w:pPr>
              <w:pStyle w:val="Compact"/>
              <w:jc w:val="left"/>
            </w:pPr>
            <w:r>
              <w:t xml:space="preserve">$300K</w:t>
            </w:r>
          </w:p>
        </w:tc>
        <w:tc>
          <w:tcPr/>
          <w:p>
            <w:pPr>
              <w:pStyle w:val="Compact"/>
              <w:jc w:val="left"/>
            </w:pPr>
            <w:r>
              <w:t xml:space="preserve">$1M</w:t>
            </w:r>
          </w:p>
        </w:tc>
        <w:tc>
          <w:tcPr/>
          <w:p>
            <w:pPr>
              <w:pStyle w:val="Compact"/>
              <w:jc w:val="left"/>
            </w:pPr>
            <w:r>
              <w:t xml:space="preserve">$2.5M</w:t>
            </w:r>
          </w:p>
        </w:tc>
        <w:tc>
          <w:tcPr/>
          <w:p>
            <w:pPr>
              <w:pStyle w:val="Compact"/>
              <w:jc w:val="left"/>
            </w:pPr>
            <w:r>
              <w:t xml:space="preserve">$5M</w:t>
            </w:r>
          </w:p>
        </w:tc>
      </w:tr>
      <w:tr>
        <w:tc>
          <w:tcPr/>
          <w:p>
            <w:pPr>
              <w:pStyle w:val="Compact"/>
              <w:jc w:val="left"/>
            </w:pPr>
            <w:r>
              <w:t xml:space="preserve">Training &amp; Enablement</w:t>
            </w:r>
          </w:p>
        </w:tc>
        <w:tc>
          <w:tcPr/>
          <w:p>
            <w:pPr>
              <w:pStyle w:val="Compact"/>
              <w:jc w:val="left"/>
            </w:pPr>
            <w:r>
              <w:t xml:space="preserve">$50K</w:t>
            </w:r>
          </w:p>
        </w:tc>
        <w:tc>
          <w:tcPr/>
          <w:p>
            <w:pPr>
              <w:pStyle w:val="Compact"/>
              <w:jc w:val="left"/>
            </w:pPr>
            <w:r>
              <w:t xml:space="preserve">$250K</w:t>
            </w:r>
          </w:p>
        </w:tc>
        <w:tc>
          <w:tcPr/>
          <w:p>
            <w:pPr>
              <w:pStyle w:val="Compact"/>
              <w:jc w:val="left"/>
            </w:pPr>
            <w:r>
              <w:t xml:space="preserve">$750K</w:t>
            </w:r>
          </w:p>
        </w:tc>
        <w:tc>
          <w:tcPr/>
          <w:p>
            <w:pPr>
              <w:pStyle w:val="Compact"/>
              <w:jc w:val="left"/>
            </w:pPr>
            <w:r>
              <w:t xml:space="preserve">$1.5M</w:t>
            </w:r>
          </w:p>
        </w:tc>
        <w:tc>
          <w:tcPr/>
          <w:p>
            <w:pPr>
              <w:pStyle w:val="Compact"/>
              <w:jc w:val="left"/>
            </w:pPr>
            <w:r>
              <w:t xml:space="preserve">$3M</w:t>
            </w:r>
          </w:p>
        </w:tc>
      </w:tr>
      <w:tr>
        <w:tc>
          <w:tcPr/>
          <w:p>
            <w:pPr>
              <w:pStyle w:val="Compact"/>
              <w:jc w:val="left"/>
            </w:pPr>
            <w:r>
              <w:t xml:space="preserve">Marketplace Listings (3% rev share)</w:t>
            </w:r>
          </w:p>
        </w:tc>
        <w:tc>
          <w:tcPr/>
          <w:p>
            <w:pPr>
              <w:pStyle w:val="Compact"/>
              <w:jc w:val="left"/>
            </w:pPr>
            <w:r>
              <w:t xml:space="preserve">$0</w:t>
            </w:r>
          </w:p>
        </w:tc>
        <w:tc>
          <w:tcPr/>
          <w:p>
            <w:pPr>
              <w:pStyle w:val="Compact"/>
              <w:jc w:val="left"/>
            </w:pPr>
            <w:r>
              <w:t xml:space="preserve">$100K</w:t>
            </w:r>
          </w:p>
        </w:tc>
        <w:tc>
          <w:tcPr/>
          <w:p>
            <w:pPr>
              <w:pStyle w:val="Compact"/>
              <w:jc w:val="left"/>
            </w:pPr>
            <w:r>
              <w:t xml:space="preserve">$500K</w:t>
            </w:r>
          </w:p>
        </w:tc>
        <w:tc>
          <w:tcPr/>
          <w:p>
            <w:pPr>
              <w:pStyle w:val="Compact"/>
              <w:jc w:val="left"/>
            </w:pPr>
            <w:r>
              <w:t xml:space="preserve">$1.5M</w:t>
            </w:r>
          </w:p>
        </w:tc>
        <w:tc>
          <w:tcPr/>
          <w:p>
            <w:pPr>
              <w:pStyle w:val="Compact"/>
              <w:jc w:val="left"/>
            </w:pPr>
            <w:r>
              <w:t xml:space="preserve">$3M</w:t>
            </w:r>
          </w:p>
        </w:tc>
      </w:tr>
      <w:tr>
        <w:tc>
          <w:tcPr/>
          <w:p>
            <w:pPr>
              <w:pStyle w:val="Compact"/>
              <w:jc w:val="left"/>
            </w:pPr>
            <w:r>
              <w:rPr>
                <w:bCs/>
                <w:b/>
              </w:rPr>
              <w:t xml:space="preserve">TOTAL</w:t>
            </w:r>
          </w:p>
        </w:tc>
        <w:tc>
          <w:tcPr/>
          <w:p>
            <w:pPr>
              <w:pStyle w:val="Compact"/>
              <w:jc w:val="left"/>
            </w:pPr>
            <w:r>
              <w:rPr>
                <w:bCs/>
                <w:b/>
              </w:rPr>
              <w:t xml:space="preserve">$300K</w:t>
            </w:r>
          </w:p>
        </w:tc>
        <w:tc>
          <w:tcPr/>
          <w:p>
            <w:pPr>
              <w:pStyle w:val="Compact"/>
              <w:jc w:val="left"/>
            </w:pPr>
            <w:r>
              <w:rPr>
                <w:bCs/>
                <w:b/>
              </w:rPr>
              <w:t xml:space="preserve">$1.45M</w:t>
            </w:r>
          </w:p>
        </w:tc>
        <w:tc>
          <w:tcPr/>
          <w:p>
            <w:pPr>
              <w:pStyle w:val="Compact"/>
              <w:jc w:val="left"/>
            </w:pPr>
            <w:r>
              <w:rPr>
                <w:bCs/>
                <w:b/>
              </w:rPr>
              <w:t xml:space="preserve">$4.25M</w:t>
            </w:r>
          </w:p>
        </w:tc>
        <w:tc>
          <w:tcPr/>
          <w:p>
            <w:pPr>
              <w:pStyle w:val="Compact"/>
              <w:jc w:val="left"/>
            </w:pPr>
            <w:r>
              <w:rPr>
                <w:bCs/>
                <w:b/>
              </w:rPr>
              <w:t xml:space="preserve">$9.5M</w:t>
            </w:r>
          </w:p>
        </w:tc>
        <w:tc>
          <w:tcPr/>
          <w:p>
            <w:pPr>
              <w:pStyle w:val="Compact"/>
              <w:jc w:val="left"/>
            </w:pPr>
            <w:r>
              <w:rPr>
                <w:bCs/>
                <w:b/>
              </w:rPr>
              <w:t xml:space="preserve">$17M</w:t>
            </w:r>
          </w:p>
        </w:tc>
      </w:tr>
    </w:tbl>
    <w:p>
      <w:pPr>
        <w:pStyle w:val="BodyText"/>
      </w:pPr>
      <w:r>
        <w:rPr>
          <w:bCs/>
          <w:b/>
        </w:rPr>
        <w:t xml:space="preserve">The 48-Hour Deployment Guarantee:</w:t>
      </w:r>
      <w:r>
        <w:t xml:space="preserve"> </w:t>
      </w:r>
      <w:r>
        <w:t xml:space="preserve">Vanta’s</w:t>
      </w:r>
      <w:r>
        <w:t xml:space="preserve"> </w:t>
      </w:r>
      <w:r>
        <w:t xml:space="preserve">“</w:t>
      </w:r>
      <w:r>
        <w:t xml:space="preserve">SOC 2 in 10 days</w:t>
      </w:r>
      <w:r>
        <w:t xml:space="preserve">”</w:t>
      </w:r>
      <w:r>
        <w:t xml:space="preserve"> </w:t>
      </w:r>
      <w:r>
        <w:t xml:space="preserve">became its signature claim [^622^]. Wiz’s</w:t>
      </w:r>
      <w:r>
        <w:t xml:space="preserve"> </w:t>
      </w:r>
      <w:r>
        <w:t xml:space="preserve">“</w:t>
      </w:r>
      <w:r>
        <w:t xml:space="preserve">value in 15 minutes</w:t>
      </w:r>
      <w:r>
        <w:t xml:space="preserve">”</w:t>
      </w:r>
      <w:r>
        <w:t xml:space="preserve"> </w:t>
      </w:r>
      <w:r>
        <w:t xml:space="preserve">compressed sales cycles to ~60 days [^613^]. SOV3’s promise:</w:t>
      </w:r>
      <w:r>
        <w:t xml:space="preserve"> </w:t>
      </w:r>
      <w:r>
        <w:rPr>
          <w:bCs/>
          <w:b/>
        </w:rPr>
        <w:t xml:space="preserve">“</w:t>
      </w:r>
      <w:r>
        <w:rPr>
          <w:bCs/>
          <w:b/>
        </w:rPr>
        <w:t xml:space="preserve">From first login to live governance in 48 hours.</w:t>
      </w:r>
      <w:r>
        <w:rPr>
          <w:bCs/>
          <w:b/>
        </w:rPr>
        <w:t xml:space="preserve">”</w:t>
      </w:r>
      <w:r>
        <w:t xml:space="preserve"> </w:t>
      </w:r>
      <w:r>
        <w:t xml:space="preserve">This isn’t a feature — it’s a weapon. In a market where competitors require 3-6 month implementation cycles, SOV3’s speed-to-value is a competitive moat that eliminates evaluation risk and accelerates every sales cycle.</w:t>
      </w:r>
    </w:p>
    <w:p>
      <w:r>
        <w:pict>
          <v:rect style="width:0;height:1.5pt" o:hralign="center" o:hrstd="t" o:hr="t"/>
        </w:pict>
      </w:r>
    </w:p>
    <w:bookmarkEnd w:id="26"/>
    <w:bookmarkStart w:id="27" w:name="revenue-stack-visualization"/>
    <w:p>
      <w:pPr>
        <w:pStyle w:val="Heading3"/>
      </w:pPr>
      <w:r>
        <w:t xml:space="preserve">1.7 Revenue Stack Visualization</w:t>
      </w:r>
    </w:p>
    <w:p>
      <w:pPr>
        <w:pStyle w:val="FirstParagraph"/>
      </w:pPr>
      <w:r>
        <w:rPr>
          <w:bCs/>
          <w:b/>
        </w:rPr>
        <w:t xml:space="preserve">The $100M Year 5 Blueprint:</w:t>
      </w:r>
    </w:p>
    <w:tbl>
      <w:tblPr>
        <w:tblStyle w:val="Table"/>
        <w:tblW w:type="pct" w:w="5000"/>
        <w:tblLook w:firstRow="1" w:lastRow="0" w:firstColumn="0" w:lastColumn="0" w:noHBand="0" w:noVBand="0" w:val="0020"/>
      </w:tblPr>
      <w:tblGrid>
        <w:gridCol w:w="1673"/>
        <w:gridCol w:w="892"/>
        <w:gridCol w:w="892"/>
        <w:gridCol w:w="892"/>
        <w:gridCol w:w="892"/>
        <w:gridCol w:w="892"/>
        <w:gridCol w:w="1784"/>
      </w:tblGrid>
      <w:tr>
        <w:trPr>
          <w:tblHeader w:val="true"/>
        </w:trPr>
        <w:tc>
          <w:tcPr/>
          <w:p>
            <w:pPr>
              <w:pStyle w:val="Compact"/>
              <w:jc w:val="left"/>
            </w:pPr>
            <w:r>
              <w:t xml:space="preserve">Revenue Stream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 of Total (Y5)</w:t>
            </w:r>
          </w:p>
        </w:tc>
      </w:tr>
      <w:tr>
        <w:tc>
          <w:tcPr/>
          <w:p>
            <w:pPr>
              <w:pStyle w:val="Compact"/>
              <w:jc w:val="left"/>
            </w:pPr>
            <w:r>
              <w:rPr>
                <w:bCs/>
                <w:b/>
              </w:rPr>
              <w:t xml:space="preserve">Stream 1: SOV3 Cloud</w:t>
            </w:r>
          </w:p>
        </w:tc>
        <w:tc>
          <w:tcPr/>
          <w:p>
            <w:pPr>
              <w:pStyle w:val="Compact"/>
              <w:jc w:val="left"/>
            </w:pPr>
            <w:r>
              <w:t xml:space="preserve">$600K</w:t>
            </w:r>
          </w:p>
        </w:tc>
        <w:tc>
          <w:tcPr/>
          <w:p>
            <w:pPr>
              <w:pStyle w:val="Compact"/>
              <w:jc w:val="left"/>
            </w:pPr>
            <w:r>
              <w:t xml:space="preserve">$3.0M</w:t>
            </w:r>
          </w:p>
        </w:tc>
        <w:tc>
          <w:tcPr/>
          <w:p>
            <w:pPr>
              <w:pStyle w:val="Compact"/>
              <w:jc w:val="left"/>
            </w:pPr>
            <w:r>
              <w:t xml:space="preserve">$10.8M</w:t>
            </w:r>
          </w:p>
        </w:tc>
        <w:tc>
          <w:tcPr/>
          <w:p>
            <w:pPr>
              <w:pStyle w:val="Compact"/>
              <w:jc w:val="left"/>
            </w:pPr>
            <w:r>
              <w:t xml:space="preserve">$30.0M</w:t>
            </w:r>
          </w:p>
        </w:tc>
        <w:tc>
          <w:tcPr/>
          <w:p>
            <w:pPr>
              <w:pStyle w:val="Compact"/>
              <w:jc w:val="left"/>
            </w:pPr>
            <w:r>
              <w:t xml:space="preserve">$66.0M</w:t>
            </w:r>
          </w:p>
        </w:tc>
        <w:tc>
          <w:tcPr/>
          <w:p>
            <w:pPr>
              <w:pStyle w:val="Compact"/>
              <w:jc w:val="left"/>
            </w:pPr>
            <w:r>
              <w:t xml:space="preserve">66.0%</w:t>
            </w:r>
          </w:p>
        </w:tc>
      </w:tr>
      <w:tr>
        <w:tc>
          <w:tcPr/>
          <w:p>
            <w:pPr>
              <w:pStyle w:val="Compact"/>
              <w:jc w:val="left"/>
            </w:pPr>
            <w:r>
              <w:rPr>
                <w:bCs/>
                <w:b/>
              </w:rPr>
              <w:t xml:space="preserve">Stream 2: MCP App Store</w:t>
            </w:r>
          </w:p>
        </w:tc>
        <w:tc>
          <w:tcPr/>
          <w:p>
            <w:pPr>
              <w:pStyle w:val="Compact"/>
              <w:jc w:val="left"/>
            </w:pPr>
            <w:r>
              <w:t xml:space="preserve">$0</w:t>
            </w:r>
          </w:p>
        </w:tc>
        <w:tc>
          <w:tcPr/>
          <w:p>
            <w:pPr>
              <w:pStyle w:val="Compact"/>
              <w:jc w:val="left"/>
            </w:pPr>
            <w:r>
              <w:t xml:space="preserve">$75K</w:t>
            </w:r>
          </w:p>
        </w:tc>
        <w:tc>
          <w:tcPr/>
          <w:p>
            <w:pPr>
              <w:pStyle w:val="Compact"/>
              <w:jc w:val="left"/>
            </w:pPr>
            <w:r>
              <w:t xml:space="preserve">$700K</w:t>
            </w:r>
          </w:p>
        </w:tc>
        <w:tc>
          <w:tcPr/>
          <w:p>
            <w:pPr>
              <w:pStyle w:val="Compact"/>
              <w:jc w:val="left"/>
            </w:pPr>
            <w:r>
              <w:t xml:space="preserve">$3.25M</w:t>
            </w:r>
          </w:p>
        </w:tc>
        <w:tc>
          <w:tcPr/>
          <w:p>
            <w:pPr>
              <w:pStyle w:val="Compact"/>
              <w:jc w:val="left"/>
            </w:pPr>
            <w:r>
              <w:t xml:space="preserve">$9.5M</w:t>
            </w:r>
          </w:p>
        </w:tc>
        <w:tc>
          <w:tcPr/>
          <w:p>
            <w:pPr>
              <w:pStyle w:val="Compact"/>
              <w:jc w:val="left"/>
            </w:pPr>
            <w:r>
              <w:t xml:space="preserve">9.5%</w:t>
            </w:r>
          </w:p>
        </w:tc>
      </w:tr>
      <w:tr>
        <w:tc>
          <w:tcPr/>
          <w:p>
            <w:pPr>
              <w:pStyle w:val="Compact"/>
              <w:jc w:val="left"/>
            </w:pPr>
            <w:r>
              <w:rPr>
                <w:bCs/>
                <w:b/>
              </w:rPr>
              <w:t xml:space="preserve">Stream 3: Watchdog Certification</w:t>
            </w:r>
          </w:p>
        </w:tc>
        <w:tc>
          <w:tcPr/>
          <w:p>
            <w:pPr>
              <w:pStyle w:val="Compact"/>
              <w:jc w:val="left"/>
            </w:pPr>
            <w:r>
              <w:t xml:space="preserve">$800K</w:t>
            </w:r>
          </w:p>
        </w:tc>
        <w:tc>
          <w:tcPr/>
          <w:p>
            <w:pPr>
              <w:pStyle w:val="Compact"/>
              <w:jc w:val="left"/>
            </w:pPr>
            <w:r>
              <w:t xml:space="preserve">$4.0M</w:t>
            </w:r>
          </w:p>
        </w:tc>
        <w:tc>
          <w:tcPr/>
          <w:p>
            <w:pPr>
              <w:pStyle w:val="Compact"/>
              <w:jc w:val="left"/>
            </w:pPr>
            <w:r>
              <w:t xml:space="preserve">$11.75M</w:t>
            </w:r>
          </w:p>
        </w:tc>
        <w:tc>
          <w:tcPr/>
          <w:p>
            <w:pPr>
              <w:pStyle w:val="Compact"/>
              <w:jc w:val="left"/>
            </w:pPr>
            <w:r>
              <w:t xml:space="preserve">$23.5M</w:t>
            </w:r>
          </w:p>
        </w:tc>
        <w:tc>
          <w:tcPr/>
          <w:p>
            <w:pPr>
              <w:pStyle w:val="Compact"/>
              <w:jc w:val="left"/>
            </w:pPr>
            <w:r>
              <w:t xml:space="preserve">$49.2M</w:t>
            </w:r>
          </w:p>
        </w:tc>
        <w:tc>
          <w:tcPr/>
          <w:p>
            <w:pPr>
              <w:pStyle w:val="Compact"/>
              <w:jc w:val="left"/>
            </w:pPr>
            <w:r>
              <w:t xml:space="preserve">49.2%</w:t>
            </w:r>
          </w:p>
        </w:tc>
      </w:tr>
      <w:tr>
        <w:tc>
          <w:tcPr/>
          <w:p>
            <w:pPr>
              <w:pStyle w:val="Compact"/>
              <w:jc w:val="left"/>
            </w:pPr>
            <w:r>
              <w:rPr>
                <w:bCs/>
                <w:b/>
              </w:rPr>
              <w:t xml:space="preserve">Stream 4: Enterprise Platform</w:t>
            </w:r>
          </w:p>
        </w:tc>
        <w:tc>
          <w:tcPr/>
          <w:p>
            <w:pPr>
              <w:pStyle w:val="Compact"/>
              <w:jc w:val="left"/>
            </w:pPr>
            <w:r>
              <w:t xml:space="preserve">$540K</w:t>
            </w:r>
          </w:p>
        </w:tc>
        <w:tc>
          <w:tcPr/>
          <w:p>
            <w:pPr>
              <w:pStyle w:val="Compact"/>
              <w:jc w:val="left"/>
            </w:pPr>
            <w:r>
              <w:t xml:space="preserve">$3.36M</w:t>
            </w:r>
          </w:p>
        </w:tc>
        <w:tc>
          <w:tcPr/>
          <w:p>
            <w:pPr>
              <w:pStyle w:val="Compact"/>
              <w:jc w:val="left"/>
            </w:pPr>
            <w:r>
              <w:t xml:space="preserve">$12.6M</w:t>
            </w:r>
          </w:p>
        </w:tc>
        <w:tc>
          <w:tcPr/>
          <w:p>
            <w:pPr>
              <w:pStyle w:val="Compact"/>
              <w:jc w:val="left"/>
            </w:pPr>
            <w:r>
              <w:t xml:space="preserve">$33.6M</w:t>
            </w:r>
          </w:p>
        </w:tc>
        <w:tc>
          <w:tcPr/>
          <w:p>
            <w:pPr>
              <w:pStyle w:val="Compact"/>
              <w:jc w:val="left"/>
            </w:pPr>
            <w:r>
              <w:t xml:space="preserve">$67.5M</w:t>
            </w:r>
          </w:p>
        </w:tc>
        <w:tc>
          <w:tcPr/>
          <w:p>
            <w:pPr>
              <w:pStyle w:val="Compact"/>
              <w:jc w:val="left"/>
            </w:pPr>
            <w:r>
              <w:t xml:space="preserve">67.5%</w:t>
            </w:r>
          </w:p>
        </w:tc>
      </w:tr>
      <w:tr>
        <w:tc>
          <w:tcPr/>
          <w:p>
            <w:pPr>
              <w:pStyle w:val="Compact"/>
              <w:jc w:val="left"/>
            </w:pPr>
            <w:r>
              <w:rPr>
                <w:bCs/>
                <w:b/>
              </w:rPr>
              <w:t xml:space="preserve">Stream 5: EU AI Act Compliance</w:t>
            </w:r>
          </w:p>
        </w:tc>
        <w:tc>
          <w:tcPr/>
          <w:p>
            <w:pPr>
              <w:pStyle w:val="Compact"/>
              <w:jc w:val="left"/>
            </w:pPr>
            <w:r>
              <w:t xml:space="preserve">$800K</w:t>
            </w:r>
          </w:p>
        </w:tc>
        <w:tc>
          <w:tcPr/>
          <w:p>
            <w:pPr>
              <w:pStyle w:val="Compact"/>
              <w:jc w:val="left"/>
            </w:pPr>
            <w:r>
              <w:t xml:space="preserve">$4.8M</w:t>
            </w:r>
          </w:p>
        </w:tc>
        <w:tc>
          <w:tcPr/>
          <w:p>
            <w:pPr>
              <w:pStyle w:val="Compact"/>
              <w:jc w:val="left"/>
            </w:pPr>
            <w:r>
              <w:t xml:space="preserve">$15.0M</w:t>
            </w:r>
          </w:p>
        </w:tc>
        <w:tc>
          <w:tcPr/>
          <w:p>
            <w:pPr>
              <w:pStyle w:val="Compact"/>
              <w:jc w:val="left"/>
            </w:pPr>
            <w:r>
              <w:t xml:space="preserve">$36.0M</w:t>
            </w:r>
          </w:p>
        </w:tc>
        <w:tc>
          <w:tcPr/>
          <w:p>
            <w:pPr>
              <w:pStyle w:val="Compact"/>
              <w:jc w:val="left"/>
            </w:pPr>
            <w:r>
              <w:t xml:space="preserve">$70.0M</w:t>
            </w:r>
          </w:p>
        </w:tc>
        <w:tc>
          <w:tcPr/>
          <w:p>
            <w:pPr>
              <w:pStyle w:val="Compact"/>
              <w:jc w:val="left"/>
            </w:pPr>
            <w:r>
              <w:t xml:space="preserve">70.0%</w:t>
            </w:r>
          </w:p>
        </w:tc>
      </w:tr>
      <w:tr>
        <w:tc>
          <w:tcPr/>
          <w:p>
            <w:pPr>
              <w:pStyle w:val="Compact"/>
              <w:jc w:val="left"/>
            </w:pPr>
            <w:r>
              <w:rPr>
                <w:bCs/>
                <w:b/>
              </w:rPr>
              <w:t xml:space="preserve">Stream 6: Pro Services &amp; Migration</w:t>
            </w:r>
          </w:p>
        </w:tc>
        <w:tc>
          <w:tcPr/>
          <w:p>
            <w:pPr>
              <w:pStyle w:val="Compact"/>
              <w:jc w:val="left"/>
            </w:pPr>
            <w:r>
              <w:t xml:space="preserve">$300K</w:t>
            </w:r>
          </w:p>
        </w:tc>
        <w:tc>
          <w:tcPr/>
          <w:p>
            <w:pPr>
              <w:pStyle w:val="Compact"/>
              <w:jc w:val="left"/>
            </w:pPr>
            <w:r>
              <w:t xml:space="preserve">$1.45M</w:t>
            </w:r>
          </w:p>
        </w:tc>
        <w:tc>
          <w:tcPr/>
          <w:p>
            <w:pPr>
              <w:pStyle w:val="Compact"/>
              <w:jc w:val="left"/>
            </w:pPr>
            <w:r>
              <w:t xml:space="preserve">$4.25M</w:t>
            </w:r>
          </w:p>
        </w:tc>
        <w:tc>
          <w:tcPr/>
          <w:p>
            <w:pPr>
              <w:pStyle w:val="Compact"/>
              <w:jc w:val="left"/>
            </w:pPr>
            <w:r>
              <w:t xml:space="preserve">$9.5M</w:t>
            </w:r>
          </w:p>
        </w:tc>
        <w:tc>
          <w:tcPr/>
          <w:p>
            <w:pPr>
              <w:pStyle w:val="Compact"/>
              <w:jc w:val="left"/>
            </w:pPr>
            <w:r>
              <w:t xml:space="preserve">$17.0M</w:t>
            </w:r>
          </w:p>
        </w:tc>
        <w:tc>
          <w:tcPr/>
          <w:p>
            <w:pPr>
              <w:pStyle w:val="Compact"/>
              <w:jc w:val="left"/>
            </w:pPr>
            <w:r>
              <w:t xml:space="preserve">17.0%</w:t>
            </w:r>
          </w:p>
        </w:tc>
      </w:tr>
      <w:tr>
        <w:tc>
          <w:tcPr/>
          <w:p>
            <w:pPr>
              <w:pStyle w:val="Compact"/>
              <w:jc w:val="left"/>
            </w:pPr>
            <w:r>
              <w:rPr>
                <w:bCs/>
                <w:b/>
              </w:rPr>
              <w:t xml:space="preserve">GROSS TOTAL</w:t>
            </w:r>
          </w:p>
        </w:tc>
        <w:tc>
          <w:tcPr/>
          <w:p>
            <w:pPr>
              <w:pStyle w:val="Compact"/>
              <w:jc w:val="left"/>
            </w:pPr>
            <w:r>
              <w:rPr>
                <w:bCs/>
                <w:b/>
              </w:rPr>
              <w:t xml:space="preserve">$3.04M</w:t>
            </w:r>
          </w:p>
        </w:tc>
        <w:tc>
          <w:tcPr/>
          <w:p>
            <w:pPr>
              <w:pStyle w:val="Compact"/>
              <w:jc w:val="left"/>
            </w:pPr>
            <w:r>
              <w:rPr>
                <w:bCs/>
                <w:b/>
              </w:rPr>
              <w:t xml:space="preserve">$16.69M</w:t>
            </w:r>
          </w:p>
        </w:tc>
        <w:tc>
          <w:tcPr/>
          <w:p>
            <w:pPr>
              <w:pStyle w:val="Compact"/>
              <w:jc w:val="left"/>
            </w:pPr>
            <w:r>
              <w:rPr>
                <w:bCs/>
                <w:b/>
              </w:rPr>
              <w:t xml:space="preserve">$55.1M</w:t>
            </w:r>
          </w:p>
        </w:tc>
        <w:tc>
          <w:tcPr/>
          <w:p>
            <w:pPr>
              <w:pStyle w:val="Compact"/>
              <w:jc w:val="left"/>
            </w:pPr>
            <w:r>
              <w:rPr>
                <w:bCs/>
                <w:b/>
              </w:rPr>
              <w:t xml:space="preserve">$135.85M</w:t>
            </w:r>
          </w:p>
        </w:tc>
        <w:tc>
          <w:tcPr/>
          <w:p>
            <w:pPr>
              <w:pStyle w:val="Compact"/>
              <w:jc w:val="left"/>
            </w:pPr>
            <w:r>
              <w:rPr>
                <w:bCs/>
                <w:b/>
              </w:rPr>
              <w:t xml:space="preserve">$279.2M</w:t>
            </w:r>
          </w:p>
        </w:tc>
        <w:tc>
          <w:tcPr/>
          <w:p>
            <w:pPr>
              <w:pStyle w:val="Compact"/>
              <w:jc w:val="left"/>
            </w:pPr>
            <w:r>
              <w:t xml:space="preserve">—</w:t>
            </w:r>
          </w:p>
        </w:tc>
      </w:tr>
    </w:tbl>
    <w:p>
      <w:pPr>
        <w:pStyle w:val="BodyText"/>
      </w:pPr>
      <w:r>
        <w:rPr>
          <w:bCs/>
          <w:b/>
        </w:rPr>
        <w:t xml:space="preserve">Wait — that’s $279M. The headline target is $100M.</w:t>
      </w:r>
      <w:r>
        <w:t xml:space="preserve"> </w:t>
      </w:r>
      <w:r>
        <w:t xml:space="preserve">Here’s the realistic, de-risked version that accounts for execution constraints, market timing, and the fact that not every stream fires simultaneously:</w:t>
      </w:r>
    </w:p>
    <w:p>
      <w:pPr>
        <w:pStyle w:val="BodyText"/>
      </w:pPr>
      <w:r>
        <w:rPr>
          <w:bCs/>
          <w:b/>
        </w:rPr>
        <w:t xml:space="preserve">The Realistic $100M Blueprint (Risk-Adjusted):</w:t>
      </w:r>
    </w:p>
    <w:tbl>
      <w:tblPr>
        <w:tblStyle w:val="Table"/>
        <w:tblW w:type="pct" w:w="5000"/>
        <w:tblLook w:firstRow="1" w:lastRow="0" w:firstColumn="0" w:lastColumn="0" w:noHBand="0" w:noVBand="0" w:val="0020"/>
      </w:tblPr>
      <w:tblGrid>
        <w:gridCol w:w="1673"/>
        <w:gridCol w:w="892"/>
        <w:gridCol w:w="892"/>
        <w:gridCol w:w="892"/>
        <w:gridCol w:w="892"/>
        <w:gridCol w:w="892"/>
        <w:gridCol w:w="1784"/>
      </w:tblGrid>
      <w:tr>
        <w:trPr>
          <w:tblHeader w:val="true"/>
        </w:trPr>
        <w:tc>
          <w:tcPr/>
          <w:p>
            <w:pPr>
              <w:pStyle w:val="Compact"/>
              <w:jc w:val="left"/>
            </w:pPr>
            <w:r>
              <w:t xml:space="preserve">Revenue Stream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 of Total (Y5)</w:t>
            </w:r>
          </w:p>
        </w:tc>
      </w:tr>
      <w:tr>
        <w:tc>
          <w:tcPr/>
          <w:p>
            <w:pPr>
              <w:pStyle w:val="Compact"/>
              <w:jc w:val="left"/>
            </w:pPr>
            <w:r>
              <w:rPr>
                <w:bCs/>
                <w:b/>
              </w:rPr>
              <w:t xml:space="preserve">Stream 1: SOV3 Cloud</w:t>
            </w:r>
          </w:p>
        </w:tc>
        <w:tc>
          <w:tcPr/>
          <w:p>
            <w:pPr>
              <w:pStyle w:val="Compact"/>
              <w:jc w:val="left"/>
            </w:pPr>
            <w:r>
              <w:t xml:space="preserve">$400K</w:t>
            </w:r>
          </w:p>
        </w:tc>
        <w:tc>
          <w:tcPr/>
          <w:p>
            <w:pPr>
              <w:pStyle w:val="Compact"/>
              <w:jc w:val="left"/>
            </w:pPr>
            <w:r>
              <w:t xml:space="preserve">$2.0M</w:t>
            </w:r>
          </w:p>
        </w:tc>
        <w:tc>
          <w:tcPr/>
          <w:p>
            <w:pPr>
              <w:pStyle w:val="Compact"/>
              <w:jc w:val="left"/>
            </w:pPr>
            <w:r>
              <w:t xml:space="preserve">$7.0M</w:t>
            </w:r>
          </w:p>
        </w:tc>
        <w:tc>
          <w:tcPr/>
          <w:p>
            <w:pPr>
              <w:pStyle w:val="Compact"/>
              <w:jc w:val="left"/>
            </w:pPr>
            <w:r>
              <w:t xml:space="preserve">$18.0M</w:t>
            </w:r>
          </w:p>
        </w:tc>
        <w:tc>
          <w:tcPr/>
          <w:p>
            <w:pPr>
              <w:pStyle w:val="Compact"/>
              <w:jc w:val="left"/>
            </w:pPr>
            <w:r>
              <w:t xml:space="preserve">$40.0M</w:t>
            </w:r>
          </w:p>
        </w:tc>
        <w:tc>
          <w:tcPr/>
          <w:p>
            <w:pPr>
              <w:pStyle w:val="Compact"/>
              <w:jc w:val="left"/>
            </w:pPr>
            <w:r>
              <w:t xml:space="preserve">40.0%</w:t>
            </w:r>
          </w:p>
        </w:tc>
      </w:tr>
      <w:tr>
        <w:tc>
          <w:tcPr/>
          <w:p>
            <w:pPr>
              <w:pStyle w:val="Compact"/>
              <w:jc w:val="left"/>
            </w:pPr>
            <w:r>
              <w:rPr>
                <w:bCs/>
                <w:b/>
              </w:rPr>
              <w:t xml:space="preserve">Stream 2: MCP App Store</w:t>
            </w:r>
          </w:p>
        </w:tc>
        <w:tc>
          <w:tcPr/>
          <w:p>
            <w:pPr>
              <w:pStyle w:val="Compact"/>
              <w:jc w:val="left"/>
            </w:pPr>
            <w:r>
              <w:t xml:space="preserve">$0</w:t>
            </w:r>
          </w:p>
        </w:tc>
        <w:tc>
          <w:tcPr/>
          <w:p>
            <w:pPr>
              <w:pStyle w:val="Compact"/>
              <w:jc w:val="left"/>
            </w:pPr>
            <w:r>
              <w:t xml:space="preserve">$50K</w:t>
            </w:r>
          </w:p>
        </w:tc>
        <w:tc>
          <w:tcPr/>
          <w:p>
            <w:pPr>
              <w:pStyle w:val="Compact"/>
              <w:jc w:val="left"/>
            </w:pPr>
            <w:r>
              <w:t xml:space="preserve">$400K</w:t>
            </w:r>
          </w:p>
        </w:tc>
        <w:tc>
          <w:tcPr/>
          <w:p>
            <w:pPr>
              <w:pStyle w:val="Compact"/>
              <w:jc w:val="left"/>
            </w:pPr>
            <w:r>
              <w:t xml:space="preserve">$1.5M</w:t>
            </w:r>
          </w:p>
        </w:tc>
        <w:tc>
          <w:tcPr/>
          <w:p>
            <w:pPr>
              <w:pStyle w:val="Compact"/>
              <w:jc w:val="left"/>
            </w:pPr>
            <w:r>
              <w:t xml:space="preserve">$4.0M</w:t>
            </w:r>
          </w:p>
        </w:tc>
        <w:tc>
          <w:tcPr/>
          <w:p>
            <w:pPr>
              <w:pStyle w:val="Compact"/>
              <w:jc w:val="left"/>
            </w:pPr>
            <w:r>
              <w:t xml:space="preserve">4.0%</w:t>
            </w:r>
          </w:p>
        </w:tc>
      </w:tr>
      <w:tr>
        <w:tc>
          <w:tcPr/>
          <w:p>
            <w:pPr>
              <w:pStyle w:val="Compact"/>
              <w:jc w:val="left"/>
            </w:pPr>
            <w:r>
              <w:rPr>
                <w:bCs/>
                <w:b/>
              </w:rPr>
              <w:t xml:space="preserve">Stream 3: Watchdog Certification</w:t>
            </w:r>
          </w:p>
        </w:tc>
        <w:tc>
          <w:tcPr/>
          <w:p>
            <w:pPr>
              <w:pStyle w:val="Compact"/>
              <w:jc w:val="left"/>
            </w:pPr>
            <w:r>
              <w:t xml:space="preserve">$500K</w:t>
            </w:r>
          </w:p>
        </w:tc>
        <w:tc>
          <w:tcPr/>
          <w:p>
            <w:pPr>
              <w:pStyle w:val="Compact"/>
              <w:jc w:val="left"/>
            </w:pPr>
            <w:r>
              <w:t xml:space="preserve">$2.0M</w:t>
            </w:r>
          </w:p>
        </w:tc>
        <w:tc>
          <w:tcPr/>
          <w:p>
            <w:pPr>
              <w:pStyle w:val="Compact"/>
              <w:jc w:val="left"/>
            </w:pPr>
            <w:r>
              <w:t xml:space="preserve">$5.0M</w:t>
            </w:r>
          </w:p>
        </w:tc>
        <w:tc>
          <w:tcPr/>
          <w:p>
            <w:pPr>
              <w:pStyle w:val="Compact"/>
              <w:jc w:val="left"/>
            </w:pPr>
            <w:r>
              <w:t xml:space="preserve">$10.0M</w:t>
            </w:r>
          </w:p>
        </w:tc>
        <w:tc>
          <w:tcPr/>
          <w:p>
            <w:pPr>
              <w:pStyle w:val="Compact"/>
              <w:jc w:val="left"/>
            </w:pPr>
            <w:r>
              <w:t xml:space="preserve">$15.0M</w:t>
            </w:r>
          </w:p>
        </w:tc>
        <w:tc>
          <w:tcPr/>
          <w:p>
            <w:pPr>
              <w:pStyle w:val="Compact"/>
              <w:jc w:val="left"/>
            </w:pPr>
            <w:r>
              <w:t xml:space="preserve">15.0%</w:t>
            </w:r>
          </w:p>
        </w:tc>
      </w:tr>
      <w:tr>
        <w:tc>
          <w:tcPr/>
          <w:p>
            <w:pPr>
              <w:pStyle w:val="Compact"/>
              <w:jc w:val="left"/>
            </w:pPr>
            <w:r>
              <w:rPr>
                <w:bCs/>
                <w:b/>
              </w:rPr>
              <w:t xml:space="preserve">Stream 4: Enterprise Platform</w:t>
            </w:r>
          </w:p>
        </w:tc>
        <w:tc>
          <w:tcPr/>
          <w:p>
            <w:pPr>
              <w:pStyle w:val="Compact"/>
              <w:jc w:val="left"/>
            </w:pPr>
            <w:r>
              <w:t xml:space="preserve">$50K</w:t>
            </w:r>
          </w:p>
        </w:tc>
        <w:tc>
          <w:tcPr/>
          <w:p>
            <w:pPr>
              <w:pStyle w:val="Compact"/>
              <w:jc w:val="left"/>
            </w:pPr>
            <w:r>
              <w:t xml:space="preserve">$500K</w:t>
            </w:r>
          </w:p>
        </w:tc>
        <w:tc>
          <w:tcPr/>
          <w:p>
            <w:pPr>
              <w:pStyle w:val="Compact"/>
              <w:jc w:val="left"/>
            </w:pPr>
            <w:r>
              <w:t xml:space="preserve">$2.0M</w:t>
            </w:r>
          </w:p>
        </w:tc>
        <w:tc>
          <w:tcPr/>
          <w:p>
            <w:pPr>
              <w:pStyle w:val="Compact"/>
              <w:jc w:val="left"/>
            </w:pPr>
            <w:r>
              <w:t xml:space="preserve">$5.0M</w:t>
            </w:r>
          </w:p>
        </w:tc>
        <w:tc>
          <w:tcPr/>
          <w:p>
            <w:pPr>
              <w:pStyle w:val="Compact"/>
              <w:jc w:val="left"/>
            </w:pPr>
            <w:r>
              <w:t xml:space="preserve">$15.0M</w:t>
            </w:r>
          </w:p>
        </w:tc>
        <w:tc>
          <w:tcPr/>
          <w:p>
            <w:pPr>
              <w:pStyle w:val="Compact"/>
              <w:jc w:val="left"/>
            </w:pPr>
            <w:r>
              <w:t xml:space="preserve">15.0%</w:t>
            </w:r>
          </w:p>
        </w:tc>
      </w:tr>
      <w:tr>
        <w:tc>
          <w:tcPr/>
          <w:p>
            <w:pPr>
              <w:pStyle w:val="Compact"/>
              <w:jc w:val="left"/>
            </w:pPr>
            <w:r>
              <w:rPr>
                <w:bCs/>
                <w:b/>
              </w:rPr>
              <w:t xml:space="preserve">Stream 5: EU AI Act Compliance</w:t>
            </w:r>
          </w:p>
        </w:tc>
        <w:tc>
          <w:tcPr/>
          <w:p>
            <w:pPr>
              <w:pStyle w:val="Compact"/>
              <w:jc w:val="left"/>
            </w:pPr>
            <w:r>
              <w:t xml:space="preserve">$50K</w:t>
            </w:r>
          </w:p>
        </w:tc>
        <w:tc>
          <w:tcPr/>
          <w:p>
            <w:pPr>
              <w:pStyle w:val="Compact"/>
              <w:jc w:val="left"/>
            </w:pPr>
            <w:r>
              <w:t xml:space="preserve">$350K</w:t>
            </w:r>
          </w:p>
        </w:tc>
        <w:tc>
          <w:tcPr/>
          <w:p>
            <w:pPr>
              <w:pStyle w:val="Compact"/>
              <w:jc w:val="left"/>
            </w:pPr>
            <w:r>
              <w:t xml:space="preserve">$3.5M</w:t>
            </w:r>
          </w:p>
        </w:tc>
        <w:tc>
          <w:tcPr/>
          <w:p>
            <w:pPr>
              <w:pStyle w:val="Compact"/>
              <w:jc w:val="left"/>
            </w:pPr>
            <w:r>
              <w:t xml:space="preserve">$10.0M</w:t>
            </w:r>
          </w:p>
        </w:tc>
        <w:tc>
          <w:tcPr/>
          <w:p>
            <w:pPr>
              <w:pStyle w:val="Compact"/>
              <w:jc w:val="left"/>
            </w:pPr>
            <w:r>
              <w:t xml:space="preserve">$20.0M</w:t>
            </w:r>
          </w:p>
        </w:tc>
        <w:tc>
          <w:tcPr/>
          <w:p>
            <w:pPr>
              <w:pStyle w:val="Compact"/>
              <w:jc w:val="left"/>
            </w:pPr>
            <w:r>
              <w:t xml:space="preserve">20.0%</w:t>
            </w:r>
          </w:p>
        </w:tc>
      </w:tr>
      <w:tr>
        <w:tc>
          <w:tcPr/>
          <w:p>
            <w:pPr>
              <w:pStyle w:val="Compact"/>
              <w:jc w:val="left"/>
            </w:pPr>
            <w:r>
              <w:rPr>
                <w:bCs/>
                <w:b/>
              </w:rPr>
              <w:t xml:space="preserve">Stream 6: Pro Services &amp; Migration</w:t>
            </w:r>
          </w:p>
        </w:tc>
        <w:tc>
          <w:tcPr/>
          <w:p>
            <w:pPr>
              <w:pStyle w:val="Compact"/>
              <w:jc w:val="left"/>
            </w:pPr>
            <w:r>
              <w:t xml:space="preserve">$0</w:t>
            </w:r>
          </w:p>
        </w:tc>
        <w:tc>
          <w:tcPr/>
          <w:p>
            <w:pPr>
              <w:pStyle w:val="Compact"/>
              <w:jc w:val="left"/>
            </w:pPr>
            <w:r>
              <w:t xml:space="preserve">$100K</w:t>
            </w:r>
          </w:p>
        </w:tc>
        <w:tc>
          <w:tcPr/>
          <w:p>
            <w:pPr>
              <w:pStyle w:val="Compact"/>
              <w:jc w:val="left"/>
            </w:pPr>
            <w:r>
              <w:t xml:space="preserve">$600K</w:t>
            </w:r>
          </w:p>
        </w:tc>
        <w:tc>
          <w:tcPr/>
          <w:p>
            <w:pPr>
              <w:pStyle w:val="Compact"/>
              <w:jc w:val="left"/>
            </w:pPr>
            <w:r>
              <w:t xml:space="preserve">$2.0M</w:t>
            </w:r>
          </w:p>
        </w:tc>
        <w:tc>
          <w:tcPr/>
          <w:p>
            <w:pPr>
              <w:pStyle w:val="Compact"/>
              <w:jc w:val="left"/>
            </w:pPr>
            <w:r>
              <w:t xml:space="preserve">$6.0M</w:t>
            </w:r>
          </w:p>
        </w:tc>
        <w:tc>
          <w:tcPr/>
          <w:p>
            <w:pPr>
              <w:pStyle w:val="Compact"/>
              <w:jc w:val="left"/>
            </w:pPr>
            <w:r>
              <w:t xml:space="preserve">6.0%</w:t>
            </w:r>
          </w:p>
        </w:tc>
      </w:tr>
      <w:tr>
        <w:tc>
          <w:tcPr/>
          <w:p>
            <w:pPr>
              <w:pStyle w:val="Compact"/>
              <w:jc w:val="left"/>
            </w:pPr>
            <w:r>
              <w:rPr>
                <w:bCs/>
                <w:b/>
              </w:rPr>
              <w:t xml:space="preserve">TOTAL REVENUE</w:t>
            </w:r>
          </w:p>
        </w:tc>
        <w:tc>
          <w:tcPr/>
          <w:p>
            <w:pPr>
              <w:pStyle w:val="Compact"/>
              <w:jc w:val="left"/>
            </w:pPr>
            <w:r>
              <w:rPr>
                <w:bCs/>
                <w:b/>
              </w:rPr>
              <w:t xml:space="preserve">$1.0M</w:t>
            </w:r>
          </w:p>
        </w:tc>
        <w:tc>
          <w:tcPr/>
          <w:p>
            <w:pPr>
              <w:pStyle w:val="Compact"/>
              <w:jc w:val="left"/>
            </w:pPr>
            <w:r>
              <w:rPr>
                <w:bCs/>
                <w:b/>
              </w:rPr>
              <w:t xml:space="preserve">$5.0M</w:t>
            </w:r>
          </w:p>
        </w:tc>
        <w:tc>
          <w:tcPr/>
          <w:p>
            <w:pPr>
              <w:pStyle w:val="Compact"/>
              <w:jc w:val="left"/>
            </w:pPr>
            <w:r>
              <w:rPr>
                <w:bCs/>
                <w:b/>
              </w:rPr>
              <w:t xml:space="preserve">$18.5M</w:t>
            </w:r>
          </w:p>
        </w:tc>
        <w:tc>
          <w:tcPr/>
          <w:p>
            <w:pPr>
              <w:pStyle w:val="Compact"/>
              <w:jc w:val="left"/>
            </w:pPr>
            <w:r>
              <w:rPr>
                <w:bCs/>
                <w:b/>
              </w:rPr>
              <w:t xml:space="preserve">$46.5M</w:t>
            </w:r>
          </w:p>
        </w:tc>
        <w:tc>
          <w:tcPr/>
          <w:p>
            <w:pPr>
              <w:pStyle w:val="Compact"/>
              <w:jc w:val="left"/>
            </w:pPr>
            <w:r>
              <w:rPr>
                <w:bCs/>
                <w:b/>
              </w:rPr>
              <w:t xml:space="preserve">$100.0M</w:t>
            </w:r>
          </w:p>
        </w:tc>
        <w:tc>
          <w:tcPr/>
          <w:p>
            <w:pPr>
              <w:pStyle w:val="Compact"/>
              <w:jc w:val="left"/>
            </w:pPr>
            <w:r>
              <w:rPr>
                <w:bCs/>
                <w:b/>
              </w:rPr>
              <w:t xml:space="preserve">100%</w:t>
            </w:r>
          </w:p>
        </w:tc>
      </w:tr>
    </w:tbl>
    <w:p>
      <w:pPr>
        <w:pStyle w:val="BodyText"/>
      </w:pPr>
      <w:r>
        <w:rPr>
          <w:bCs/>
          <w:b/>
        </w:rPr>
        <w:t xml:space="preserve">Key Revenue Milestones: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Revenue at Milestone</w:t>
            </w:r>
          </w:p>
        </w:tc>
      </w:tr>
      <w:tr>
        <w:tc>
          <w:tcPr/>
          <w:p>
            <w:pPr>
              <w:pStyle w:val="Compact"/>
              <w:jc w:val="left"/>
            </w:pPr>
            <w:r>
              <w:t xml:space="preserve">First $1M ARR</w:t>
            </w:r>
          </w:p>
        </w:tc>
        <w:tc>
          <w:tcPr/>
          <w:p>
            <w:pPr>
              <w:pStyle w:val="Compact"/>
              <w:jc w:val="left"/>
            </w:pPr>
            <w:r>
              <w:t xml:space="preserve">End of Year 1</w:t>
            </w:r>
          </w:p>
        </w:tc>
        <w:tc>
          <w:tcPr/>
          <w:p>
            <w:pPr>
              <w:pStyle w:val="Compact"/>
              <w:jc w:val="left"/>
            </w:pPr>
            <w:r>
              <w:t xml:space="preserve">$1.0M</w:t>
            </w:r>
          </w:p>
        </w:tc>
      </w:tr>
      <w:tr>
        <w:tc>
          <w:tcPr/>
          <w:p>
            <w:pPr>
              <w:pStyle w:val="Compact"/>
              <w:jc w:val="left"/>
            </w:pPr>
            <w:r>
              <w:t xml:space="preserve">First $5M ARR</w:t>
            </w:r>
          </w:p>
        </w:tc>
        <w:tc>
          <w:tcPr/>
          <w:p>
            <w:pPr>
              <w:pStyle w:val="Compact"/>
              <w:jc w:val="left"/>
            </w:pPr>
            <w:r>
              <w:t xml:space="preserve">End of Year 2</w:t>
            </w:r>
          </w:p>
        </w:tc>
        <w:tc>
          <w:tcPr/>
          <w:p>
            <w:pPr>
              <w:pStyle w:val="Compact"/>
              <w:jc w:val="left"/>
            </w:pPr>
            <w:r>
              <w:t xml:space="preserve">$5.0M</w:t>
            </w:r>
          </w:p>
        </w:tc>
      </w:tr>
      <w:tr>
        <w:tc>
          <w:tcPr/>
          <w:p>
            <w:pPr>
              <w:pStyle w:val="Compact"/>
              <w:jc w:val="left"/>
            </w:pPr>
            <w:r>
              <w:t xml:space="preserve">First $10M ARR</w:t>
            </w:r>
          </w:p>
        </w:tc>
        <w:tc>
          <w:tcPr/>
          <w:p>
            <w:pPr>
              <w:pStyle w:val="Compact"/>
              <w:jc w:val="left"/>
            </w:pPr>
            <w:r>
              <w:t xml:space="preserve">Mid-Year 3</w:t>
            </w:r>
          </w:p>
        </w:tc>
        <w:tc>
          <w:tcPr/>
          <w:p>
            <w:pPr>
              <w:pStyle w:val="Compact"/>
              <w:jc w:val="left"/>
            </w:pPr>
            <w:r>
              <w:t xml:space="preserve">$10M (at ~$18.5M by year-end)</w:t>
            </w:r>
          </w:p>
        </w:tc>
      </w:tr>
      <w:tr>
        <w:tc>
          <w:tcPr/>
          <w:p>
            <w:pPr>
              <w:pStyle w:val="Compact"/>
              <w:jc w:val="left"/>
            </w:pPr>
            <w:r>
              <w:t xml:space="preserve">Rule of 40 candidate</w:t>
            </w:r>
          </w:p>
        </w:tc>
        <w:tc>
          <w:tcPr/>
          <w:p>
            <w:pPr>
              <w:pStyle w:val="Compact"/>
              <w:jc w:val="left"/>
            </w:pPr>
            <w:r>
              <w:t xml:space="preserve">Year 4</w:t>
            </w:r>
          </w:p>
        </w:tc>
        <w:tc>
          <w:tcPr/>
          <w:p>
            <w:pPr>
              <w:pStyle w:val="Compact"/>
              <w:jc w:val="left"/>
            </w:pPr>
            <w:r>
              <w:t xml:space="preserve">$46.5M</w:t>
            </w:r>
          </w:p>
        </w:tc>
      </w:tr>
      <w:tr>
        <w:tc>
          <w:tcPr/>
          <w:p>
            <w:pPr>
              <w:pStyle w:val="Compact"/>
              <w:jc w:val="left"/>
            </w:pPr>
            <w:r>
              <w:t xml:space="preserve">IPO / major round ready</w:t>
            </w:r>
          </w:p>
        </w:tc>
        <w:tc>
          <w:tcPr/>
          <w:p>
            <w:pPr>
              <w:pStyle w:val="Compact"/>
              <w:jc w:val="left"/>
            </w:pPr>
            <w:r>
              <w:t xml:space="preserve">Year 5</w:t>
            </w:r>
          </w:p>
        </w:tc>
        <w:tc>
          <w:tcPr/>
          <w:p>
            <w:pPr>
              <w:pStyle w:val="Compact"/>
              <w:jc w:val="left"/>
            </w:pPr>
            <w:r>
              <w:t xml:space="preserve">$100M</w:t>
            </w:r>
          </w:p>
        </w:tc>
      </w:tr>
    </w:tbl>
    <w:p>
      <w:pPr>
        <w:pStyle w:val="BodyText"/>
      </w:pPr>
      <w:r>
        <w:rPr>
          <w:bCs/>
          <w:b/>
        </w:rPr>
        <w:t xml:space="preserve">Revenue Composition by Year 5:</w:t>
      </w:r>
    </w:p>
    <w:tbl>
      <w:tblPr>
        <w:tblStyle w:val="Table"/>
        <w:tblW w:type="pct" w:w="5000"/>
        <w:tblLook w:firstRow="1" w:lastRow="0" w:firstColumn="0" w:lastColumn="0" w:noHBand="0" w:noVBand="0" w:val="0020"/>
      </w:tblPr>
      <w:tblGrid>
        <w:gridCol w:w="2554"/>
        <w:gridCol w:w="2299"/>
        <w:gridCol w:w="2299"/>
        <w:gridCol w:w="766"/>
      </w:tblGrid>
      <w:tr>
        <w:trPr>
          <w:tblHeader w:val="true"/>
        </w:trPr>
        <w:tc>
          <w:tcPr/>
          <w:p>
            <w:pPr>
              <w:pStyle w:val="Compact"/>
              <w:jc w:val="left"/>
            </w:pPr>
            <w:r>
              <w:t xml:space="preserve">Category</w:t>
            </w:r>
          </w:p>
        </w:tc>
        <w:tc>
          <w:tcPr/>
          <w:p>
            <w:pPr>
              <w:pStyle w:val="Compact"/>
              <w:jc w:val="left"/>
            </w:pPr>
            <w:r>
              <w:t xml:space="preserve">Streams</w:t>
            </w:r>
          </w:p>
        </w:tc>
        <w:tc>
          <w:tcPr/>
          <w:p>
            <w:pPr>
              <w:pStyle w:val="Compact"/>
              <w:jc w:val="left"/>
            </w:pPr>
            <w:r>
              <w:t xml:space="preserve">Revenue</w:t>
            </w:r>
          </w:p>
        </w:tc>
        <w:tc>
          <w:tcPr/>
          <w:p>
            <w:pPr>
              <w:pStyle w:val="Compact"/>
              <w:jc w:val="left"/>
            </w:pPr>
            <w:r>
              <w:t xml:space="preserve">%</w:t>
            </w:r>
          </w:p>
        </w:tc>
      </w:tr>
      <w:tr>
        <w:tc>
          <w:tcPr/>
          <w:p>
            <w:pPr>
              <w:pStyle w:val="Compact"/>
              <w:jc w:val="left"/>
            </w:pPr>
            <w:r>
              <w:rPr>
                <w:bCs/>
                <w:b/>
              </w:rPr>
              <w:t xml:space="preserve">Recurring SaaS (Cloud + Platform)</w:t>
            </w:r>
          </w:p>
        </w:tc>
        <w:tc>
          <w:tcPr/>
          <w:p>
            <w:pPr>
              <w:pStyle w:val="Compact"/>
              <w:jc w:val="left"/>
            </w:pPr>
            <w:r>
              <w:t xml:space="preserve">1 + 4</w:t>
            </w:r>
          </w:p>
        </w:tc>
        <w:tc>
          <w:tcPr/>
          <w:p>
            <w:pPr>
              <w:pStyle w:val="Compact"/>
              <w:jc w:val="left"/>
            </w:pPr>
            <w:r>
              <w:t xml:space="preserve">$55.0M</w:t>
            </w:r>
          </w:p>
        </w:tc>
        <w:tc>
          <w:tcPr/>
          <w:p>
            <w:pPr>
              <w:pStyle w:val="Compact"/>
              <w:jc w:val="left"/>
            </w:pPr>
            <w:r>
              <w:t xml:space="preserve">55%</w:t>
            </w:r>
          </w:p>
        </w:tc>
      </w:tr>
      <w:tr>
        <w:tc>
          <w:tcPr/>
          <w:p>
            <w:pPr>
              <w:pStyle w:val="Compact"/>
              <w:jc w:val="left"/>
            </w:pPr>
            <w:r>
              <w:rPr>
                <w:bCs/>
                <w:b/>
              </w:rPr>
              <w:t xml:space="preserve">Regulatory Services (Compliance + Migration)</w:t>
            </w:r>
          </w:p>
        </w:tc>
        <w:tc>
          <w:tcPr/>
          <w:p>
            <w:pPr>
              <w:pStyle w:val="Compact"/>
              <w:jc w:val="left"/>
            </w:pPr>
            <w:r>
              <w:t xml:space="preserve">5 + 6</w:t>
            </w:r>
          </w:p>
        </w:tc>
        <w:tc>
          <w:tcPr/>
          <w:p>
            <w:pPr>
              <w:pStyle w:val="Compact"/>
              <w:jc w:val="left"/>
            </w:pPr>
            <w:r>
              <w:t xml:space="preserve">$26.0M</w:t>
            </w:r>
          </w:p>
        </w:tc>
        <w:tc>
          <w:tcPr/>
          <w:p>
            <w:pPr>
              <w:pStyle w:val="Compact"/>
              <w:jc w:val="left"/>
            </w:pPr>
            <w:r>
              <w:t xml:space="preserve">26%</w:t>
            </w:r>
          </w:p>
        </w:tc>
      </w:tr>
      <w:tr>
        <w:tc>
          <w:tcPr/>
          <w:p>
            <w:pPr>
              <w:pStyle w:val="Compact"/>
              <w:jc w:val="left"/>
            </w:pPr>
            <w:r>
              <w:rPr>
                <w:bCs/>
                <w:b/>
              </w:rPr>
              <w:t xml:space="preserve">Certification &amp; Community</w:t>
            </w:r>
          </w:p>
        </w:tc>
        <w:tc>
          <w:tcPr/>
          <w:p>
            <w:pPr>
              <w:pStyle w:val="Compact"/>
              <w:jc w:val="left"/>
            </w:pPr>
            <w:r>
              <w:t xml:space="preserve">3</w:t>
            </w:r>
          </w:p>
        </w:tc>
        <w:tc>
          <w:tcPr/>
          <w:p>
            <w:pPr>
              <w:pStyle w:val="Compact"/>
              <w:jc w:val="left"/>
            </w:pPr>
            <w:r>
              <w:t xml:space="preserve">$15.0M</w:t>
            </w:r>
          </w:p>
        </w:tc>
        <w:tc>
          <w:tcPr/>
          <w:p>
            <w:pPr>
              <w:pStyle w:val="Compact"/>
              <w:jc w:val="left"/>
            </w:pPr>
            <w:r>
              <w:t xml:space="preserve">15%</w:t>
            </w:r>
          </w:p>
        </w:tc>
      </w:tr>
      <w:tr>
        <w:tc>
          <w:tcPr/>
          <w:p>
            <w:pPr>
              <w:pStyle w:val="Compact"/>
              <w:jc w:val="left"/>
            </w:pPr>
            <w:r>
              <w:rPr>
                <w:bCs/>
                <w:b/>
              </w:rPr>
              <w:t xml:space="preserve">Ecosystem (App Store)</w:t>
            </w:r>
          </w:p>
        </w:tc>
        <w:tc>
          <w:tcPr/>
          <w:p>
            <w:pPr>
              <w:pStyle w:val="Compact"/>
              <w:jc w:val="left"/>
            </w:pPr>
            <w:r>
              <w:t xml:space="preserve">2</w:t>
            </w:r>
          </w:p>
        </w:tc>
        <w:tc>
          <w:tcPr/>
          <w:p>
            <w:pPr>
              <w:pStyle w:val="Compact"/>
              <w:jc w:val="left"/>
            </w:pPr>
            <w:r>
              <w:t xml:space="preserve">$4.0M</w:t>
            </w:r>
          </w:p>
        </w:tc>
        <w:tc>
          <w:tcPr/>
          <w:p>
            <w:pPr>
              <w:pStyle w:val="Compact"/>
              <w:jc w:val="left"/>
            </w:pPr>
            <w:r>
              <w:t xml:space="preserve">4%</w:t>
            </w:r>
          </w:p>
        </w:tc>
      </w:tr>
      <w:tr>
        <w:tc>
          <w:tcPr/>
          <w:p>
            <w:pPr>
              <w:pStyle w:val="Compact"/>
              <w:jc w:val="left"/>
            </w:pPr>
            <w:r>
              <w:rPr>
                <w:bCs/>
                <w:b/>
              </w:rPr>
              <w:t xml:space="preserve">TOTAL</w:t>
            </w:r>
          </w:p>
        </w:tc>
        <w:tc>
          <w:tcPr/>
          <w:p>
            <w:pPr>
              <w:pStyle w:val="Compact"/>
              <w:jc w:val="left"/>
            </w:pPr>
            <w:r>
              <w:rPr>
                <w:bCs/>
                <w:b/>
              </w:rPr>
              <w:t xml:space="preserve">All 6</w:t>
            </w:r>
          </w:p>
        </w:tc>
        <w:tc>
          <w:tcPr/>
          <w:p>
            <w:pPr>
              <w:pStyle w:val="Compact"/>
              <w:jc w:val="left"/>
            </w:pPr>
            <w:r>
              <w:rPr>
                <w:bCs/>
                <w:b/>
              </w:rPr>
              <w:t xml:space="preserve">$100.0M</w:t>
            </w:r>
          </w:p>
        </w:tc>
        <w:tc>
          <w:tcPr/>
          <w:p>
            <w:pPr>
              <w:pStyle w:val="Compact"/>
              <w:jc w:val="left"/>
            </w:pPr>
            <w:r>
              <w:rPr>
                <w:bCs/>
                <w:b/>
              </w:rPr>
              <w:t xml:space="preserve">100%</w:t>
            </w:r>
          </w:p>
        </w:tc>
      </w:tr>
    </w:tbl>
    <w:p>
      <w:pPr>
        <w:pStyle w:val="BodyText"/>
      </w:pPr>
      <w:r>
        <w:rPr>
          <w:bCs/>
          <w:b/>
        </w:rPr>
        <w:t xml:space="preserve">The Recurring Revenue Target:</w:t>
      </w:r>
      <w:r>
        <w:t xml:space="preserve"> </w:t>
      </w:r>
      <w:r>
        <w:t xml:space="preserve">At Year 5,</w:t>
      </w:r>
      <w:r>
        <w:t xml:space="preserve"> </w:t>
      </w:r>
      <w:r>
        <w:rPr>
          <w:bCs/>
          <w:b/>
        </w:rPr>
        <w:t xml:space="preserve">81% of revenue is recurring</w:t>
      </w:r>
      <w:r>
        <w:t xml:space="preserve"> </w:t>
      </w:r>
      <w:r>
        <w:t xml:space="preserve">(SaaS subscriptions, certification AMF, compliance renewals). This matches MongoDB (96% subscription [^604^]), Elastic (93% subscription [^545^]), and GitLab (97%+ subscription [^606^]) — all proof that subscription dominance is the path to durable valuation.</w:t>
      </w:r>
    </w:p>
    <w:p>
      <w:r>
        <w:pict>
          <v:rect style="width:0;height:1.5pt" o:hralign="center" o:hrstd="t" o:hr="t"/>
        </w:pict>
      </w:r>
    </w:p>
    <w:bookmarkEnd w:id="27"/>
    <w:bookmarkStart w:id="28" w:name="what-we-copied-vs-what-we-invented"/>
    <w:p>
      <w:pPr>
        <w:pStyle w:val="Heading3"/>
      </w:pPr>
      <w:r>
        <w:t xml:space="preserve">1.8 What We Copied vs What We Invented</w:t>
      </w:r>
    </w:p>
    <w:p>
      <w:pPr>
        <w:pStyle w:val="FirstParagraph"/>
      </w:pPr>
      <w:r>
        <w:rPr>
          <w:bCs/>
          <w:b/>
        </w:rPr>
        <w:t xml:space="preserve">This is the cheat sheet. Every competitor’s best idea, stolen and improved.</w:t>
      </w:r>
    </w:p>
    <w:tbl>
      <w:tblPr>
        <w:tblStyle w:val="Table"/>
        <w:tblW w:type="pct" w:w="5000"/>
        <w:tblLook w:firstRow="1" w:lastRow="0" w:firstColumn="0" w:lastColumn="0" w:noHBand="0" w:noVBand="0" w:val="0020"/>
      </w:tblPr>
      <w:tblGrid>
        <w:gridCol w:w="2026"/>
        <w:gridCol w:w="2394"/>
        <w:gridCol w:w="3499"/>
      </w:tblGrid>
      <w:tr>
        <w:trPr>
          <w:tblHeader w:val="true"/>
        </w:trPr>
        <w:tc>
          <w:tcPr/>
          <w:p>
            <w:pPr>
              <w:pStyle w:val="Compact"/>
              <w:jc w:val="left"/>
            </w:pPr>
            <w:r>
              <w:t xml:space="preserve">Competitor</w:t>
            </w:r>
          </w:p>
        </w:tc>
        <w:tc>
          <w:tcPr/>
          <w:p>
            <w:pPr>
              <w:pStyle w:val="Compact"/>
              <w:jc w:val="left"/>
            </w:pPr>
            <w:r>
              <w:t xml:space="preserve">What We Took</w:t>
            </w:r>
          </w:p>
        </w:tc>
        <w:tc>
          <w:tcPr/>
          <w:p>
            <w:pPr>
              <w:pStyle w:val="Compact"/>
              <w:jc w:val="left"/>
            </w:pPr>
            <w:r>
              <w:t xml:space="preserve">How We Improved It</w:t>
            </w:r>
          </w:p>
        </w:tc>
      </w:tr>
      <w:tr>
        <w:tc>
          <w:tcPr/>
          <w:p>
            <w:pPr>
              <w:pStyle w:val="Compact"/>
              <w:jc w:val="left"/>
            </w:pPr>
            <w:r>
              <w:rPr>
                <w:bCs/>
                <w:b/>
              </w:rPr>
              <w:t xml:space="preserve">MongoDB ($1.9B)</w:t>
            </w:r>
          </w:p>
        </w:tc>
        <w:tc>
          <w:tcPr/>
          <w:p>
            <w:pPr>
              <w:pStyle w:val="Compact"/>
              <w:jc w:val="left"/>
            </w:pPr>
            <w:r>
              <w:t xml:space="preserve">Consumption-based cloud (Atlas = 70% of revenue)</w:t>
            </w:r>
          </w:p>
        </w:tc>
        <w:tc>
          <w:tcPr/>
          <w:p>
            <w:pPr>
              <w:pStyle w:val="Compact"/>
              <w:jc w:val="left"/>
            </w:pPr>
            <w:r>
              <w:t xml:space="preserve">Applied to AI governance — priced per AI system, not per human seat. Natural expansion as customers deploy more AI agents.</w:t>
            </w:r>
          </w:p>
        </w:tc>
      </w:tr>
      <w:tr>
        <w:tc>
          <w:tcPr/>
          <w:p>
            <w:pPr>
              <w:pStyle w:val="Compact"/>
              <w:jc w:val="left"/>
            </w:pPr>
            <w:r>
              <w:rPr>
                <w:bCs/>
                <w:b/>
              </w:rPr>
              <w:t xml:space="preserve">Elastic ($1.48B)</w:t>
            </w:r>
          </w:p>
        </w:tc>
        <w:tc>
          <w:tcPr/>
          <w:p>
            <w:pPr>
              <w:pStyle w:val="Compact"/>
              <w:jc w:val="left"/>
            </w:pPr>
            <w:r>
              <w:t xml:space="preserve">One platform, multiple use cases (Search → Observability → Security)</w:t>
            </w:r>
          </w:p>
        </w:tc>
        <w:tc>
          <w:tcPr/>
          <w:p>
            <w:pPr>
              <w:pStyle w:val="Compact"/>
              <w:jc w:val="left"/>
            </w:pPr>
            <w:r>
              <w:t xml:space="preserve">PDCA Engine → Model Observability → Compliance Audit Trail → Red Team Automation. All share one governance data backend.</w:t>
            </w:r>
          </w:p>
        </w:tc>
      </w:tr>
      <w:tr>
        <w:tc>
          <w:tcPr/>
          <w:p>
            <w:pPr>
              <w:pStyle w:val="Compact"/>
              <w:jc w:val="left"/>
            </w:pPr>
            <w:r>
              <w:rPr>
                <w:bCs/>
                <w:b/>
              </w:rPr>
              <w:t xml:space="preserve">GitLab ($759M)</w:t>
            </w:r>
          </w:p>
        </w:tc>
        <w:tc>
          <w:tcPr/>
          <w:p>
            <w:pPr>
              <w:pStyle w:val="Compact"/>
              <w:jc w:val="left"/>
            </w:pPr>
            <w:r>
              <w:t xml:space="preserve">Free for developers, paid for governance/compliance</w:t>
            </w:r>
          </w:p>
        </w:tc>
        <w:tc>
          <w:tcPr/>
          <w:p>
            <w:pPr>
              <w:pStyle w:val="Compact"/>
              <w:jc w:val="left"/>
            </w:pPr>
            <w:r>
              <w:t xml:space="preserve">Core PDCA engine is free; enterprise governance (audit, multi-region, RBAC) is the paywall. Security team is the buyer.</w:t>
            </w:r>
          </w:p>
        </w:tc>
      </w:tr>
      <w:tr>
        <w:tc>
          <w:tcPr/>
          <w:p>
            <w:pPr>
              <w:pStyle w:val="Compact"/>
              <w:jc w:val="left"/>
            </w:pPr>
            <w:r>
              <w:rPr>
                <w:bCs/>
                <w:b/>
              </w:rPr>
              <w:t xml:space="preserve">HashiCorp ($670M)</w:t>
            </w:r>
          </w:p>
        </w:tc>
        <w:tc>
          <w:tcPr/>
          <w:p>
            <w:pPr>
              <w:pStyle w:val="Compact"/>
              <w:jc w:val="left"/>
            </w:pPr>
            <w:r>
              <w:t xml:space="preserve">Resource-based pricing (Resources Under Management)</w:t>
            </w:r>
          </w:p>
        </w:tc>
        <w:tc>
          <w:tcPr/>
          <w:p>
            <w:pPr>
              <w:pStyle w:val="Compact"/>
              <w:jc w:val="left"/>
            </w:pPr>
            <w:r>
              <w:t xml:space="preserve">“</w:t>
            </w:r>
            <w:r>
              <w:t xml:space="preserve">AI Systems Under Governance</w:t>
            </w:r>
            <w:r>
              <w:t xml:space="preserve">”</w:t>
            </w:r>
            <w:r>
              <w:t xml:space="preserve"> </w:t>
            </w:r>
            <w:r>
              <w:t xml:space="preserve">pricing. Pay per policy evaluation, per MCP connection, per governance agent.</w:t>
            </w:r>
          </w:p>
        </w:tc>
      </w:tr>
      <w:tr>
        <w:tc>
          <w:tcPr/>
          <w:p>
            <w:pPr>
              <w:pStyle w:val="Compact"/>
              <w:jc w:val="left"/>
            </w:pPr>
            <w:r>
              <w:rPr>
                <w:bCs/>
                <w:b/>
              </w:rPr>
              <w:t xml:space="preserve">Shopify ($1.5B ecosystem)</w:t>
            </w:r>
          </w:p>
        </w:tc>
        <w:tc>
          <w:tcPr/>
          <w:p>
            <w:pPr>
              <w:pStyle w:val="Compact"/>
              <w:jc w:val="left"/>
            </w:pPr>
            <w:r>
              <w:t xml:space="preserve">0% commission on first $100K, 15% thereafter</w:t>
            </w:r>
          </w:p>
        </w:tc>
        <w:tc>
          <w:tcPr/>
          <w:p>
            <w:pPr>
              <w:pStyle w:val="Compact"/>
              <w:jc w:val="left"/>
            </w:pPr>
            <w:r>
              <w:t xml:space="preserve">0% on first $100K attracts developers; Industry Packs bundle vertical solutions; $5-10M Developer Fund seeds ecosystem.</w:t>
            </w:r>
          </w:p>
        </w:tc>
      </w:tr>
      <w:tr>
        <w:tc>
          <w:tcPr/>
          <w:p>
            <w:pPr>
              <w:pStyle w:val="Compact"/>
              <w:jc w:val="left"/>
            </w:pPr>
            <w:r>
              <w:rPr>
                <w:bCs/>
                <w:b/>
              </w:rPr>
              <w:t xml:space="preserve">Salesforce ($123B ecosystem)</w:t>
            </w:r>
          </w:p>
        </w:tc>
        <w:tc>
          <w:tcPr/>
          <w:p>
            <w:pPr>
              <w:pStyle w:val="Compact"/>
              <w:jc w:val="left"/>
            </w:pPr>
            <w:r>
              <w:t xml:space="preserve">Rigorous security review as competitive advantage</w:t>
            </w:r>
          </w:p>
        </w:tc>
        <w:tc>
          <w:tcPr/>
          <w:p>
            <w:pPr>
              <w:pStyle w:val="Compact"/>
              <w:jc w:val="left"/>
            </w:pPr>
            <w:r>
              <w:t xml:space="preserve">“</w:t>
            </w:r>
            <w:r>
              <w:t xml:space="preserve">Built for SOV3</w:t>
            </w:r>
            <w:r>
              <w:t xml:space="preserve">”</w:t>
            </w:r>
            <w:r>
              <w:t xml:space="preserve"> </w:t>
            </w:r>
            <w:r>
              <w:t xml:space="preserve">badge drives 49%+ install rates; 3-tier review (automated → certified → enterprise pentest).</w:t>
            </w:r>
          </w:p>
        </w:tc>
      </w:tr>
      <w:tr>
        <w:tc>
          <w:tcPr/>
          <w:p>
            <w:pPr>
              <w:pStyle w:val="Compact"/>
              <w:jc w:val="left"/>
            </w:pPr>
            <w:r>
              <w:rPr>
                <w:bCs/>
                <w:b/>
              </w:rPr>
              <w:t xml:space="preserve">AWS Marketplace ($40B via partners)</w:t>
            </w:r>
          </w:p>
        </w:tc>
        <w:tc>
          <w:tcPr/>
          <w:p>
            <w:pPr>
              <w:pStyle w:val="Compact"/>
              <w:jc w:val="left"/>
            </w:pPr>
            <w:r>
              <w:t xml:space="preserve">Fees decrease with deal size; billing consolidation</w:t>
            </w:r>
          </w:p>
        </w:tc>
        <w:tc>
          <w:tcPr/>
          <w:p>
            <w:pPr>
              <w:pStyle w:val="Compact"/>
              <w:jc w:val="left"/>
            </w:pPr>
            <w:r>
              <w:t xml:space="preserve">MCP app charges appear on SOV3 Cloud invoice; 1.5% for enterprise private offers; cloud marketplace listings.</w:t>
            </w:r>
          </w:p>
        </w:tc>
      </w:tr>
      <w:tr>
        <w:tc>
          <w:tcPr/>
          <w:p>
            <w:pPr>
              <w:pStyle w:val="Compact"/>
              <w:jc w:val="left"/>
            </w:pPr>
            <w:r>
              <w:rPr>
                <w:bCs/>
                <w:b/>
              </w:rPr>
              <w:t xml:space="preserve">PMI ($345M revenue)</w:t>
            </w:r>
          </w:p>
        </w:tc>
        <w:tc>
          <w:tcPr/>
          <w:p>
            <w:pPr>
              <w:pStyle w:val="Compact"/>
              <w:jc w:val="left"/>
            </w:pPr>
            <w:r>
              <w:t xml:space="preserve">Membership + certification dual revenue; 303-chapter moat</w:t>
            </w:r>
          </w:p>
        </w:tc>
        <w:tc>
          <w:tcPr/>
          <w:p>
            <w:pPr>
              <w:pStyle w:val="Compact"/>
              <w:jc w:val="left"/>
            </w:pPr>
            <w:r>
              <w:t xml:space="preserve">150+ chapters by Year 5; $149/yr membership; 3-year recertification with CE credits; volunteer-staffed chapters.</w:t>
            </w:r>
          </w:p>
        </w:tc>
      </w:tr>
      <w:tr>
        <w:tc>
          <w:tcPr/>
          <w:p>
            <w:pPr>
              <w:pStyle w:val="Compact"/>
              <w:jc w:val="left"/>
            </w:pPr>
            <w:r>
              <w:rPr>
                <w:bCs/>
                <w:b/>
              </w:rPr>
              <w:t xml:space="preserve">ISC2 (265K members, $35M+ AMF)</w:t>
            </w:r>
          </w:p>
        </w:tc>
        <w:tc>
          <w:tcPr/>
          <w:p>
            <w:pPr>
              <w:pStyle w:val="Compact"/>
              <w:jc w:val="left"/>
            </w:pPr>
            <w:r>
              <w:t xml:space="preserve">$125/year Annual Maintenance Fee; single fee covers all certs</w:t>
            </w:r>
          </w:p>
        </w:tc>
        <w:tc>
          <w:tcPr/>
          <w:p>
            <w:pPr>
              <w:pStyle w:val="Compact"/>
              <w:jc w:val="left"/>
            </w:pPr>
            <w:r>
              <w:t xml:space="preserve">Single AMF incentivizes collecting multiple SOV3 certifications; endorsement requirement creates organic demand loop.</w:t>
            </w:r>
          </w:p>
        </w:tc>
      </w:tr>
      <w:tr>
        <w:tc>
          <w:tcPr/>
          <w:p>
            <w:pPr>
              <w:pStyle w:val="Compact"/>
              <w:jc w:val="left"/>
            </w:pPr>
            <w:r>
              <w:rPr>
                <w:bCs/>
                <w:b/>
              </w:rPr>
              <w:t xml:space="preserve">CompTIA (3.6M certs)</w:t>
            </w:r>
          </w:p>
        </w:tc>
        <w:tc>
          <w:tcPr/>
          <w:p>
            <w:pPr>
              <w:pStyle w:val="Compact"/>
              <w:jc w:val="left"/>
            </w:pPr>
            <w:r>
              <w:t xml:space="preserve">3-year recertification cycle; government approval as moat</w:t>
            </w:r>
          </w:p>
        </w:tc>
        <w:tc>
          <w:tcPr/>
          <w:p>
            <w:pPr>
              <w:pStyle w:val="Compact"/>
              <w:jc w:val="left"/>
            </w:pPr>
            <w:r>
              <w:t xml:space="preserve">Pursue EU AI Act officer requirements, US federal AI governance mandates; vendor-neutral positioning.</w:t>
            </w:r>
          </w:p>
        </w:tc>
      </w:tr>
      <w:tr>
        <w:tc>
          <w:tcPr/>
          <w:p>
            <w:pPr>
              <w:pStyle w:val="Compact"/>
              <w:jc w:val="left"/>
            </w:pPr>
            <w:r>
              <w:rPr>
                <w:bCs/>
                <w:b/>
              </w:rPr>
              <w:t xml:space="preserve">Cisco</w:t>
            </w:r>
          </w:p>
        </w:tc>
        <w:tc>
          <w:tcPr/>
          <w:p>
            <w:pPr>
              <w:pStyle w:val="Compact"/>
              <w:jc w:val="left"/>
            </w:pPr>
            <w:r>
              <w:t xml:space="preserve">Career ladder certification (CCST→CCNA→CCNP→CCIE)</w:t>
            </w:r>
          </w:p>
        </w:tc>
        <w:tc>
          <w:tcPr/>
          <w:p>
            <w:pPr>
              <w:pStyle w:val="Compact"/>
              <w:jc w:val="left"/>
            </w:pPr>
            <w:r>
              <w:t xml:space="preserve">W-AI Foundation ($199) → Professional ($449) → Expert ($749). Higher exams auto-renew lower certs.</w:t>
            </w:r>
          </w:p>
        </w:tc>
      </w:tr>
      <w:tr>
        <w:tc>
          <w:tcPr/>
          <w:p>
            <w:pPr>
              <w:pStyle w:val="Compact"/>
              <w:jc w:val="left"/>
            </w:pPr>
            <w:r>
              <w:rPr>
                <w:bCs/>
                <w:b/>
              </w:rPr>
              <w:t xml:space="preserve">Snowflake ($3.6B)</w:t>
            </w:r>
          </w:p>
        </w:tc>
        <w:tc>
          <w:tcPr/>
          <w:p>
            <w:pPr>
              <w:pStyle w:val="Compact"/>
              <w:jc w:val="left"/>
            </w:pPr>
            <w:r>
              <w:t xml:space="preserve">Consumption credits; NRR 126% (peaked 178%)</w:t>
            </w:r>
          </w:p>
        </w:tc>
        <w:tc>
          <w:tcPr/>
          <w:p>
            <w:pPr>
              <w:pStyle w:val="Compact"/>
              <w:jc w:val="left"/>
            </w:pPr>
            <w:r>
              <w:t xml:space="preserve">Governance workload credits; 120%+ NRR target; sales comp tied to consumption growth, not initial ACV.</w:t>
            </w:r>
          </w:p>
        </w:tc>
      </w:tr>
      <w:tr>
        <w:tc>
          <w:tcPr/>
          <w:p>
            <w:pPr>
              <w:pStyle w:val="Compact"/>
              <w:jc w:val="left"/>
            </w:pPr>
            <w:r>
              <w:rPr>
                <w:bCs/>
                <w:b/>
              </w:rPr>
              <w:t xml:space="preserve">Datadog ($2.6B)</w:t>
            </w:r>
          </w:p>
        </w:tc>
        <w:tc>
          <w:tcPr/>
          <w:p>
            <w:pPr>
              <w:pStyle w:val="Compact"/>
              <w:jc w:val="left"/>
            </w:pPr>
            <w:r>
              <w:t xml:space="preserve">Module stacking (83% use 2+ products, 49% use 4+)</w:t>
            </w:r>
          </w:p>
        </w:tc>
        <w:tc>
          <w:tcPr/>
          <w:p>
            <w:pPr>
              <w:pStyle w:val="Compact"/>
              <w:jc w:val="left"/>
            </w:pPr>
            <w:r>
              <w:t xml:space="preserve">M1-M6 modules; zero-deployment expansion (config toggle, not a project); target 80% on 2+ modules in 18 months.</w:t>
            </w:r>
          </w:p>
        </w:tc>
      </w:tr>
      <w:tr>
        <w:tc>
          <w:tcPr/>
          <w:p>
            <w:pPr>
              <w:pStyle w:val="Compact"/>
              <w:jc w:val="left"/>
            </w:pPr>
            <w:r>
              <w:rPr>
                <w:bCs/>
                <w:b/>
              </w:rPr>
              <w:t xml:space="preserve">CrowdStrike ($4.8B)</w:t>
            </w:r>
          </w:p>
        </w:tc>
        <w:tc>
          <w:tcPr/>
          <w:p>
            <w:pPr>
              <w:pStyle w:val="Compact"/>
              <w:jc w:val="left"/>
            </w:pPr>
            <w:r>
              <w:t xml:space="preserve">Single-agent architecture; 67% use 5+ modules</w:t>
            </w:r>
          </w:p>
        </w:tc>
        <w:tc>
          <w:tcPr/>
          <w:p>
            <w:pPr>
              <w:pStyle w:val="Compact"/>
              <w:jc w:val="left"/>
            </w:pPr>
            <w:r>
              <w:t xml:space="preserve">One governance agent governs all AI systems; adding compliance or red-team modules = zero new deployment.</w:t>
            </w:r>
          </w:p>
        </w:tc>
      </w:tr>
      <w:tr>
        <w:tc>
          <w:tcPr/>
          <w:p>
            <w:pPr>
              <w:pStyle w:val="Compact"/>
              <w:jc w:val="left"/>
            </w:pPr>
            <w:r>
              <w:rPr>
                <w:bCs/>
                <w:b/>
              </w:rPr>
              <w:t xml:space="preserve">Atlassian ($1.6B/quarter)</w:t>
            </w:r>
          </w:p>
        </w:tc>
        <w:tc>
          <w:tcPr/>
          <w:p>
            <w:pPr>
              <w:pStyle w:val="Compact"/>
              <w:jc w:val="left"/>
            </w:pPr>
            <w:r>
              <w:t xml:space="preserve">Transparent pricing, no negotiation; $10 starter tier</w:t>
            </w:r>
          </w:p>
        </w:tc>
        <w:tc>
          <w:tcPr/>
          <w:p>
            <w:pPr>
              <w:pStyle w:val="Compact"/>
              <w:jc w:val="left"/>
            </w:pPr>
            <w:r>
              <w:t xml:space="preserve">All pricing published; Free → $99/mo → $499/mo → $2,499/mo → Custom. No negotiation below Enterprise.</w:t>
            </w:r>
          </w:p>
        </w:tc>
      </w:tr>
      <w:tr>
        <w:tc>
          <w:tcPr/>
          <w:p>
            <w:pPr>
              <w:pStyle w:val="Compact"/>
              <w:jc w:val="left"/>
            </w:pPr>
            <w:r>
              <w:rPr>
                <w:bCs/>
                <w:b/>
              </w:rPr>
              <w:t xml:space="preserve">Cloudflare</w:t>
            </w:r>
          </w:p>
        </w:tc>
        <w:tc>
          <w:tcPr/>
          <w:p>
            <w:pPr>
              <w:pStyle w:val="Compact"/>
              <w:jc w:val="left"/>
            </w:pPr>
            <w:r>
              <w:t xml:space="preserve">Free tier with real value (free DDoS = saved millions)</w:t>
            </w:r>
          </w:p>
        </w:tc>
        <w:tc>
          <w:tcPr/>
          <w:p>
            <w:pPr>
              <w:pStyle w:val="Compact"/>
              <w:jc w:val="left"/>
            </w:pPr>
            <w:r>
              <w:t xml:space="preserve">Free governance tier genuinely useful for individual developers; upgrade triggered by real operational needs.</w:t>
            </w:r>
          </w:p>
        </w:tc>
      </w:tr>
      <w:tr>
        <w:tc>
          <w:tcPr/>
          <w:p>
            <w:pPr>
              <w:pStyle w:val="Compact"/>
              <w:jc w:val="left"/>
            </w:pPr>
            <w:r>
              <w:rPr>
                <w:bCs/>
                <w:b/>
              </w:rPr>
              <w:t xml:space="preserve">Figma ($1B ARR)</w:t>
            </w:r>
          </w:p>
        </w:tc>
        <w:tc>
          <w:tcPr/>
          <w:p>
            <w:pPr>
              <w:pStyle w:val="Compact"/>
              <w:jc w:val="left"/>
            </w:pPr>
            <w:r>
              <w:t xml:space="preserve">Editor/viewer distinction; 3-file limit conversion trigger</w:t>
            </w:r>
          </w:p>
        </w:tc>
        <w:tc>
          <w:tcPr/>
          <w:p>
            <w:pPr>
              <w:pStyle w:val="Compact"/>
              <w:jc w:val="left"/>
            </w:pPr>
            <w:r>
              <w:t xml:space="preserve">Creator/viewer seat model; free viewers drive viral loop; project caps calibrated to trigger at natural expansion points.</w:t>
            </w:r>
          </w:p>
        </w:tc>
      </w:tr>
      <w:tr>
        <w:tc>
          <w:tcPr/>
          <w:p>
            <w:pPr>
              <w:pStyle w:val="Compact"/>
              <w:jc w:val="left"/>
            </w:pPr>
            <w:r>
              <w:rPr>
                <w:bCs/>
                <w:b/>
              </w:rPr>
              <w:t xml:space="preserve">Vanta ($4.15B valuation)</w:t>
            </w:r>
          </w:p>
        </w:tc>
        <w:tc>
          <w:tcPr/>
          <w:p>
            <w:pPr>
              <w:pStyle w:val="Compact"/>
              <w:jc w:val="left"/>
            </w:pPr>
            <w:r>
              <w:t xml:space="preserve">“</w:t>
            </w:r>
            <w:r>
              <w:t xml:space="preserve">10 days to SOC 2</w:t>
            </w:r>
            <w:r>
              <w:t xml:space="preserve">”</w:t>
            </w:r>
            <w:r>
              <w:t xml:space="preserve"> </w:t>
            </w:r>
            <w:r>
              <w:t xml:space="preserve">speed wedge</w:t>
            </w:r>
          </w:p>
        </w:tc>
        <w:tc>
          <w:tcPr/>
          <w:p>
            <w:pPr>
              <w:pStyle w:val="Compact"/>
              <w:jc w:val="left"/>
            </w:pPr>
            <w:r>
              <w:t xml:space="preserve">“</w:t>
            </w:r>
            <w:r>
              <w:t xml:space="preserve">48 hours to live governance</w:t>
            </w:r>
            <w:r>
              <w:t xml:space="preserve">”</w:t>
            </w:r>
            <w:r>
              <w:t xml:space="preserve"> </w:t>
            </w:r>
            <w:r>
              <w:t xml:space="preserve">deployment guarantee;</w:t>
            </w:r>
            <w:r>
              <w:t xml:space="preserve"> </w:t>
            </w:r>
            <w:r>
              <w:t xml:space="preserve">“</w:t>
            </w:r>
            <w:r>
              <w:t xml:space="preserve">5-day EU AI Act compliance setup</w:t>
            </w:r>
            <w:r>
              <w:t xml:space="preserve">”</w:t>
            </w:r>
            <w:r>
              <w:t xml:space="preserve">; speed as primary differentiator.</w:t>
            </w:r>
          </w:p>
        </w:tc>
      </w:tr>
      <w:tr>
        <w:tc>
          <w:tcPr/>
          <w:p>
            <w:pPr>
              <w:pStyle w:val="Compact"/>
              <w:jc w:val="left"/>
            </w:pPr>
            <w:r>
              <w:rPr>
                <w:bCs/>
                <w:b/>
              </w:rPr>
              <w:t xml:space="preserve">Wiz ($0→$100M in 18 months)</w:t>
            </w:r>
          </w:p>
        </w:tc>
        <w:tc>
          <w:tcPr/>
          <w:p>
            <w:pPr>
              <w:pStyle w:val="Compact"/>
              <w:jc w:val="left"/>
            </w:pPr>
            <w:r>
              <w:t xml:space="preserve">Free risk assessment as #1 pipeline source</w:t>
            </w:r>
          </w:p>
        </w:tc>
        <w:tc>
          <w:tcPr/>
          <w:p>
            <w:pPr>
              <w:pStyle w:val="Compact"/>
              <w:jc w:val="left"/>
            </w:pPr>
            <w:r>
              <w:t xml:space="preserve">Free EU AI Act Risk Scanner generates leads;</w:t>
            </w:r>
            <w:r>
              <w:t xml:space="preserve"> </w:t>
            </w:r>
            <w:r>
              <w:t xml:space="preserve">“</w:t>
            </w:r>
            <w:r>
              <w:t xml:space="preserve">State of EU AI Compliance</w:t>
            </w:r>
            <w:r>
              <w:t xml:space="preserve">”</w:t>
            </w:r>
            <w:r>
              <w:t xml:space="preserve"> </w:t>
            </w:r>
            <w:r>
              <w:t xml:space="preserve">report = primary lead magnet.</w:t>
            </w:r>
          </w:p>
        </w:tc>
      </w:tr>
      <w:tr>
        <w:tc>
          <w:tcPr/>
          <w:p>
            <w:pPr>
              <w:pStyle w:val="Compact"/>
              <w:jc w:val="left"/>
            </w:pPr>
            <w:r>
              <w:rPr>
                <w:bCs/>
                <w:b/>
              </w:rPr>
              <w:t xml:space="preserve">OneTrust ($500M revenue)</w:t>
            </w:r>
          </w:p>
        </w:tc>
        <w:tc>
          <w:tcPr/>
          <w:p>
            <w:pPr>
              <w:pStyle w:val="Compact"/>
              <w:jc w:val="left"/>
            </w:pPr>
            <w:r>
              <w:t xml:space="preserve">Regulation-specific product bundles; land-and-expand across frameworks</w:t>
            </w:r>
          </w:p>
        </w:tc>
        <w:tc>
          <w:tcPr/>
          <w:p>
            <w:pPr>
              <w:pStyle w:val="Compact"/>
              <w:jc w:val="left"/>
            </w:pPr>
            <w:r>
              <w:t xml:space="preserve">EU AI Act → GDPR → SOC 2 → US state laws. Each new framework = 30-50% revenue expansion.</w:t>
            </w:r>
          </w:p>
        </w:tc>
      </w:tr>
      <w:tr>
        <w:tc>
          <w:tcPr/>
          <w:p>
            <w:pPr>
              <w:pStyle w:val="Compact"/>
              <w:jc w:val="left"/>
            </w:pPr>
            <w:r>
              <w:rPr>
                <w:bCs/>
                <w:b/>
              </w:rPr>
              <w:t xml:space="preserve">BigID ($1.25B valuation)</w:t>
            </w:r>
          </w:p>
        </w:tc>
        <w:tc>
          <w:tcPr/>
          <w:p>
            <w:pPr>
              <w:pStyle w:val="Compact"/>
              <w:jc w:val="left"/>
            </w:pPr>
            <w:r>
              <w:t xml:space="preserve">GDPR countdown urgency engine</w:t>
            </w:r>
          </w:p>
        </w:tc>
        <w:tc>
          <w:tcPr/>
          <w:p>
            <w:pPr>
              <w:pStyle w:val="Compact"/>
              <w:jc w:val="left"/>
            </w:pPr>
            <w:r>
              <w:t xml:space="preserve">EU AI Act 58-day countdown campaign;</w:t>
            </w:r>
            <w:r>
              <w:t xml:space="preserve"> </w:t>
            </w:r>
            <w:r>
              <w:t xml:space="preserve">“</w:t>
            </w:r>
            <w:r>
              <w:t xml:space="preserve">fines up to 35M or 7% of revenue</w:t>
            </w:r>
            <w:r>
              <w:t xml:space="preserve">”</w:t>
            </w:r>
            <w:r>
              <w:t xml:space="preserve"> </w:t>
            </w:r>
            <w:r>
              <w:t xml:space="preserve">as external urgency trigger.</w:t>
            </w:r>
          </w:p>
        </w:tc>
      </w:tr>
      <w:tr>
        <w:tc>
          <w:tcPr/>
          <w:p>
            <w:pPr>
              <w:pStyle w:val="Compact"/>
              <w:jc w:val="left"/>
            </w:pPr>
            <w:r>
              <w:rPr>
                <w:bCs/>
                <w:b/>
              </w:rPr>
              <w:t xml:space="preserve">Docker ($207M ARR)</w:t>
            </w:r>
          </w:p>
        </w:tc>
        <w:tc>
          <w:tcPr/>
          <w:p>
            <w:pPr>
              <w:pStyle w:val="Compact"/>
              <w:jc w:val="left"/>
            </w:pPr>
            <w:r>
              <w:t xml:space="preserve">Bottom-up developer monetization; charge for daily habit</w:t>
            </w:r>
          </w:p>
        </w:tc>
        <w:tc>
          <w:tcPr/>
          <w:p>
            <w:pPr>
              <w:pStyle w:val="Compact"/>
              <w:jc w:val="left"/>
            </w:pPr>
            <w:r>
              <w:t xml:space="preserve">SOV3 governance dashboard becomes the daily habit; free for individual developers, team features drive conversion.</w:t>
            </w:r>
          </w:p>
        </w:tc>
      </w:tr>
      <w:tr>
        <w:tc>
          <w:tcPr/>
          <w:p>
            <w:pPr>
              <w:pStyle w:val="Compact"/>
              <w:jc w:val="left"/>
            </w:pPr>
            <w:r>
              <w:rPr>
                <w:bCs/>
                <w:b/>
              </w:rPr>
              <w:t xml:space="preserve">Twilio ($5B+ revenue)</w:t>
            </w:r>
          </w:p>
        </w:tc>
        <w:tc>
          <w:tcPr/>
          <w:p>
            <w:pPr>
              <w:pStyle w:val="Compact"/>
              <w:jc w:val="left"/>
            </w:pPr>
            <w:r>
              <w:t xml:space="preserve">Developer-led growth; pay-per-use API consumption</w:t>
            </w:r>
          </w:p>
        </w:tc>
        <w:tc>
          <w:tcPr/>
          <w:p>
            <w:pPr>
              <w:pStyle w:val="Compact"/>
              <w:jc w:val="left"/>
            </w:pPr>
            <w:r>
              <w:t xml:space="preserve">Developer-first MCP protocol adoption; usage-based governance API pricing; 10M+ developer ecosystem target.</w:t>
            </w:r>
          </w:p>
        </w:tc>
      </w:tr>
      <w:tr>
        <w:tc>
          <w:tcPr/>
          <w:p>
            <w:pPr>
              <w:pStyle w:val="Compact"/>
              <w:jc w:val="left"/>
            </w:pPr>
            <w:r>
              <w:rPr>
                <w:bCs/>
                <w:b/>
              </w:rPr>
              <w:t xml:space="preserve">Slack ($400M ARR)</w:t>
            </w:r>
          </w:p>
        </w:tc>
        <w:tc>
          <w:tcPr/>
          <w:p>
            <w:pPr>
              <w:pStyle w:val="Compact"/>
              <w:jc w:val="left"/>
            </w:pPr>
            <w:r>
              <w:t xml:space="preserve">Message history limit as loss-aversion trigger</w:t>
            </w:r>
          </w:p>
        </w:tc>
        <w:tc>
          <w:tcPr/>
          <w:p>
            <w:pPr>
              <w:pStyle w:val="Compact"/>
              <w:jc w:val="left"/>
            </w:pPr>
            <w:r>
              <w:t xml:space="preserve">Audit trail retention as conversion trigger; unlimited free users + usage limits = maximum viral spread.</w:t>
            </w:r>
          </w:p>
        </w:tc>
      </w:tr>
      <w:tr>
        <w:tc>
          <w:tcPr/>
          <w:p>
            <w:pPr>
              <w:pStyle w:val="Compact"/>
              <w:jc w:val="left"/>
            </w:pPr>
            <w:r>
              <w:rPr>
                <w:bCs/>
                <w:b/>
              </w:rPr>
              <w:t xml:space="preserve">Postman ($200M+ ARR)</w:t>
            </w:r>
          </w:p>
        </w:tc>
        <w:tc>
          <w:tcPr/>
          <w:p>
            <w:pPr>
              <w:pStyle w:val="Compact"/>
              <w:jc w:val="left"/>
            </w:pPr>
            <w:r>
              <w:t xml:space="preserve">Waited 4 years to monetize; understood team patterns first</w:t>
            </w:r>
          </w:p>
        </w:tc>
        <w:tc>
          <w:tcPr/>
          <w:p>
            <w:pPr>
              <w:pStyle w:val="Compact"/>
              <w:jc w:val="left"/>
            </w:pPr>
            <w:r>
              <w:t xml:space="preserve">Core PDCA engine free for 2+ years to understand adoption patterns; monetize only after team behavior is mapped.</w:t>
            </w:r>
          </w:p>
        </w:tc>
      </w:tr>
      <w:tr>
        <w:tc>
          <w:tcPr/>
          <w:p>
            <w:pPr>
              <w:pStyle w:val="Compact"/>
              <w:jc w:val="left"/>
            </w:pPr>
            <w:r>
              <w:rPr>
                <w:bCs/>
                <w:b/>
              </w:rPr>
              <w:t xml:space="preserve">Vercel ($340M run-rate)</w:t>
            </w:r>
          </w:p>
        </w:tc>
        <w:tc>
          <w:tcPr/>
          <w:p>
            <w:pPr>
              <w:pStyle w:val="Compact"/>
              <w:jc w:val="left"/>
            </w:pPr>
            <w:r>
              <w:t xml:space="preserve">Open-source distribution (Next.js = 200M downloads/week)</w:t>
            </w:r>
          </w:p>
        </w:tc>
        <w:tc>
          <w:tcPr/>
          <w:p>
            <w:pPr>
              <w:pStyle w:val="Compact"/>
              <w:jc w:val="left"/>
            </w:pPr>
            <w:r>
              <w:t xml:space="preserve">Open-source PDCA engine + MCP protocol drive massive developer distribution; monetize on hosted convenience.</w:t>
            </w:r>
          </w:p>
        </w:tc>
      </w:tr>
    </w:tbl>
    <w:p>
      <w:pPr>
        <w:pStyle w:val="BodyText"/>
      </w:pPr>
      <w:r>
        <w:rPr>
          <w:bCs/>
          <w:b/>
        </w:rPr>
        <w:t xml:space="preserve">What We INVENTED (No Direct Precedent):</w:t>
      </w:r>
    </w:p>
    <w:tbl>
      <w:tblPr>
        <w:tblStyle w:val="Table"/>
        <w:tblW w:type="pct" w:w="5000"/>
        <w:tblLook w:firstRow="1" w:lastRow="0" w:firstColumn="0" w:lastColumn="0" w:noHBand="0" w:noVBand="0" w:val="0020"/>
      </w:tblPr>
      <w:tblGrid>
        <w:gridCol w:w="2354"/>
        <w:gridCol w:w="2782"/>
        <w:gridCol w:w="2782"/>
      </w:tblGrid>
      <w:tr>
        <w:trPr>
          <w:tblHeader w:val="true"/>
        </w:trPr>
        <w:tc>
          <w:tcPr/>
          <w:p>
            <w:pPr>
              <w:pStyle w:val="Compact"/>
              <w:jc w:val="left"/>
            </w:pPr>
            <w:r>
              <w:t xml:space="preserve">Innovation</w:t>
            </w:r>
          </w:p>
        </w:tc>
        <w:tc>
          <w:tcPr/>
          <w:p>
            <w:pPr>
              <w:pStyle w:val="Compact"/>
              <w:jc w:val="left"/>
            </w:pPr>
            <w:r>
              <w:t xml:space="preserve">Why It’s New</w:t>
            </w:r>
          </w:p>
        </w:tc>
        <w:tc>
          <w:tcPr/>
          <w:p>
            <w:pPr>
              <w:pStyle w:val="Compact"/>
              <w:jc w:val="left"/>
            </w:pPr>
            <w:r>
              <w:t xml:space="preserve">Defensibility</w:t>
            </w:r>
          </w:p>
        </w:tc>
      </w:tr>
      <w:tr>
        <w:tc>
          <w:tcPr/>
          <w:p>
            <w:pPr>
              <w:pStyle w:val="Compact"/>
              <w:jc w:val="left"/>
            </w:pPr>
            <w:r>
              <w:rPr>
                <w:bCs/>
                <w:b/>
              </w:rPr>
              <w:t xml:space="preserve">Pricing by AI system, not human seat</w:t>
            </w:r>
          </w:p>
        </w:tc>
        <w:tc>
          <w:tcPr/>
          <w:p>
            <w:pPr>
              <w:pStyle w:val="Compact"/>
              <w:jc w:val="left"/>
            </w:pPr>
            <w:r>
              <w:t xml:space="preserve">Every competitor prices by human user or IT endpoint. SOV3 prices by the AI entity being governed.</w:t>
            </w:r>
          </w:p>
        </w:tc>
        <w:tc>
          <w:tcPr/>
          <w:p>
            <w:pPr>
              <w:pStyle w:val="Compact"/>
              <w:jc w:val="left"/>
            </w:pPr>
            <w:r>
              <w:t xml:space="preserve">Patentable; first-mover in AI-native governance pricing</w:t>
            </w:r>
          </w:p>
        </w:tc>
      </w:tr>
      <w:tr>
        <w:tc>
          <w:tcPr/>
          <w:p>
            <w:pPr>
              <w:pStyle w:val="Compact"/>
              <w:jc w:val="left"/>
            </w:pPr>
            <w:r>
              <w:rPr>
                <w:bCs/>
                <w:b/>
              </w:rPr>
              <w:t xml:space="preserve">PDCA cycle as compliance engine</w:t>
            </w:r>
          </w:p>
        </w:tc>
        <w:tc>
          <w:tcPr/>
          <w:p>
            <w:pPr>
              <w:pStyle w:val="Compact"/>
              <w:jc w:val="left"/>
            </w:pPr>
            <w:r>
              <w:t xml:space="preserve">No competitor uses Plan-Do-Check-Act as both governance methodology AND automatic compliance documentation generator.</w:t>
            </w:r>
          </w:p>
        </w:tc>
        <w:tc>
          <w:tcPr/>
          <w:p>
            <w:pPr>
              <w:pStyle w:val="Compact"/>
              <w:jc w:val="left"/>
            </w:pPr>
            <w:r>
              <w:t xml:space="preserve">Technical moat; integrates governance and compliance into one workflow</w:t>
            </w:r>
          </w:p>
        </w:tc>
      </w:tr>
      <w:tr>
        <w:tc>
          <w:tcPr/>
          <w:p>
            <w:pPr>
              <w:pStyle w:val="Compact"/>
              <w:jc w:val="left"/>
            </w:pPr>
            <w:r>
              <w:rPr>
                <w:bCs/>
                <w:b/>
              </w:rPr>
              <w:t xml:space="preserve">MCP protocol + governance</w:t>
            </w:r>
          </w:p>
        </w:tc>
        <w:tc>
          <w:tcPr/>
          <w:p>
            <w:pPr>
              <w:pStyle w:val="Compact"/>
              <w:jc w:val="left"/>
            </w:pPr>
            <w:r>
              <w:t xml:space="preserve">Model Context Protocol is new (Anthropic 2024). SOV3 is first to embed governance into MCP server interactions.</w:t>
            </w:r>
          </w:p>
        </w:tc>
        <w:tc>
          <w:tcPr/>
          <w:p>
            <w:pPr>
              <w:pStyle w:val="Compact"/>
              <w:jc w:val="left"/>
            </w:pPr>
            <w:r>
              <w:t xml:space="preserve">Protocol-level integration; becomes infrastructure as MCP adoption grows</w:t>
            </w:r>
          </w:p>
        </w:tc>
      </w:tr>
      <w:tr>
        <w:tc>
          <w:tcPr/>
          <w:p>
            <w:pPr>
              <w:pStyle w:val="Compact"/>
              <w:jc w:val="left"/>
            </w:pPr>
            <w:r>
              <w:rPr>
                <w:bCs/>
                <w:b/>
              </w:rPr>
              <w:t xml:space="preserve">Red/Blue Team Automation for AI</w:t>
            </w:r>
          </w:p>
        </w:tc>
        <w:tc>
          <w:tcPr/>
          <w:p>
            <w:pPr>
              <w:pStyle w:val="Compact"/>
              <w:jc w:val="left"/>
            </w:pPr>
            <w:r>
              <w:t xml:space="preserve">No competitor automates adversarial testing against AI systems at module level.</w:t>
            </w:r>
          </w:p>
        </w:tc>
        <w:tc>
          <w:tcPr/>
          <w:p>
            <w:pPr>
              <w:pStyle w:val="Compact"/>
              <w:jc w:val="left"/>
            </w:pPr>
            <w:r>
              <w:t xml:space="preserve">Technical differentiation; security teams are a new buyer persona</w:t>
            </w:r>
          </w:p>
        </w:tc>
      </w:tr>
      <w:tr>
        <w:tc>
          <w:tcPr/>
          <w:p>
            <w:pPr>
              <w:pStyle w:val="Compact"/>
              <w:jc w:val="left"/>
            </w:pPr>
            <w:r>
              <w:rPr>
                <w:bCs/>
                <w:b/>
              </w:rPr>
              <w:t xml:space="preserve">Open-source governance + certification lock-in</w:t>
            </w:r>
          </w:p>
        </w:tc>
        <w:tc>
          <w:tcPr/>
          <w:p>
            <w:pPr>
              <w:pStyle w:val="Compact"/>
              <w:jc w:val="left"/>
            </w:pPr>
            <w:r>
              <w:t xml:space="preserve">Open-source PDCA engine drives adoption; Watchdog certification creates lock-in; together they form a flywheel no competitor can replicate.</w:t>
            </w:r>
          </w:p>
        </w:tc>
        <w:tc>
          <w:tcPr/>
          <w:p>
            <w:pPr>
              <w:pStyle w:val="Compact"/>
              <w:jc w:val="left"/>
            </w:pPr>
            <w:r>
              <w:t xml:space="preserve">Community + certification + platform = three-layer moat</w:t>
            </w:r>
          </w:p>
        </w:tc>
      </w:tr>
    </w:tbl>
    <w:p>
      <w:r>
        <w:pict>
          <v:rect style="width:0;height:1.5pt" o:hralign="center" o:hrstd="t" o:hr="t"/>
        </w:pict>
      </w:r>
    </w:p>
    <w:bookmarkEnd w:id="28"/>
    <w:bookmarkStart w:id="29" w:name="summary-the-sov3-revenue-flywheel"/>
    <w:p>
      <w:pPr>
        <w:pStyle w:val="Heading3"/>
      </w:pPr>
      <w:r>
        <w:t xml:space="preserve">Summary: The SOV3 Revenue Flywheel</w:t>
      </w:r>
    </w:p>
    <w:p>
      <w:pPr>
        <w:pStyle w:val="SourceCode"/>
      </w:pPr>
      <w:r>
        <w:rPr>
          <w:rStyle w:val="VerbatimChar"/>
        </w:rPr>
        <w:t xml:space="preserve">                    OPEN SOURCE</w:t>
      </w:r>
      <w:r>
        <w:br/>
      </w:r>
      <w:r>
        <w:rPr>
          <w:rStyle w:val="VerbatimChar"/>
        </w:rPr>
        <w:t xml:space="preserve">                   PDCA ENGINE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FREE DEVELOPER ADOPTION            |</w:t>
      </w:r>
      <w:r>
        <w:br/>
      </w:r>
      <w:r>
        <w:rPr>
          <w:rStyle w:val="VerbatimChar"/>
        </w:rPr>
        <w:t xml:space="preserve">    |    (Docker, Vercel, Postman playbook)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SOV3 CLOUD  |          | MCP APP STORE|</w:t>
      </w:r>
      <w:r>
        <w:br/>
      </w:r>
      <w:r>
        <w:rPr>
          <w:rStyle w:val="VerbatimChar"/>
        </w:rPr>
        <w:t xml:space="preserve">   | ($66M Y5)   |          | ($9.5M Y5)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ENTERPRISE  |          | WATCHDOG    |</w:t>
      </w:r>
      <w:r>
        <w:br/>
      </w:r>
      <w:r>
        <w:rPr>
          <w:rStyle w:val="VerbatimChar"/>
        </w:rPr>
        <w:t xml:space="preserve">   | PLATFORM    |          | CERTIFIED   |</w:t>
      </w:r>
      <w:r>
        <w:br/>
      </w:r>
      <w:r>
        <w:rPr>
          <w:rStyle w:val="VerbatimChar"/>
        </w:rPr>
        <w:t xml:space="preserve">   | ($67.5M Y5) |          | ($49.2M Y5)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EU AI ACT COMPLIANCE               |</w:t>
      </w:r>
      <w:r>
        <w:br/>
      </w:r>
      <w:r>
        <w:rPr>
          <w:rStyle w:val="VerbatimChar"/>
        </w:rPr>
        <w:t xml:space="preserve">    |         ($70M Y5)                          |</w:t>
      </w:r>
      <w:r>
        <w:br/>
      </w:r>
      <w:r>
        <w:rPr>
          <w:rStyle w:val="VerbatimChar"/>
        </w:rPr>
        <w:t xml:space="preserve">    |    (Vanta + Wiz + OneTrust playbook)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PROFESSIONAL SERVICES &amp; MIGRATION       |</w:t>
      </w:r>
      <w:r>
        <w:br/>
      </w:r>
      <w:r>
        <w:rPr>
          <w:rStyle w:val="VerbatimChar"/>
        </w:rPr>
        <w:t xml:space="preserve">    |         ($17M Y5)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NETWORK EFFECTS</w:t>
      </w:r>
      <w:r>
        <w:br/>
      </w:r>
      <w:r>
        <w:rPr>
          <w:rStyle w:val="VerbatimChar"/>
        </w:rPr>
        <w:t xml:space="preserve">              (More users → More data</w:t>
      </w:r>
      <w:r>
        <w:br/>
      </w:r>
      <w:r>
        <w:rPr>
          <w:rStyle w:val="VerbatimChar"/>
        </w:rPr>
        <w:t xml:space="preserve">               → Better governance</w:t>
      </w:r>
      <w:r>
        <w:br/>
      </w:r>
      <w:r>
        <w:rPr>
          <w:rStyle w:val="VerbatimChar"/>
        </w:rPr>
        <w:t xml:space="preserve">                → More certifications</w:t>
      </w:r>
      <w:r>
        <w:br/>
      </w:r>
      <w:r>
        <w:rPr>
          <w:rStyle w:val="VerbatimChar"/>
        </w:rPr>
        <w:t xml:space="preserve">                 → More developers</w:t>
      </w:r>
      <w:r>
        <w:br/>
      </w:r>
      <w:r>
        <w:rPr>
          <w:rStyle w:val="VerbatimChar"/>
        </w:rPr>
        <w:t xml:space="preserve">                  → More apps)</w:t>
      </w:r>
    </w:p>
    <w:p>
      <w:pPr>
        <w:pStyle w:val="FirstParagraph"/>
      </w:pPr>
      <w:r>
        <w:rPr>
          <w:bCs/>
          <w:b/>
        </w:rPr>
        <w:t xml:space="preserve">Six streams. One flywheel. $100 million in Year 5.</w:t>
      </w:r>
    </w:p>
    <w:p>
      <w:pPr>
        <w:pStyle w:val="BodyText"/>
      </w:pPr>
      <w:r>
        <w:t xml:space="preserve">Every stream reinforces every other stream. The open-source engine drives cloud adoption. Cloud adoption drives app store usage. App store developers build vertical solutions that drive enterprise platform sales. Enterprise platform adoption creates demand for Watchdog certification. Certified professionals become compliance consultants who sell EU AI Act services. Compliance services create migration opportunities from OneTrust, CrowdStrike, and MetricStream.</w:t>
      </w:r>
    </w:p>
    <w:p>
      <w:pPr>
        <w:pStyle w:val="BodyText"/>
      </w:pPr>
      <w:r>
        <w:t xml:space="preserve">This is not a product strategy. This is an</w:t>
      </w:r>
      <w:r>
        <w:t xml:space="preserve"> </w:t>
      </w:r>
      <w:r>
        <w:rPr>
          <w:bCs/>
          <w:b/>
        </w:rPr>
        <w:t xml:space="preserve">empire architecture</w:t>
      </w:r>
      <w:r>
        <w:t xml:space="preserve">.</w:t>
      </w:r>
    </w:p>
    <w:p>
      <w:r>
        <w:pict>
          <v:rect style="width:0;height:1.5pt" o:hralign="center" o:hrstd="t" o:hr="t"/>
        </w:pict>
      </w:r>
    </w:p>
    <w:p>
      <w:pPr>
        <w:pStyle w:val="FirstParagraph"/>
      </w:pPr>
      <w:r>
        <w:rPr>
          <w:iCs/>
          <w:i/>
        </w:rPr>
        <w:t xml:space="preserve">Document Version: 1.0</w:t>
      </w:r>
      <w:r>
        <w:t xml:space="preserve"> </w:t>
      </w:r>
      <w:r>
        <w:rPr>
          <w:iCs/>
          <w:i/>
        </w:rPr>
        <w:t xml:space="preserve">Revenue projections are risk-adjusted estimates based on comparable company performance data from SEC filings, earnings reports, and verified financial sources. Actual results will vary based on market conditions, execution quality, and competitive dynamics.</w:t>
      </w:r>
    </w:p>
    <w:p>
      <w:r>
        <w:pict>
          <v:rect style="width:0;height:1.5pt" o:hralign="center" o:hrstd="t" o:hr="t"/>
        </w:pict>
      </w:r>
    </w:p>
    <w:bookmarkEnd w:id="29"/>
    <w:bookmarkEnd w:id="30"/>
    <w:bookmarkStart w:id="46" w:name="X41694920f493c250c14555026da4ce335d168f0"/>
    <w:p>
      <w:pPr>
        <w:pStyle w:val="Heading2"/>
      </w:pPr>
      <w:r>
        <w:t xml:space="preserve">2. SOV3 Pricing Strategy: The 10-20x Undercut</w:t>
      </w:r>
    </w:p>
    <w:p>
      <w:pPr>
        <w:pStyle w:val="FirstParagraph"/>
      </w:pPr>
      <w:r>
        <w:t xml:space="preserve">The AI governance market is a fortress of opaque pricing where every gatekeeper hides behind</w:t>
      </w:r>
      <w:r>
        <w:t xml:space="preserve"> </w:t>
      </w:r>
      <w:r>
        <w:t xml:space="preserve">“</w:t>
      </w:r>
      <w:r>
        <w:t xml:space="preserve">contact sales</w:t>
      </w:r>
      <w:r>
        <w:t xml:space="preserve">”</w:t>
      </w:r>
      <w:r>
        <w:t xml:space="preserve"> </w:t>
      </w:r>
      <w:r>
        <w:t xml:space="preserve">and six-figure minimums. Credo AI won’t talk to you for less than $100,000 [^52^]. OneTrust’s AI Governance module starts at ~$50,000 on top of a base platform that itself starts at $10,000 [^150^]. MetricStream demands $75,000-$1,000,000 per year with 9-18 month implementations [^70^][^73^]. The sub-$10,000 AI governance market is almost completely unserved [^15^].</w:t>
      </w:r>
    </w:p>
    <w:p>
      <w:pPr>
        <w:pStyle w:val="BodyText"/>
      </w:pPr>
      <w:r>
        <w:t xml:space="preserve">SOV3 obliterates this wall. Our pricing architecture combines Figma’s viral free-viewer model, Cloudflare’s genuinely useful free tier, GitLab’s security-team-as-buyer strategy, CrowdStrike’s module-stacking expansion engine, and Snowflake’s consumption-based growth mechanics into a unified weapon. The result: 10-20x price undercut on every competitor while building a healthier, more defensible business.</w:t>
      </w:r>
    </w:p>
    <w:p>
      <w:r>
        <w:pict>
          <v:rect style="width:0;height:1.5pt" o:hralign="center" o:hrstd="t" o:hr="t"/>
        </w:pict>
      </w:r>
    </w:p>
    <w:bookmarkStart w:id="31" w:name="X01ba8fb43c4483ced1a51af945e181fcdacd892"/>
    <w:p>
      <w:pPr>
        <w:pStyle w:val="Heading3"/>
      </w:pPr>
      <w:r>
        <w:t xml:space="preserve">2.1 The Freemium Tier (The Figma/Cloudflare Play): $0 — Free Forever</w:t>
      </w:r>
    </w:p>
    <w:p>
      <w:pPr>
        <w:pStyle w:val="FirstParagraph"/>
      </w:pPr>
      <w:r>
        <w:rPr>
          <w:bCs/>
          <w:b/>
        </w:rPr>
        <w:t xml:space="preserve">Target:</w:t>
      </w:r>
      <w:r>
        <w:t xml:space="preserve"> </w:t>
      </w:r>
      <w:r>
        <w:t xml:space="preserve">Individual AI developers, solo founders, students, open-source maintainers, AI researchers</w:t>
      </w:r>
    </w:p>
    <w:p>
      <w:pPr>
        <w:pStyle w:val="BodyText"/>
      </w:pPr>
      <w:r>
        <w:rPr>
          <w:bCs/>
          <w:b/>
        </w:rPr>
        <w:t xml:space="preserve">What’s Included (Genuinely Useful, Never a Crippled Demo):</w:t>
      </w:r>
      <w:r>
        <w:t xml:space="preserve"> </w:t>
      </w:r>
      <w:r>
        <w:t xml:space="preserve">-</w:t>
      </w:r>
      <w:r>
        <w:t xml:space="preserve"> </w:t>
      </w:r>
      <w:r>
        <w:rPr>
          <w:bCs/>
          <w:b/>
        </w:rPr>
        <w:t xml:space="preserve">1 AI system</w:t>
      </w:r>
      <w:r>
        <w:t xml:space="preserve"> </w:t>
      </w:r>
      <w:r>
        <w:t xml:space="preserve">under full governance (the Figma</w:t>
      </w:r>
      <w:r>
        <w:t xml:space="preserve"> </w:t>
      </w:r>
      <w:r>
        <w:t xml:space="preserve">“</w:t>
      </w:r>
      <w:r>
        <w:t xml:space="preserve">3-file</w:t>
      </w:r>
      <w:r>
        <w:t xml:space="preserve">”</w:t>
      </w:r>
      <w:r>
        <w:t xml:space="preserve"> </w:t>
      </w:r>
      <w:r>
        <w:t xml:space="preserve">lever — enough to deeply evaluate, not enough to deploy multi-system production) [^521^]</w:t>
      </w:r>
      <w:r>
        <w:t xml:space="preserve"> </w:t>
      </w:r>
      <w:r>
        <w:t xml:space="preserve">-</w:t>
      </w:r>
      <w:r>
        <w:t xml:space="preserve"> </w:t>
      </w:r>
      <w:r>
        <w:rPr>
          <w:bCs/>
          <w:b/>
        </w:rPr>
        <w:t xml:space="preserve">Core PDCA Engine</w:t>
      </w:r>
      <w:r>
        <w:t xml:space="preserve"> </w:t>
      </w:r>
      <w:r>
        <w:t xml:space="preserve">(Plan-Do-Check-Act) — full functionality, no feature restrictions [^604^]</w:t>
      </w:r>
      <w:r>
        <w:t xml:space="preserve"> </w:t>
      </w:r>
      <w:r>
        <w:t xml:space="preserve">-</w:t>
      </w:r>
      <w:r>
        <w:t xml:space="preserve"> </w:t>
      </w:r>
      <w:r>
        <w:rPr>
          <w:bCs/>
          <w:b/>
        </w:rPr>
        <w:t xml:space="preserve">Basic Transparency Dashboard</w:t>
      </w:r>
      <w:r>
        <w:t xml:space="preserve"> </w:t>
      </w:r>
      <w:r>
        <w:t xml:space="preserve">— real-time risk scoring, public-facing AI trust page (like a trust badge)</w:t>
      </w:r>
      <w:r>
        <w:t xml:space="preserve"> </w:t>
      </w:r>
      <w:r>
        <w:t xml:space="preserve">-</w:t>
      </w:r>
      <w:r>
        <w:t xml:space="preserve"> </w:t>
      </w:r>
      <w:r>
        <w:rPr>
          <w:bCs/>
          <w:b/>
        </w:rPr>
        <w:t xml:space="preserve">Community Support</w:t>
      </w:r>
      <w:r>
        <w:t xml:space="preserve"> </w:t>
      </w:r>
      <w:r>
        <w:t xml:space="preserve">— Discord/GitHub forums, public documentation, open-source templates</w:t>
      </w:r>
      <w:r>
        <w:t xml:space="preserve"> </w:t>
      </w:r>
      <w:r>
        <w:t xml:space="preserve">-</w:t>
      </w:r>
      <w:r>
        <w:t xml:space="preserve"> </w:t>
      </w:r>
      <w:r>
        <w:rPr>
          <w:bCs/>
          <w:b/>
        </w:rPr>
        <w:t xml:space="preserve">Public Blockchain Verification</w:t>
      </w:r>
      <w:r>
        <w:t xml:space="preserve"> </w:t>
      </w:r>
      <w:r>
        <w:t xml:space="preserve">— SHA-256 hash of your AI governance log anchored to a public blockchain (verifiable by anyone)</w:t>
      </w:r>
      <w:r>
        <w:t xml:space="preserve"> </w:t>
      </w:r>
      <w:r>
        <w:t xml:space="preserve">-</w:t>
      </w:r>
      <w:r>
        <w:t xml:space="preserve"> </w:t>
      </w:r>
      <w:r>
        <w:rPr>
          <w:bCs/>
          <w:b/>
        </w:rPr>
        <w:t xml:space="preserve">5 MCP server connections</w:t>
      </w:r>
      <w:r>
        <w:t xml:space="preserve"> </w:t>
      </w:r>
      <w:r>
        <w:t xml:space="preserve">— connect to your AI stack (OpenAI, Anthropic, local models)</w:t>
      </w:r>
      <w:r>
        <w:t xml:space="preserve"> </w:t>
      </w:r>
      <w:r>
        <w:t xml:space="preserve">-</w:t>
      </w:r>
      <w:r>
        <w:t xml:space="preserve"> </w:t>
      </w:r>
      <w:r>
        <w:rPr>
          <w:bCs/>
          <w:b/>
        </w:rPr>
        <w:t xml:space="preserve">Viewer/sharing access</w:t>
      </w:r>
      <w:r>
        <w:t xml:space="preserve"> </w:t>
      </w:r>
      <w:r>
        <w:t xml:space="preserve">— unlimited read-only viewers (the Figma viral loop: stakeholders see your AI governance without creating accounts) [^587^]</w:t>
      </w:r>
      <w:r>
        <w:t xml:space="preserve"> </w:t>
      </w:r>
      <w:r>
        <w:t xml:space="preserve">-</w:t>
      </w:r>
      <w:r>
        <w:t xml:space="preserve"> </w:t>
      </w:r>
      <w:r>
        <w:rPr>
          <w:bCs/>
          <w:b/>
        </w:rPr>
        <w:t xml:space="preserve">Standard governance templates</w:t>
      </w:r>
      <w:r>
        <w:t xml:space="preserve"> </w:t>
      </w:r>
      <w:r>
        <w:t xml:space="preserve">— ISO 42001 starter templates, NIST AI RMF basics</w:t>
      </w:r>
      <w:r>
        <w:t xml:space="preserve"> </w:t>
      </w:r>
      <w:r>
        <w:t xml:space="preserve">-</w:t>
      </w:r>
      <w:r>
        <w:t xml:space="preserve"> </w:t>
      </w:r>
      <w:r>
        <w:rPr>
          <w:bCs/>
          <w:b/>
        </w:rPr>
        <w:t xml:space="preserve">7-day version history</w:t>
      </w:r>
      <w:r>
        <w:t xml:space="preserve"> </w:t>
      </w:r>
      <w:r>
        <w:t xml:space="preserve">(the Slack playbook — enough to recover mistakes, not enough for compliance audits) [^604^]</w:t>
      </w:r>
    </w:p>
    <w:p>
      <w:pPr>
        <w:pStyle w:val="BodyText"/>
      </w:pPr>
      <w:r>
        <w:rPr>
          <w:bCs/>
          <w:b/>
        </w:rPr>
        <w:t xml:space="preserve">What’s GATED (The Conversion Wall):</w:t>
      </w:r>
      <w:r>
        <w:t xml:space="preserve"> </w:t>
      </w:r>
      <w:r>
        <w:t xml:space="preserve">| Gated Feature | Why It’s Gated | Conversion Trigger |</w:t>
      </w:r>
      <w:r>
        <w:t xml:space="preserve"> </w:t>
      </w:r>
      <w:r>
        <w:t xml:space="preserve">|—————|—————-|——————–|</w:t>
      </w:r>
      <w:r>
        <w:t xml:space="preserve"> </w:t>
      </w:r>
      <w:r>
        <w:t xml:space="preserve">| Multi-system governance | Team expansion signal | Attempt to add 2nd AI system |</w:t>
      </w:r>
      <w:r>
        <w:t xml:space="preserve"> </w:t>
      </w:r>
      <w:r>
        <w:t xml:space="preserve">| SSO/SAML | IT buyer signal | Enterprise security requirement |</w:t>
      </w:r>
      <w:r>
        <w:t xml:space="preserve"> </w:t>
      </w:r>
      <w:r>
        <w:t xml:space="preserve">| API access (write) | Developer expansion | Integration into CI/CD pipeline |</w:t>
      </w:r>
      <w:r>
        <w:t xml:space="preserve"> </w:t>
      </w:r>
      <w:r>
        <w:t xml:space="preserve">| Advanced reporting | Compliance maturity | Audit preparation, SOC 2 evidence |</w:t>
      </w:r>
      <w:r>
        <w:t xml:space="preserve"> </w:t>
      </w:r>
      <w:r>
        <w:t xml:space="preserve">| Team collaboration | Multiplayer mode | Invite a team member |</w:t>
      </w:r>
      <w:r>
        <w:t xml:space="preserve"> </w:t>
      </w:r>
      <w:r>
        <w:t xml:space="preserve">| Custom policies | Power user signal | Outgrow standard templates |</w:t>
      </w:r>
      <w:r>
        <w:t xml:space="preserve"> </w:t>
      </w:r>
      <w:r>
        <w:t xml:space="preserve">| Private blockchain ledger | Commercial sensitivity | Production deployment need |</w:t>
      </w:r>
    </w:p>
    <w:p>
      <w:pPr>
        <w:pStyle w:val="BodyText"/>
      </w:pPr>
      <w:r>
        <w:rPr>
          <w:bCs/>
          <w:b/>
        </w:rPr>
        <w:t xml:space="preserve">The Conversion Trigger (Engineered for 3-5% Conversion):</w:t>
      </w:r>
      <w:r>
        <w:t xml:space="preserve"> </w:t>
      </w:r>
      <w:r>
        <w:t xml:space="preserve">The Figma playbook proves that the cleanest conversion lever is a resource cap, not a feature gate [^521^]. When a user attempts to register a 2nd AI system, they hit a friendly but firm wall:</w:t>
      </w:r>
      <w:r>
        <w:t xml:space="preserve"> </w:t>
      </w:r>
      <w:r>
        <w:t xml:space="preserve">“</w:t>
      </w:r>
      <w:r>
        <w:t xml:space="preserve">You’re managing 1 AI system. Add unlimited systems for $29/user/month.</w:t>
      </w:r>
      <w:r>
        <w:t xml:space="preserve">”</w:t>
      </w:r>
      <w:r>
        <w:t xml:space="preserve"> </w:t>
      </w:r>
      <w:r>
        <w:t xml:space="preserve">At that moment — when the developer has already invested time in their first system, has templates configured, and has hit real production limits — conversion psychology peaks [^521^]. 25-50% of triggered users convert within 14 days [^521^].</w:t>
      </w:r>
    </w:p>
    <w:p>
      <w:pPr>
        <w:pStyle w:val="BodyText"/>
      </w:pPr>
      <w:r>
        <w:rPr>
          <w:bCs/>
          <w:b/>
        </w:rPr>
        <w:t xml:space="preserve">The Viral Loop (Borrowed from Figma + Notion):</w:t>
      </w:r>
      <w:r>
        <w:t xml:space="preserve"> </w:t>
      </w:r>
      <w:r>
        <w:t xml:space="preserve">Every public AI trust page links back to SOV3. Every governance report shared with stakeholders exposes the product. Every open-source governance template shared on GitHub drives discovery [^578^]. Two-thirds of Figma’s users are NOT designers — they’re PMs, engineers, executives who discovered Figma through shared links [^627^]. SOV3 replicates this: the compliance officer, the CTO, the board member all discover SOV3 through shared AI governance dashboards.</w:t>
      </w:r>
    </w:p>
    <w:p>
      <w:pPr>
        <w:pStyle w:val="BodyText"/>
      </w:pPr>
      <w:r>
        <w:rPr>
          <w:bCs/>
          <w:b/>
        </w:rPr>
        <w:t xml:space="preserve">Why Free Works (The Cloudflare Lesson):</w:t>
      </w:r>
      <w:r>
        <w:t xml:space="preserve"> </w:t>
      </w:r>
      <w:r>
        <w:t xml:space="preserve">Cloudflare’s free DDoS protection has saved customers millions, creating massive goodwill that converts to $85M enterprise contracts [^620^]. SOV3’s free blockchain-verified AI trust badge gives every developer instant credibility — a tangible asset that builds switching cost through daily utility.</w:t>
      </w:r>
    </w:p>
    <w:p>
      <w:r>
        <w:pict>
          <v:rect style="width:0;height:1.5pt" o:hralign="center" o:hrstd="t" o:hr="t"/>
        </w:pict>
      </w:r>
    </w:p>
    <w:bookmarkEnd w:id="31"/>
    <w:bookmarkStart w:id="32" w:name="X045b0c28b3da68a3b082126cb18bba69490de41"/>
    <w:p>
      <w:pPr>
        <w:pStyle w:val="Heading3"/>
      </w:pPr>
      <w:r>
        <w:t xml:space="preserve">2.2 Team Tier: $29/user/month — The Linear/Notion/Postman Play</w:t>
      </w:r>
    </w:p>
    <w:p>
      <w:pPr>
        <w:pStyle w:val="FirstParagraph"/>
      </w:pPr>
      <w:r>
        <w:rPr>
          <w:bCs/>
          <w:b/>
        </w:rPr>
        <w:t xml:space="preserve">Annual billing:</w:t>
      </w:r>
      <w:r>
        <w:t xml:space="preserve"> </w:t>
      </w:r>
      <w:r>
        <w:t xml:space="preserve">$348/user/year (15% discount vs. monthly)</w:t>
      </w:r>
      <w:r>
        <w:t xml:space="preserve"> </w:t>
      </w:r>
      <w:r>
        <w:rPr>
          <w:bCs/>
          <w:b/>
        </w:rPr>
        <w:t xml:space="preserve">Minimum:</w:t>
      </w:r>
      <w:r>
        <w:t xml:space="preserve"> </w:t>
      </w:r>
      <w:r>
        <w:t xml:space="preserve">3 users ($87/month or $1,044/year)</w:t>
      </w:r>
      <w:r>
        <w:t xml:space="preserve"> </w:t>
      </w:r>
      <w:r>
        <w:rPr>
          <w:bCs/>
          <w:b/>
        </w:rPr>
        <w:t xml:space="preserve">Target:</w:t>
      </w:r>
      <w:r>
        <w:t xml:space="preserve"> </w:t>
      </w:r>
      <w:r>
        <w:t xml:space="preserve">Teams of 5-50 building AI products, startups with 2-10 AI systems, mid-size compliance teams</w:t>
      </w:r>
    </w:p>
    <w:p>
      <w:pPr>
        <w:pStyle w:val="BodyText"/>
      </w:pPr>
      <w:r>
        <w:rPr>
          <w:bCs/>
          <w:b/>
        </w:rPr>
        <w:t xml:space="preserve">What’s Included (The Upgrade Unlocks Everything):</w:t>
      </w:r>
      <w:r>
        <w:t xml:space="preserve"> </w:t>
      </w:r>
      <w:r>
        <w:t xml:space="preserve">-</w:t>
      </w:r>
      <w:r>
        <w:t xml:space="preserve"> </w:t>
      </w:r>
      <w:r>
        <w:rPr>
          <w:bCs/>
          <w:b/>
        </w:rPr>
        <w:t xml:space="preserve">Unlimited AI systems</w:t>
      </w:r>
      <w:r>
        <w:t xml:space="preserve"> </w:t>
      </w:r>
      <w:r>
        <w:t xml:space="preserve">(the conversion wall drops — immediate dopamine hit)</w:t>
      </w:r>
      <w:r>
        <w:t xml:space="preserve"> </w:t>
      </w:r>
      <w:r>
        <w:t xml:space="preserve">-</w:t>
      </w:r>
      <w:r>
        <w:t xml:space="preserve"> </w:t>
      </w:r>
      <w:r>
        <w:rPr>
          <w:bCs/>
          <w:b/>
        </w:rPr>
        <w:t xml:space="preserve">Full PDCA Automation</w:t>
      </w:r>
      <w:r>
        <w:t xml:space="preserve"> </w:t>
      </w:r>
      <w:r>
        <w:t xml:space="preserve">— automated Check-Act cycles, scheduled risk re-assessments, policy drift detection</w:t>
      </w:r>
      <w:r>
        <w:t xml:space="preserve"> </w:t>
      </w:r>
      <w:r>
        <w:t xml:space="preserve">-</w:t>
      </w:r>
      <w:r>
        <w:t xml:space="preserve"> </w:t>
      </w:r>
      <w:r>
        <w:rPr>
          <w:bCs/>
          <w:b/>
        </w:rPr>
        <w:t xml:space="preserve">Team Collaboration</w:t>
      </w:r>
      <w:r>
        <w:t xml:space="preserve"> </w:t>
      </w:r>
      <w:r>
        <w:t xml:space="preserve">— shared workspaces, comment threads, role-based editing, approval workflows</w:t>
      </w:r>
      <w:r>
        <w:t xml:space="preserve"> </w:t>
      </w:r>
      <w:r>
        <w:t xml:space="preserve">-</w:t>
      </w:r>
      <w:r>
        <w:t xml:space="preserve"> </w:t>
      </w:r>
      <w:r>
        <w:rPr>
          <w:bCs/>
          <w:b/>
        </w:rPr>
        <w:t xml:space="preserve">API Access</w:t>
      </w:r>
      <w:r>
        <w:t xml:space="preserve"> </w:t>
      </w:r>
      <w:r>
        <w:t xml:space="preserve">— full REST + GraphQL APIs, webhooks, CI/CD pipeline integration (GitHub Actions, GitLab CI, Jenkins)</w:t>
      </w:r>
      <w:r>
        <w:t xml:space="preserve"> </w:t>
      </w:r>
      <w:r>
        <w:t xml:space="preserve">-</w:t>
      </w:r>
      <w:r>
        <w:t xml:space="preserve"> </w:t>
      </w:r>
      <w:r>
        <w:rPr>
          <w:bCs/>
          <w:b/>
        </w:rPr>
        <w:t xml:space="preserve">Email Support</w:t>
      </w:r>
      <w:r>
        <w:t xml:space="preserve"> </w:t>
      </w:r>
      <w:r>
        <w:t xml:space="preserve">— 48-hour response SLA</w:t>
      </w:r>
      <w:r>
        <w:t xml:space="preserve"> </w:t>
      </w:r>
      <w:r>
        <w:t xml:space="preserve">-</w:t>
      </w:r>
      <w:r>
        <w:t xml:space="preserve"> </w:t>
      </w:r>
      <w:r>
        <w:rPr>
          <w:bCs/>
          <w:b/>
        </w:rPr>
        <w:t xml:space="preserve">Unlimited MCP server connections</w:t>
      </w:r>
      <w:r>
        <w:t xml:space="preserve"> </w:t>
      </w:r>
      <w:r>
        <w:t xml:space="preserve">— connect your entire AI stack</w:t>
      </w:r>
      <w:r>
        <w:t xml:space="preserve"> </w:t>
      </w:r>
      <w:r>
        <w:t xml:space="preserve">-</w:t>
      </w:r>
      <w:r>
        <w:t xml:space="preserve"> </w:t>
      </w:r>
      <w:r>
        <w:rPr>
          <w:bCs/>
          <w:b/>
        </w:rPr>
        <w:t xml:space="preserve">Private Blockchain Ledger</w:t>
      </w:r>
      <w:r>
        <w:t xml:space="preserve"> </w:t>
      </w:r>
      <w:r>
        <w:t xml:space="preserve">— dedicated private chain for your organization</w:t>
      </w:r>
      <w:r>
        <w:t xml:space="preserve"> </w:t>
      </w:r>
      <w:r>
        <w:t xml:space="preserve">-</w:t>
      </w:r>
      <w:r>
        <w:t xml:space="preserve"> </w:t>
      </w:r>
      <w:r>
        <w:rPr>
          <w:bCs/>
          <w:b/>
        </w:rPr>
        <w:t xml:space="preserve">30-day version history</w:t>
      </w:r>
      <w:r>
        <w:t xml:space="preserve"> </w:t>
      </w:r>
      <w:r>
        <w:t xml:space="preserve">— compliance-ready audit trail for internal reviews</w:t>
      </w:r>
      <w:r>
        <w:t xml:space="preserve"> </w:t>
      </w:r>
      <w:r>
        <w:t xml:space="preserve">-</w:t>
      </w:r>
      <w:r>
        <w:t xml:space="preserve"> </w:t>
      </w:r>
      <w:r>
        <w:rPr>
          <w:bCs/>
          <w:b/>
        </w:rPr>
        <w:t xml:space="preserve">10 Red/Blue team simulations/month</w:t>
      </w:r>
      <w:r>
        <w:t xml:space="preserve"> </w:t>
      </w:r>
      <w:r>
        <w:t xml:space="preserve">— automated adversarial testing of AI systems</w:t>
      </w:r>
      <w:r>
        <w:t xml:space="preserve"> </w:t>
      </w:r>
      <w:r>
        <w:t xml:space="preserve">-</w:t>
      </w:r>
      <w:r>
        <w:t xml:space="preserve"> </w:t>
      </w:r>
      <w:r>
        <w:rPr>
          <w:bCs/>
          <w:b/>
        </w:rPr>
        <w:t xml:space="preserve">Basic EU AI Act Readiness Report</w:t>
      </w:r>
      <w:r>
        <w:t xml:space="preserve"> </w:t>
      </w:r>
      <w:r>
        <w:t xml:space="preserve">— risk classification, gap analysis (manual export)</w:t>
      </w:r>
    </w:p>
    <w:p>
      <w:pPr>
        <w:pStyle w:val="BodyText"/>
      </w:pPr>
      <w:r>
        <w:rPr>
          <w:bCs/>
          <w:b/>
        </w:rPr>
        <w:t xml:space="preserve">What’s GATED (The Next Conversion Wall — Business Tier Teasers):</w:t>
      </w:r>
      <w:r>
        <w:t xml:space="preserve"> </w:t>
      </w:r>
      <w:r>
        <w:t xml:space="preserve">| Gated Feature | Teaser at Team Tier | Full Version at Business |</w:t>
      </w:r>
      <w:r>
        <w:t xml:space="preserve"> </w:t>
      </w:r>
      <w:r>
        <w:t xml:space="preserve">|—————|——————–|————————-|</w:t>
      </w:r>
      <w:r>
        <w:t xml:space="preserve"> </w:t>
      </w:r>
      <w:r>
        <w:t xml:space="preserve">| EU AI Act Automation | Manual export only | Full automated compliance engine |</w:t>
      </w:r>
      <w:r>
        <w:t xml:space="preserve"> </w:t>
      </w:r>
      <w:r>
        <w:t xml:space="preserve">| Advanced Red/Blue Team | 10 sims/month, basic templates | Unlimited, custom scenarios, auto-remediation |</w:t>
      </w:r>
      <w:r>
        <w:t xml:space="preserve"> </w:t>
      </w:r>
      <w:r>
        <w:t xml:space="preserve">| MCP Marketplace Publishing | Consume only | Publish your own MCP servers to marketplace |</w:t>
      </w:r>
      <w:r>
        <w:t xml:space="preserve"> </w:t>
      </w:r>
      <w:r>
        <w:t xml:space="preserve">| Custom Branding | SOV3 watermark on reports | White-label, custom domain |</w:t>
      </w:r>
      <w:r>
        <w:t xml:space="preserve"> </w:t>
      </w:r>
      <w:r>
        <w:t xml:space="preserve">| Advanced Analytics | Basic dashboards | Predictive risk modeling, trend analysis |</w:t>
      </w:r>
      <w:r>
        <w:t xml:space="preserve"> </w:t>
      </w:r>
      <w:r>
        <w:t xml:space="preserve">| Priority Support | Email (48hr) | Live chat + phone (4hr) |</w:t>
      </w:r>
    </w:p>
    <w:p>
      <w:pPr>
        <w:pStyle w:val="BodyText"/>
      </w:pPr>
      <w:r>
        <w:rPr>
          <w:bCs/>
          <w:b/>
        </w:rPr>
        <w:t xml:space="preserve">Conversion Trigger to Business:</w:t>
      </w:r>
      <w:r>
        <w:t xml:space="preserve"> </w:t>
      </w:r>
      <w:r>
        <w:t xml:space="preserve">When a team member attempts to publish an MCP server, trigger:</w:t>
      </w:r>
      <w:r>
        <w:t xml:space="preserve"> </w:t>
      </w:r>
      <w:r>
        <w:t xml:space="preserve">“</w:t>
      </w:r>
      <w:r>
        <w:t xml:space="preserve">Your team is building incredible AI infrastructure. Publish to the MCP Marketplace and unlock EU AI Act automation — upgrade to Business.</w:t>
      </w:r>
      <w:r>
        <w:t xml:space="preserve">”</w:t>
      </w:r>
      <w:r>
        <w:t xml:space="preserve"> </w:t>
      </w:r>
      <w:r>
        <w:t xml:space="preserve">The 250-issue hard cap from Linear’s playbook teaches us that hard limits (not soft nudges) force clean upgrade decisions [^603^].</w:t>
      </w:r>
    </w:p>
    <w:p>
      <w:pPr>
        <w:pStyle w:val="BodyText"/>
      </w:pPr>
      <w:r>
        <w:rPr>
          <w:bCs/>
          <w:b/>
        </w:rPr>
        <w:t xml:space="preserve">Why $29/user/month:</w:t>
      </w:r>
      <w:r>
        <w:t xml:space="preserve"> </w:t>
      </w:r>
      <w:r>
        <w:t xml:space="preserve">GitLab Premium charges $29/user/month for team productivity features [^541^]. Postman Team charges $19/user/month [^525^]. Linear Business charges $16/user/month [^603^]. At $29, SOV3 undercuts every AI governance competitor by 10-50x while staying in the familiar SaaS range for adjacent developer tools. The buyer’s brain compares us to GitLab and Postman — not Credo AI.</w:t>
      </w:r>
    </w:p>
    <w:p>
      <w:r>
        <w:pict>
          <v:rect style="width:0;height:1.5pt" o:hralign="center" o:hrstd="t" o:hr="t"/>
        </w:pict>
      </w:r>
    </w:p>
    <w:bookmarkEnd w:id="32"/>
    <w:bookmarkStart w:id="33" w:name="Xc9511541b61125fb3f50827ad39f4876fe71a92"/>
    <w:p>
      <w:pPr>
        <w:pStyle w:val="Heading3"/>
      </w:pPr>
      <w:r>
        <w:t xml:space="preserve">2.3 Business Tier: $49/user/month — The Figma Organization/Postman Enterprise Play</w:t>
      </w:r>
    </w:p>
    <w:p>
      <w:pPr>
        <w:pStyle w:val="FirstParagraph"/>
      </w:pPr>
      <w:r>
        <w:rPr>
          <w:bCs/>
          <w:b/>
        </w:rPr>
        <w:t xml:space="preserve">Annual billing:</w:t>
      </w:r>
      <w:r>
        <w:t xml:space="preserve"> </w:t>
      </w:r>
      <w:r>
        <w:t xml:space="preserve">$588/user/year</w:t>
      </w:r>
      <w:r>
        <w:t xml:space="preserve"> </w:t>
      </w:r>
      <w:r>
        <w:rPr>
          <w:bCs/>
          <w:b/>
        </w:rPr>
        <w:t xml:space="preserve">Minimum:</w:t>
      </w:r>
      <w:r>
        <w:t xml:space="preserve"> </w:t>
      </w:r>
      <w:r>
        <w:t xml:space="preserve">10 users ($490/month or $5,880/year)</w:t>
      </w:r>
      <w:r>
        <w:t xml:space="preserve"> </w:t>
      </w:r>
      <w:r>
        <w:rPr>
          <w:bCs/>
          <w:b/>
        </w:rPr>
        <w:t xml:space="preserve">Target:</w:t>
      </w:r>
      <w:r>
        <w:t xml:space="preserve"> </w:t>
      </w:r>
      <w:r>
        <w:t xml:space="preserve">Mid-market 50-500 employees, organizations with EU AI Act obligations, regulated industries</w:t>
      </w:r>
    </w:p>
    <w:p>
      <w:pPr>
        <w:pStyle w:val="BodyText"/>
      </w:pPr>
      <w:r>
        <w:rPr>
          <w:bCs/>
          <w:b/>
        </w:rPr>
        <w:t xml:space="preserve">What’s Included (The Full Governance Stack):</w:t>
      </w:r>
      <w:r>
        <w:t xml:space="preserve"> </w:t>
      </w:r>
      <w:r>
        <w:t xml:space="preserve">-</w:t>
      </w:r>
      <w:r>
        <w:t xml:space="preserve"> </w:t>
      </w:r>
      <w:r>
        <w:rPr>
          <w:bCs/>
          <w:b/>
        </w:rPr>
        <w:t xml:space="preserve">Everything in Team</w:t>
      </w:r>
      <w:r>
        <w:t xml:space="preserve">, plus:</w:t>
      </w:r>
      <w:r>
        <w:t xml:space="preserve"> </w:t>
      </w:r>
      <w:r>
        <w:t xml:space="preserve">-</w:t>
      </w:r>
      <w:r>
        <w:t xml:space="preserve"> </w:t>
      </w:r>
      <w:r>
        <w:rPr>
          <w:bCs/>
          <w:b/>
        </w:rPr>
        <w:t xml:space="preserve">EU AI Act Compliance Engine</w:t>
      </w:r>
      <w:r>
        <w:t xml:space="preserve"> </w:t>
      </w:r>
      <w:r>
        <w:t xml:space="preserve">— automated risk classification, Article 13 transparency requirements, Article 14 human oversight documentation, conformity assessment workflows, automated CE marking pathway [^144^]</w:t>
      </w:r>
      <w:r>
        <w:t xml:space="preserve"> </w:t>
      </w:r>
      <w:r>
        <w:t xml:space="preserve">-</w:t>
      </w:r>
      <w:r>
        <w:t xml:space="preserve"> </w:t>
      </w:r>
      <w:r>
        <w:rPr>
          <w:bCs/>
          <w:b/>
        </w:rPr>
        <w:t xml:space="preserve">Watchdog Certification Integration</w:t>
      </w:r>
      <w:r>
        <w:t xml:space="preserve"> </w:t>
      </w:r>
      <w:r>
        <w:t xml:space="preserve">— pre-built connectors for major certification bodies, automated evidence collection, continuous compliance monitoring</w:t>
      </w:r>
      <w:r>
        <w:t xml:space="preserve"> </w:t>
      </w:r>
      <w:r>
        <w:t xml:space="preserve">-</w:t>
      </w:r>
      <w:r>
        <w:t xml:space="preserve"> </w:t>
      </w:r>
      <w:r>
        <w:rPr>
          <w:bCs/>
          <w:b/>
        </w:rPr>
        <w:t xml:space="preserve">Advanced Analytics &amp; Reporting</w:t>
      </w:r>
      <w:r>
        <w:t xml:space="preserve"> </w:t>
      </w:r>
      <w:r>
        <w:t xml:space="preserve">— predictive risk scoring, trend analysis, custom report builder, export to PowerPoint/PDF/CSV</w:t>
      </w:r>
      <w:r>
        <w:t xml:space="preserve"> </w:t>
      </w:r>
      <w:r>
        <w:t xml:space="preserve">-</w:t>
      </w:r>
      <w:r>
        <w:t xml:space="preserve"> </w:t>
      </w:r>
      <w:r>
        <w:rPr>
          <w:bCs/>
          <w:b/>
        </w:rPr>
        <w:t xml:space="preserve">Priority Support</w:t>
      </w:r>
      <w:r>
        <w:t xml:space="preserve"> </w:t>
      </w:r>
      <w:r>
        <w:t xml:space="preserve">— live chat + phone, 4-hour response SLA</w:t>
      </w:r>
      <w:r>
        <w:t xml:space="preserve"> </w:t>
      </w:r>
      <w:r>
        <w:t xml:space="preserve">-</w:t>
      </w:r>
      <w:r>
        <w:t xml:space="preserve"> </w:t>
      </w:r>
      <w:r>
        <w:rPr>
          <w:bCs/>
          <w:b/>
        </w:rPr>
        <w:t xml:space="preserve">Custom Branding</w:t>
      </w:r>
      <w:r>
        <w:t xml:space="preserve"> </w:t>
      </w:r>
      <w:r>
        <w:t xml:space="preserve">— white-label reports, custom domain, your logo on every trust page</w:t>
      </w:r>
      <w:r>
        <w:t xml:space="preserve"> </w:t>
      </w:r>
      <w:r>
        <w:t xml:space="preserve">-</w:t>
      </w:r>
      <w:r>
        <w:t xml:space="preserve"> </w:t>
      </w:r>
      <w:r>
        <w:rPr>
          <w:bCs/>
          <w:b/>
        </w:rPr>
        <w:t xml:space="preserve">Unlimited Red/Blue Team Simulations</w:t>
      </w:r>
      <w:r>
        <w:t xml:space="preserve"> </w:t>
      </w:r>
      <w:r>
        <w:t xml:space="preserve">— with custom scenario builder, adversarial prompt injection testing, model inversion attack simulation</w:t>
      </w:r>
      <w:r>
        <w:t xml:space="preserve"> </w:t>
      </w:r>
      <w:r>
        <w:t xml:space="preserve">-</w:t>
      </w:r>
      <w:r>
        <w:t xml:space="preserve"> </w:t>
      </w:r>
      <w:r>
        <w:rPr>
          <w:bCs/>
          <w:b/>
        </w:rPr>
        <w:t xml:space="preserve">MCP Marketplace Publishing</w:t>
      </w:r>
      <w:r>
        <w:t xml:space="preserve"> </w:t>
      </w:r>
      <w:r>
        <w:t xml:space="preserve">— publish your organization’s MCP servers, monetize through marketplace revenue share (70/30 split)</w:t>
      </w:r>
      <w:r>
        <w:t xml:space="preserve"> </w:t>
      </w:r>
      <w:r>
        <w:t xml:space="preserve">-</w:t>
      </w:r>
      <w:r>
        <w:t xml:space="preserve"> </w:t>
      </w:r>
      <w:r>
        <w:rPr>
          <w:bCs/>
          <w:b/>
        </w:rPr>
        <w:t xml:space="preserve">90-day version history</w:t>
      </w:r>
      <w:r>
        <w:t xml:space="preserve"> </w:t>
      </w:r>
      <w:r>
        <w:t xml:space="preserve">— full audit trail for regulatory inspections</w:t>
      </w:r>
      <w:r>
        <w:t xml:space="preserve"> </w:t>
      </w:r>
      <w:r>
        <w:t xml:space="preserve">-</w:t>
      </w:r>
      <w:r>
        <w:t xml:space="preserve"> </w:t>
      </w:r>
      <w:r>
        <w:rPr>
          <w:bCs/>
          <w:b/>
        </w:rPr>
        <w:t xml:space="preserve">Advanced RBAC</w:t>
      </w:r>
      <w:r>
        <w:t xml:space="preserve"> </w:t>
      </w:r>
      <w:r>
        <w:t xml:space="preserve">— custom roles, department-level permissions, approval chains</w:t>
      </w:r>
      <w:r>
        <w:t xml:space="preserve"> </w:t>
      </w:r>
      <w:r>
        <w:t xml:space="preserve">-</w:t>
      </w:r>
      <w:r>
        <w:t xml:space="preserve"> </w:t>
      </w:r>
      <w:r>
        <w:rPr>
          <w:bCs/>
          <w:b/>
        </w:rPr>
        <w:t xml:space="preserve">SOC 2 / ISO 27001 Evidence Collection</w:t>
      </w:r>
      <w:r>
        <w:t xml:space="preserve"> </w:t>
      </w:r>
      <w:r>
        <w:t xml:space="preserve">— automated evidence gathering for security audits</w:t>
      </w:r>
    </w:p>
    <w:p>
      <w:pPr>
        <w:pStyle w:val="BodyText"/>
      </w:pPr>
      <w:r>
        <w:rPr>
          <w:bCs/>
          <w:b/>
        </w:rPr>
        <w:t xml:space="preserve">What’s GATED (The Enterprise Wall):</w:t>
      </w:r>
      <w:r>
        <w:t xml:space="preserve"> </w:t>
      </w:r>
      <w:r>
        <w:t xml:space="preserve">| Gated Feature | Enterprise Unlock |</w:t>
      </w:r>
      <w:r>
        <w:t xml:space="preserve"> </w:t>
      </w:r>
      <w:r>
        <w:t xml:space="preserve">|—————|——————–|</w:t>
      </w:r>
      <w:r>
        <w:t xml:space="preserve"> </w:t>
      </w:r>
      <w:r>
        <w:t xml:space="preserve">| On-premise / Air-gapped Deployment | Private data center, zero cloud dependency |</w:t>
      </w:r>
      <w:r>
        <w:t xml:space="preserve"> </w:t>
      </w:r>
      <w:r>
        <w:t xml:space="preserve">| 99.99% SLA | Financially backed uptime guarantee |</w:t>
      </w:r>
      <w:r>
        <w:t xml:space="preserve"> </w:t>
      </w:r>
      <w:r>
        <w:t xml:space="preserve">| Dedicated Customer Success Manager | Named CSM, quarterly business reviews |</w:t>
      </w:r>
      <w:r>
        <w:t xml:space="preserve"> </w:t>
      </w:r>
      <w:r>
        <w:t xml:space="preserve">| Custom Module Development | Build bespoke governance modules |</w:t>
      </w:r>
      <w:r>
        <w:t xml:space="preserve"> </w:t>
      </w:r>
      <w:r>
        <w:t xml:space="preserve">| Professional Services | Migration assistance, implementation consulting |</w:t>
      </w:r>
      <w:r>
        <w:t xml:space="preserve"> </w:t>
      </w:r>
      <w:r>
        <w:t xml:space="preserve">| Multi-region Deployment | EU data residency, sovereign cloud options |</w:t>
      </w:r>
      <w:r>
        <w:t xml:space="preserve"> </w:t>
      </w:r>
      <w:r>
        <w:t xml:space="preserve">| Advanced API Rate Limits | 10x throughput vs. Business tier |</w:t>
      </w:r>
    </w:p>
    <w:p>
      <w:pPr>
        <w:pStyle w:val="BodyText"/>
      </w:pPr>
      <w:r>
        <w:rPr>
          <w:bCs/>
          <w:b/>
        </w:rPr>
        <w:t xml:space="preserve">The Conversion Trigger:</w:t>
      </w:r>
      <w:r>
        <w:t xml:space="preserve"> </w:t>
      </w:r>
      <w:r>
        <w:t xml:space="preserve">When the team size hits 50+ or when a compliance officer first requests EU AI Act documentation. The security team is the buyer, not the developer — exactly GitLab’s Ultimate playbook:</w:t>
      </w:r>
      <w:r>
        <w:t xml:space="preserve"> </w:t>
      </w:r>
      <w:r>
        <w:t xml:space="preserve">“</w:t>
      </w:r>
      <w:r>
        <w:t xml:space="preserve">sell to security, not developers</w:t>
      </w:r>
      <w:r>
        <w:t xml:space="preserve">”</w:t>
      </w:r>
      <w:r>
        <w:t xml:space="preserve"> </w:t>
      </w:r>
      <w:r>
        <w:t xml:space="preserve">[^541^]. GitLab’s Ultimate tier ($99/user/month) exists almost entirely because security teams require compliance dashboards. SOV3’s Business tier is the same motion at half the price.</w:t>
      </w:r>
    </w:p>
    <w:p>
      <w:pPr>
        <w:pStyle w:val="BodyText"/>
      </w:pPr>
      <w:r>
        <w:rPr>
          <w:bCs/>
          <w:b/>
        </w:rPr>
        <w:t xml:space="preserve">Why $49/user/month:</w:t>
      </w:r>
      <w:r>
        <w:t xml:space="preserve"> </w:t>
      </w:r>
      <w:r>
        <w:t xml:space="preserve">Postman Enterprise charges $49/user/month [^525^]. Figma Organization charges $55/user/month [^581^]. At $49, SOV3 signals</w:t>
      </w:r>
      <w:r>
        <w:t xml:space="preserve"> </w:t>
      </w:r>
      <w:r>
        <w:t xml:space="preserve">“</w:t>
      </w:r>
      <w:r>
        <w:t xml:space="preserve">enterprise-grade</w:t>
      </w:r>
      <w:r>
        <w:t xml:space="preserve">”</w:t>
      </w:r>
      <w:r>
        <w:t xml:space="preserve"> </w:t>
      </w:r>
      <w:r>
        <w:t xml:space="preserve">without the enterprise sticker shock. Total cost for a 50-person team: $2,450/month ($29,400/year) — still 3-10x less than Credo AI’s $100K+ entry point [^52^].</w:t>
      </w:r>
    </w:p>
    <w:p>
      <w:r>
        <w:pict>
          <v:rect style="width:0;height:1.5pt" o:hralign="center" o:hrstd="t" o:hr="t"/>
        </w:pict>
      </w:r>
    </w:p>
    <w:bookmarkEnd w:id="33"/>
    <w:bookmarkStart w:id="34" w:name="X4ac4b3c895543b1ceeed22af04713d36732752c"/>
    <w:p>
      <w:pPr>
        <w:pStyle w:val="Heading3"/>
      </w:pPr>
      <w:r>
        <w:t xml:space="preserve">2.4 Enterprise Tier: Custom — The CrowdStrike/Snowflake Play</w:t>
      </w:r>
    </w:p>
    <w:p>
      <w:pPr>
        <w:pStyle w:val="FirstParagraph"/>
      </w:pPr>
      <w:r>
        <w:rPr>
          <w:bCs/>
          <w:b/>
        </w:rPr>
        <w:t xml:space="preserve">Target:</w:t>
      </w:r>
      <w:r>
        <w:t xml:space="preserve"> </w:t>
      </w:r>
      <w:r>
        <w:t xml:space="preserve">500+ employees, Fortune 1000, regulated industries (finance, healthcare, government), organizations with 100+ AI systems</w:t>
      </w:r>
    </w:p>
    <w:p>
      <w:pPr>
        <w:pStyle w:val="BodyText"/>
      </w:pPr>
      <w:r>
        <w:rPr>
          <w:bCs/>
          <w:b/>
        </w:rPr>
        <w:t xml:space="preserve">Pricing Range:</w:t>
      </w:r>
      <w:r>
        <w:t xml:space="preserve"> </w:t>
      </w:r>
      <w:r>
        <w:t xml:space="preserve">$50,000-$500,000/year based on:</w:t>
      </w:r>
      <w:r>
        <w:t xml:space="preserve"> </w:t>
      </w:r>
      <w:r>
        <w:t xml:space="preserve">- Number of AI systems under governance</w:t>
      </w:r>
      <w:r>
        <w:t xml:space="preserve"> </w:t>
      </w:r>
      <w:r>
        <w:t xml:space="preserve">- Number of modules activated</w:t>
      </w:r>
      <w:r>
        <w:t xml:space="preserve"> </w:t>
      </w:r>
      <w:r>
        <w:t xml:space="preserve">- Deployment model (cloud vs. on-premise vs. air-gapped)</w:t>
      </w:r>
      <w:r>
        <w:t xml:space="preserve"> </w:t>
      </w:r>
      <w:r>
        <w:t xml:space="preserve">- Professional services requirements</w:t>
      </w:r>
    </w:p>
    <w:p>
      <w:pPr>
        <w:pStyle w:val="BodyText"/>
      </w:pPr>
      <w:r>
        <w:rPr>
          <w:bCs/>
          <w:b/>
        </w:rPr>
        <w:t xml:space="preserve">Includes Everything in Business, Plus:</w:t>
      </w:r>
      <w:r>
        <w:t xml:space="preserve"> </w:t>
      </w:r>
      <w:r>
        <w:t xml:space="preserve">-</w:t>
      </w:r>
      <w:r>
        <w:t xml:space="preserve"> </w:t>
      </w:r>
      <w:r>
        <w:rPr>
          <w:bCs/>
          <w:b/>
        </w:rPr>
        <w:t xml:space="preserve">On-Premise / Air-Gapped Deployment</w:t>
      </w:r>
      <w:r>
        <w:t xml:space="preserve"> </w:t>
      </w:r>
      <w:r>
        <w:t xml:space="preserve">— full SOV3 platform deployable in your data center with zero external connectivity (for defense, intelligence, regulated finance)</w:t>
      </w:r>
      <w:r>
        <w:t xml:space="preserve"> </w:t>
      </w:r>
      <w:r>
        <w:t xml:space="preserve">-</w:t>
      </w:r>
      <w:r>
        <w:t xml:space="preserve"> </w:t>
      </w:r>
      <w:r>
        <w:rPr>
          <w:bCs/>
          <w:b/>
        </w:rPr>
        <w:t xml:space="preserve">Custom Modules</w:t>
      </w:r>
      <w:r>
        <w:t xml:space="preserve"> </w:t>
      </w:r>
      <w:r>
        <w:t xml:space="preserve">— bespoke governance frameworks, industry-specific compliance packs (FDA for healthcare, FedRAMP for government, APRA for Australian finance)</w:t>
      </w:r>
      <w:r>
        <w:t xml:space="preserve"> </w:t>
      </w:r>
      <w:r>
        <w:t xml:space="preserve">-</w:t>
      </w:r>
      <w:r>
        <w:t xml:space="preserve"> </w:t>
      </w:r>
      <w:r>
        <w:rPr>
          <w:bCs/>
          <w:b/>
        </w:rPr>
        <w:t xml:space="preserve">Dedicated Customer Success Manager</w:t>
      </w:r>
      <w:r>
        <w:t xml:space="preserve"> </w:t>
      </w:r>
      <w:r>
        <w:t xml:space="preserve">— named CSM, quarterly business reviews, roadmap input</w:t>
      </w:r>
      <w:r>
        <w:t xml:space="preserve"> </w:t>
      </w:r>
      <w:r>
        <w:t xml:space="preserve">-</w:t>
      </w:r>
      <w:r>
        <w:t xml:space="preserve"> </w:t>
      </w:r>
      <w:r>
        <w:rPr>
          <w:bCs/>
          <w:b/>
        </w:rPr>
        <w:t xml:space="preserve">99.99% SLA</w:t>
      </w:r>
      <w:r>
        <w:t xml:space="preserve"> </w:t>
      </w:r>
      <w:r>
        <w:t xml:space="preserve">— financially backed with uptime credits</w:t>
      </w:r>
      <w:r>
        <w:t xml:space="preserve"> </w:t>
      </w:r>
      <w:r>
        <w:t xml:space="preserve">-</w:t>
      </w:r>
      <w:r>
        <w:t xml:space="preserve"> </w:t>
      </w:r>
      <w:r>
        <w:rPr>
          <w:bCs/>
          <w:b/>
        </w:rPr>
        <w:t xml:space="preserve">Professional Services</w:t>
      </w:r>
      <w:r>
        <w:t xml:space="preserve"> </w:t>
      </w:r>
      <w:r>
        <w:t xml:space="preserve">— migration from existing GRC platforms (OneTrust, MetricStream, AuditBoard), implementation consulting, custom training</w:t>
      </w:r>
      <w:r>
        <w:t xml:space="preserve"> </w:t>
      </w:r>
      <w:r>
        <w:t xml:space="preserve">-</w:t>
      </w:r>
      <w:r>
        <w:t xml:space="preserve"> </w:t>
      </w:r>
      <w:r>
        <w:rPr>
          <w:bCs/>
          <w:b/>
        </w:rPr>
        <w:t xml:space="preserve">Priority Engineering</w:t>
      </w:r>
      <w:r>
        <w:t xml:space="preserve"> </w:t>
      </w:r>
      <w:r>
        <w:t xml:space="preserve">— feature requests fast-tracked, custom integrations built</w:t>
      </w:r>
      <w:r>
        <w:t xml:space="preserve"> </w:t>
      </w:r>
      <w:r>
        <w:t xml:space="preserve">-</w:t>
      </w:r>
      <w:r>
        <w:t xml:space="preserve"> </w:t>
      </w:r>
      <w:r>
        <w:rPr>
          <w:bCs/>
          <w:b/>
        </w:rPr>
        <w:t xml:space="preserve">Executive Reporting</w:t>
      </w:r>
      <w:r>
        <w:t xml:space="preserve"> </w:t>
      </w:r>
      <w:r>
        <w:t xml:space="preserve">— C-suite dashboards, board-ready compliance reports, risk heat maps</w:t>
      </w:r>
      <w:r>
        <w:t xml:space="preserve"> </w:t>
      </w:r>
      <w:r>
        <w:t xml:space="preserve">-</w:t>
      </w:r>
      <w:r>
        <w:t xml:space="preserve"> </w:t>
      </w:r>
      <w:r>
        <w:rPr>
          <w:bCs/>
          <w:b/>
        </w:rPr>
        <w:t xml:space="preserve">Unlimited AI Systems</w:t>
      </w:r>
      <w:r>
        <w:t xml:space="preserve"> </w:t>
      </w:r>
      <w:r>
        <w:t xml:space="preserve">— flat pricing removes the per-system counting headache</w:t>
      </w:r>
      <w:r>
        <w:t xml:space="preserve"> </w:t>
      </w:r>
      <w:r>
        <w:t xml:space="preserve">-</w:t>
      </w:r>
      <w:r>
        <w:t xml:space="preserve"> </w:t>
      </w:r>
      <w:r>
        <w:rPr>
          <w:bCs/>
          <w:b/>
        </w:rPr>
        <w:t xml:space="preserve">Annual Security Audit</w:t>
      </w:r>
      <w:r>
        <w:t xml:space="preserve"> </w:t>
      </w:r>
      <w:r>
        <w:t xml:space="preserve">— SOV3 undergoes third-party pen test annually; results shared with enterprise customers</w:t>
      </w:r>
    </w:p>
    <w:p>
      <w:pPr>
        <w:pStyle w:val="BodyText"/>
      </w:pPr>
      <w:r>
        <w:rPr>
          <w:bCs/>
          <w:b/>
        </w:rPr>
        <w:t xml:space="preserve">The Snowflake Pricing Insight:</w:t>
      </w:r>
      <w:r>
        <w:t xml:space="preserve"> </w:t>
      </w:r>
      <w:r>
        <w:t xml:space="preserve">Snowflake rejected seat licenses because</w:t>
      </w:r>
      <w:r>
        <w:t xml:space="preserve"> </w:t>
      </w:r>
      <w:r>
        <w:t xml:space="preserve">“</w:t>
      </w:r>
      <w:r>
        <w:t xml:space="preserve">seat licenses create a psychological ceiling that caps expansion</w:t>
      </w:r>
      <w:r>
        <w:t xml:space="preserve">”</w:t>
      </w:r>
      <w:r>
        <w:t xml:space="preserve"> </w:t>
      </w:r>
      <w:r>
        <w:t xml:space="preserve">[^547^]. Enterprise pricing is custom-negotiated based on governance workload, not headcount. A Fortune 500 with 10,000 employees but only 50 AI systems pays proportionally to their actual governance need — not a blanket per-seat tax.</w:t>
      </w:r>
    </w:p>
    <w:p>
      <w:pPr>
        <w:pStyle w:val="BodyText"/>
      </w:pPr>
      <w:r>
        <w:rPr>
          <w:bCs/>
          <w:b/>
        </w:rPr>
        <w:t xml:space="preserve">The CrowdStrike Module Parallel:</w:t>
      </w:r>
      <w:r>
        <w:t xml:space="preserve"> </w:t>
      </w:r>
      <w:r>
        <w:t xml:space="preserve">67% of CrowdStrike customers use 5+ modules [^546^]. Enterprise SOV3 customers similarly start with core governance and stack on EU AI Act, Watchdog Certification, MCP Industry Packs, and Red/Blue Team modules. The enterprise deal grows from $50K to $500K through module adoption — not seat growth.</w:t>
      </w:r>
    </w:p>
    <w:p>
      <w:r>
        <w:pict>
          <v:rect style="width:0;height:1.5pt" o:hralign="center" o:hrstd="t" o:hr="t"/>
        </w:pict>
      </w:r>
    </w:p>
    <w:bookmarkEnd w:id="34"/>
    <w:bookmarkStart w:id="35" w:name="X5f74fc00499ddfe65c7ecdfd64c7063e843a07e"/>
    <w:p>
      <w:pPr>
        <w:pStyle w:val="Heading3"/>
      </w:pPr>
      <w:r>
        <w:t xml:space="preserve">2.5 The Open-Core Paywall (The MongoDB/Elastic/GitLab Play)</w:t>
      </w:r>
    </w:p>
    <w:p>
      <w:pPr>
        <w:pStyle w:val="FirstParagraph"/>
      </w:pPr>
      <w:r>
        <w:rPr>
          <w:bCs/>
          <w:b/>
        </w:rPr>
        <w:t xml:space="preserve">The SOV3 PDCA Engine is Apache 2.0 licensed. Free. Forever.</w:t>
      </w:r>
    </w:p>
    <w:p>
      <w:pPr>
        <w:pStyle w:val="BodyText"/>
      </w:pPr>
      <w:r>
        <w:t xml:space="preserve">This is the single most important strategic decision SOV3 makes. MongoDB’s 500M+ downloads created a generation of developers who knew MongoDB before procurement ever got involved [^604^]. Elastic’s open-source stack powered three multi-billion-dollar use cases [^545^]. GitLab’s free tier drives developer adoption that converts to Ultimate enterprise sales [^606^]. Docker’s near-death experience proves what happens when you try to monetize too late — but also what happens when you nail bottom-up pricing: $207M ARR with 1M+ paid seats [^563^].</w:t>
      </w:r>
    </w:p>
    <w:p>
      <w:pPr>
        <w:pStyle w:val="BodyText"/>
      </w:pPr>
      <w:r>
        <w:rPr>
          <w:bCs/>
          <w:b/>
        </w:rPr>
        <w:t xml:space="preserve">Free (Apache 2.0 — Open Source):</w:t>
      </w:r>
      <w:r>
        <w:t xml:space="preserve"> </w:t>
      </w:r>
      <w:r>
        <w:t xml:space="preserve">| Feature | License | Access |</w:t>
      </w:r>
      <w:r>
        <w:t xml:space="preserve"> </w:t>
      </w:r>
      <w:r>
        <w:t xml:space="preserve">|———|———|——–|</w:t>
      </w:r>
      <w:r>
        <w:t xml:space="preserve"> </w:t>
      </w:r>
      <w:r>
        <w:t xml:space="preserve">| Core PDCA Engine | Apache 2.0 | Full source code, self-hosted, unlimited |</w:t>
      </w:r>
      <w:r>
        <w:t xml:space="preserve"> </w:t>
      </w:r>
      <w:r>
        <w:t xml:space="preserve">| Standard governance templates | Apache 2.0 | Community maintained, GitHub repo |</w:t>
      </w:r>
      <w:r>
        <w:t xml:space="preserve"> </w:t>
      </w:r>
      <w:r>
        <w:t xml:space="preserve">| Basic MCP server integrations | Apache 2.0 | Connect to 50+ AI platforms |</w:t>
      </w:r>
      <w:r>
        <w:t xml:space="preserve"> </w:t>
      </w:r>
      <w:r>
        <w:t xml:space="preserve">| CLI tooling | Apache 2.0 | Full command-line governance toolkit |</w:t>
      </w:r>
      <w:r>
        <w:t xml:space="preserve"> </w:t>
      </w:r>
      <w:r>
        <w:t xml:space="preserve">| Local deployment | Apache 2.0 | Single-machine, Docker, Kubernetes |</w:t>
      </w:r>
      <w:r>
        <w:t xml:space="preserve"> </w:t>
      </w:r>
      <w:r>
        <w:t xml:space="preserve">| Community support | GitHub Issues | Public, best-effort |</w:t>
      </w:r>
    </w:p>
    <w:p>
      <w:pPr>
        <w:pStyle w:val="BodyText"/>
      </w:pPr>
      <w:r>
        <w:rPr>
          <w:bCs/>
          <w:b/>
        </w:rPr>
        <w:t xml:space="preserve">Behind the Paywall (The Operational Features, Not Developer Productivity):</w:t>
      </w:r>
      <w:r>
        <w:t xml:space="preserve"> </w:t>
      </w:r>
      <w:r>
        <w:t xml:space="preserve">Across MongoDB, Elastic, GitLab, and Docker, the paywall is NEVER on developer productivity — it’s on operational capabilities [^604^][^545^][^606^]:</w:t>
      </w:r>
    </w:p>
    <w:tbl>
      <w:tblPr>
        <w:tblStyle w:val="Table"/>
        <w:tblW w:type="pct" w:w="5000"/>
        <w:tblLook w:firstRow="1" w:lastRow="0" w:firstColumn="0" w:lastColumn="0" w:noHBand="0" w:noVBand="0" w:val="0020"/>
      </w:tblPr>
      <w:tblGrid>
        <w:gridCol w:w="3366"/>
        <w:gridCol w:w="1188"/>
        <w:gridCol w:w="1188"/>
        <w:gridCol w:w="2178"/>
      </w:tblGrid>
      <w:tr>
        <w:trPr>
          <w:tblHeader w:val="true"/>
        </w:trPr>
        <w:tc>
          <w:tcPr/>
          <w:p>
            <w:pPr>
              <w:pStyle w:val="Compact"/>
              <w:jc w:val="left"/>
            </w:pPr>
            <w:r>
              <w:t xml:space="preserve">Feature Category</w:t>
            </w:r>
          </w:p>
        </w:tc>
        <w:tc>
          <w:tcPr/>
          <w:p>
            <w:pPr>
              <w:pStyle w:val="Compact"/>
              <w:jc w:val="left"/>
            </w:pPr>
            <w:r>
              <w:t xml:space="preserve">Free</w:t>
            </w:r>
          </w:p>
        </w:tc>
        <w:tc>
          <w:tcPr/>
          <w:p>
            <w:pPr>
              <w:pStyle w:val="Compact"/>
              <w:jc w:val="left"/>
            </w:pPr>
            <w:r>
              <w:t xml:space="preserve">Paid</w:t>
            </w:r>
          </w:p>
        </w:tc>
        <w:tc>
          <w:tcPr/>
          <w:p>
            <w:pPr>
              <w:pStyle w:val="Compact"/>
              <w:jc w:val="left"/>
            </w:pPr>
            <w:r>
              <w:t xml:space="preserve">Rationale</w:t>
            </w:r>
          </w:p>
        </w:tc>
      </w:tr>
      <w:tr>
        <w:tc>
          <w:tcPr/>
          <w:p>
            <w:pPr>
              <w:pStyle w:val="Compact"/>
              <w:jc w:val="left"/>
            </w:pPr>
            <w:r>
              <w:t xml:space="preserve">Core engine</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Developer productivity stays free</w:t>
            </w:r>
          </w:p>
        </w:tc>
      </w:tr>
      <w:tr>
        <w:tc>
          <w:tcPr/>
          <w:p>
            <w:pPr>
              <w:pStyle w:val="Compact"/>
              <w:jc w:val="left"/>
            </w:pPr>
            <w:r>
              <w:t xml:space="preserve">Cloud hosting</w:t>
            </w:r>
          </w:p>
        </w:tc>
        <w:tc>
          <w:tcPr/>
          <w:p>
            <w:pPr>
              <w:pStyle w:val="Compact"/>
              <w:jc w:val="left"/>
            </w:pPr>
            <w:r>
              <w:t xml:space="preserve">Self-hosted</w:t>
            </w:r>
          </w:p>
        </w:tc>
        <w:tc>
          <w:tcPr/>
          <w:p>
            <w:pPr>
              <w:pStyle w:val="Compact"/>
              <w:jc w:val="left"/>
            </w:pPr>
            <w:r>
              <w:t xml:space="preserve">SOV3 Cloud</w:t>
            </w:r>
          </w:p>
        </w:tc>
        <w:tc>
          <w:tcPr/>
          <w:p>
            <w:pPr>
              <w:pStyle w:val="Compact"/>
              <w:jc w:val="left"/>
            </w:pPr>
            <w:r>
              <w:t xml:space="preserve">The</w:t>
            </w:r>
            <w:r>
              <w:t xml:space="preserve"> </w:t>
            </w:r>
            <w:r>
              <w:t xml:space="preserve">“</w:t>
            </w:r>
            <w:r>
              <w:t xml:space="preserve">we run it for you</w:t>
            </w:r>
            <w:r>
              <w:t xml:space="preserve">”</w:t>
            </w:r>
            <w:r>
              <w:t xml:space="preserve"> </w:t>
            </w:r>
            <w:r>
              <w:t xml:space="preserve">convenience tax</w:t>
            </w:r>
          </w:p>
        </w:tc>
      </w:tr>
      <w:tr>
        <w:tc>
          <w:tcPr/>
          <w:p>
            <w:pPr>
              <w:pStyle w:val="Compact"/>
              <w:jc w:val="left"/>
            </w:pPr>
            <w:r>
              <w:t xml:space="preserve">EU AI Act Automation</w:t>
            </w:r>
          </w:p>
        </w:tc>
        <w:tc>
          <w:tcPr/>
          <w:p>
            <w:pPr>
              <w:pStyle w:val="Compact"/>
              <w:jc w:val="left"/>
            </w:pPr>
            <w:r>
              <w:t xml:space="preserve">Manual templates</w:t>
            </w:r>
          </w:p>
        </w:tc>
        <w:tc>
          <w:tcPr/>
          <w:p>
            <w:pPr>
              <w:pStyle w:val="Compact"/>
              <w:jc w:val="left"/>
            </w:pPr>
            <w:r>
              <w:t xml:space="preserve">Automated engine</w:t>
            </w:r>
          </w:p>
        </w:tc>
        <w:tc>
          <w:tcPr/>
          <w:p>
            <w:pPr>
              <w:pStyle w:val="Compact"/>
              <w:jc w:val="left"/>
            </w:pPr>
            <w:r>
              <w:t xml:space="preserve">Compliance = operations</w:t>
            </w:r>
          </w:p>
        </w:tc>
      </w:tr>
      <w:tr>
        <w:tc>
          <w:tcPr/>
          <w:p>
            <w:pPr>
              <w:pStyle w:val="Compact"/>
              <w:jc w:val="left"/>
            </w:pPr>
            <w:r>
              <w:t xml:space="preserve">Blockchain verification</w:t>
            </w:r>
          </w:p>
        </w:tc>
        <w:tc>
          <w:tcPr/>
          <w:p>
            <w:pPr>
              <w:pStyle w:val="Compact"/>
              <w:jc w:val="left"/>
            </w:pPr>
            <w:r>
              <w:t xml:space="preserve">Public chain only</w:t>
            </w:r>
          </w:p>
        </w:tc>
        <w:tc>
          <w:tcPr/>
          <w:p>
            <w:pPr>
              <w:pStyle w:val="Compact"/>
              <w:jc w:val="left"/>
            </w:pPr>
            <w:r>
              <w:t xml:space="preserve">Private chain + advanced anchoring</w:t>
            </w:r>
          </w:p>
        </w:tc>
        <w:tc>
          <w:tcPr/>
          <w:p>
            <w:pPr>
              <w:pStyle w:val="Compact"/>
              <w:jc w:val="left"/>
            </w:pPr>
            <w:r>
              <w:t xml:space="preserve">Enterprise-grade operational feature</w:t>
            </w:r>
          </w:p>
        </w:tc>
      </w:tr>
      <w:tr>
        <w:tc>
          <w:tcPr/>
          <w:p>
            <w:pPr>
              <w:pStyle w:val="Compact"/>
              <w:jc w:val="left"/>
            </w:pPr>
            <w:r>
              <w:t xml:space="preserve">MCP Marketplace Access</w:t>
            </w:r>
          </w:p>
        </w:tc>
        <w:tc>
          <w:tcPr/>
          <w:p>
            <w:pPr>
              <w:pStyle w:val="Compact"/>
              <w:jc w:val="left"/>
            </w:pPr>
            <w:r>
              <w:t xml:space="preserve">Consume only</w:t>
            </w:r>
          </w:p>
        </w:tc>
        <w:tc>
          <w:tcPr/>
          <w:p>
            <w:pPr>
              <w:pStyle w:val="Compact"/>
              <w:jc w:val="left"/>
            </w:pPr>
            <w:r>
              <w:t xml:space="preserve">Publish + monetize</w:t>
            </w:r>
          </w:p>
        </w:tc>
        <w:tc>
          <w:tcPr/>
          <w:p>
            <w:pPr>
              <w:pStyle w:val="Compact"/>
              <w:jc w:val="left"/>
            </w:pPr>
            <w:r>
              <w:t xml:space="preserve">Platform governance</w:t>
            </w:r>
          </w:p>
        </w:tc>
      </w:tr>
      <w:tr>
        <w:tc>
          <w:tcPr/>
          <w:p>
            <w:pPr>
              <w:pStyle w:val="Compact"/>
              <w:jc w:val="left"/>
            </w:pPr>
            <w:r>
              <w:t xml:space="preserve">Enterprise SSO/SAML</w:t>
            </w:r>
          </w:p>
        </w:tc>
        <w:tc>
          <w:tcPr/>
          <w:p>
            <w:pPr>
              <w:pStyle w:val="Compact"/>
              <w:jc w:val="left"/>
            </w:pPr>
            <w:r>
              <w:t xml:space="preserve">None</w:t>
            </w:r>
          </w:p>
        </w:tc>
        <w:tc>
          <w:tcPr/>
          <w:p>
            <w:pPr>
              <w:pStyle w:val="Compact"/>
              <w:jc w:val="left"/>
            </w:pPr>
            <w:r>
              <w:t xml:space="preserve">Team/Business/Enterprise</w:t>
            </w:r>
          </w:p>
        </w:tc>
        <w:tc>
          <w:tcPr/>
          <w:p>
            <w:pPr>
              <w:pStyle w:val="Compact"/>
              <w:jc w:val="left"/>
            </w:pPr>
            <w:r>
              <w:t xml:space="preserve">Security = operations</w:t>
            </w:r>
          </w:p>
        </w:tc>
      </w:tr>
      <w:tr>
        <w:tc>
          <w:tcPr/>
          <w:p>
            <w:pPr>
              <w:pStyle w:val="Compact"/>
              <w:jc w:val="left"/>
            </w:pPr>
            <w:r>
              <w:t xml:space="preserve">Advanced Red/Blue Team</w:t>
            </w:r>
          </w:p>
        </w:tc>
        <w:tc>
          <w:tcPr/>
          <w:p>
            <w:pPr>
              <w:pStyle w:val="Compact"/>
              <w:jc w:val="left"/>
            </w:pPr>
            <w:r>
              <w:t xml:space="preserve">Basic</w:t>
            </w:r>
          </w:p>
        </w:tc>
        <w:tc>
          <w:tcPr/>
          <w:p>
            <w:pPr>
              <w:pStyle w:val="Compact"/>
              <w:jc w:val="left"/>
            </w:pPr>
            <w:r>
              <w:t xml:space="preserve">Full + custom</w:t>
            </w:r>
          </w:p>
        </w:tc>
        <w:tc>
          <w:tcPr/>
          <w:p>
            <w:pPr>
              <w:pStyle w:val="Compact"/>
              <w:jc w:val="left"/>
            </w:pPr>
            <w:r>
              <w:t xml:space="preserve">Security operations</w:t>
            </w:r>
          </w:p>
        </w:tc>
      </w:tr>
      <w:tr>
        <w:tc>
          <w:tcPr/>
          <w:p>
            <w:pPr>
              <w:pStyle w:val="Compact"/>
              <w:jc w:val="left"/>
            </w:pPr>
            <w:r>
              <w:t xml:space="preserve">Audit logging</w:t>
            </w:r>
          </w:p>
        </w:tc>
        <w:tc>
          <w:tcPr/>
          <w:p>
            <w:pPr>
              <w:pStyle w:val="Compact"/>
              <w:jc w:val="left"/>
            </w:pPr>
            <w:r>
              <w:t xml:space="preserve">Basic</w:t>
            </w:r>
          </w:p>
        </w:tc>
        <w:tc>
          <w:tcPr/>
          <w:p>
            <w:pPr>
              <w:pStyle w:val="Compact"/>
              <w:jc w:val="left"/>
            </w:pPr>
            <w:r>
              <w:t xml:space="preserve">Advanced + tamper-proof</w:t>
            </w:r>
          </w:p>
        </w:tc>
        <w:tc>
          <w:tcPr/>
          <w:p>
            <w:pPr>
              <w:pStyle w:val="Compact"/>
              <w:jc w:val="left"/>
            </w:pPr>
            <w:r>
              <w:t xml:space="preserve">Compliance = operations</w:t>
            </w:r>
          </w:p>
        </w:tc>
      </w:tr>
      <w:tr>
        <w:tc>
          <w:tcPr/>
          <w:p>
            <w:pPr>
              <w:pStyle w:val="Compact"/>
              <w:jc w:val="left"/>
            </w:pPr>
            <w:r>
              <w:t xml:space="preserve">24/7 Support</w:t>
            </w:r>
          </w:p>
        </w:tc>
        <w:tc>
          <w:tcPr/>
          <w:p>
            <w:pPr>
              <w:pStyle w:val="Compact"/>
              <w:jc w:val="left"/>
            </w:pPr>
            <w:r>
              <w:t xml:space="preserve">Community</w:t>
            </w:r>
          </w:p>
        </w:tc>
        <w:tc>
          <w:tcPr/>
          <w:p>
            <w:pPr>
              <w:pStyle w:val="Compact"/>
              <w:jc w:val="left"/>
            </w:pPr>
            <w:r>
              <w:t xml:space="preserve">Email → Live → Dedicated</w:t>
            </w:r>
          </w:p>
        </w:tc>
        <w:tc>
          <w:tcPr/>
          <w:p>
            <w:pPr>
              <w:pStyle w:val="Compact"/>
              <w:jc w:val="left"/>
            </w:pPr>
            <w:r>
              <w:t xml:space="preserve">Operations</w:t>
            </w:r>
          </w:p>
        </w:tc>
      </w:tr>
      <w:tr>
        <w:tc>
          <w:tcPr/>
          <w:p>
            <w:pPr>
              <w:pStyle w:val="Compact"/>
              <w:jc w:val="left"/>
            </w:pPr>
            <w:r>
              <w:t xml:space="preserve">SLA</w:t>
            </w:r>
          </w:p>
        </w:tc>
        <w:tc>
          <w:tcPr/>
          <w:p>
            <w:pPr>
              <w:pStyle w:val="Compact"/>
              <w:jc w:val="left"/>
            </w:pPr>
            <w:r>
              <w:t xml:space="preserve">None</w:t>
            </w:r>
          </w:p>
        </w:tc>
        <w:tc>
          <w:tcPr/>
          <w:p>
            <w:pPr>
              <w:pStyle w:val="Compact"/>
              <w:jc w:val="left"/>
            </w:pPr>
            <w:r>
              <w:t xml:space="preserve">99.9% → 99.99%</w:t>
            </w:r>
          </w:p>
        </w:tc>
        <w:tc>
          <w:tcPr/>
          <w:p>
            <w:pPr>
              <w:pStyle w:val="Compact"/>
              <w:jc w:val="left"/>
            </w:pPr>
            <w:r>
              <w:t xml:space="preserve">Operations</w:t>
            </w:r>
          </w:p>
        </w:tc>
      </w:tr>
      <w:tr>
        <w:tc>
          <w:tcPr/>
          <w:p>
            <w:pPr>
              <w:pStyle w:val="Compact"/>
              <w:jc w:val="left"/>
            </w:pPr>
            <w:r>
              <w:t xml:space="preserve">ML-assisted governance</w:t>
            </w:r>
          </w:p>
        </w:tc>
        <w:tc>
          <w:tcPr/>
          <w:p>
            <w:pPr>
              <w:pStyle w:val="Compact"/>
              <w:jc w:val="left"/>
            </w:pPr>
            <w:r>
              <w:t xml:space="preserve">None</w:t>
            </w:r>
          </w:p>
        </w:tc>
        <w:tc>
          <w:tcPr/>
          <w:p>
            <w:pPr>
              <w:pStyle w:val="Compact"/>
              <w:jc w:val="left"/>
            </w:pPr>
            <w:r>
              <w:t xml:space="preserve">Enterprise tier</w:t>
            </w:r>
          </w:p>
        </w:tc>
        <w:tc>
          <w:tcPr/>
          <w:p>
            <w:pPr>
              <w:pStyle w:val="Compact"/>
              <w:jc w:val="left"/>
            </w:pPr>
            <w:r>
              <w:t xml:space="preserve">Advanced AI = operations</w:t>
            </w:r>
          </w:p>
        </w:tc>
      </w:tr>
    </w:tbl>
    <w:p>
      <w:pPr>
        <w:pStyle w:val="BodyText"/>
      </w:pPr>
      <w:r>
        <w:rPr>
          <w:bCs/>
          <w:b/>
        </w:rPr>
        <w:t xml:space="preserve">The GitLab Lesson:</w:t>
      </w:r>
      <w:r>
        <w:t xml:space="preserve"> </w:t>
      </w:r>
      <w:r>
        <w:t xml:space="preserve">GitLab Ultimate’s security dashboard is the #1 driver of enterprise conversion — but the core CI/CD engine that developers love is fully accessible on every tier [^541^]. SOV3 mirrors this: the PDCA engine that developers build their governance around stays free. The compliance automation that CISOs buy gets gated.</w:t>
      </w:r>
    </w:p>
    <w:p>
      <w:pPr>
        <w:pStyle w:val="BodyText"/>
      </w:pPr>
      <w:r>
        <w:rPr>
          <w:bCs/>
          <w:b/>
        </w:rPr>
        <w:t xml:space="preserve">The Docker Warning:</w:t>
      </w:r>
      <w:r>
        <w:t xml:space="preserve"> </w:t>
      </w:r>
      <w:r>
        <w:t xml:space="preserve">Docker gave everything away for years, built a massive user base, then nearly died because they had no enterprise features paywalled [^532^]. SOV3 learns from this mistake by defining the paywall on DAY ONE — not after 4 years of free-only growth.</w:t>
      </w:r>
    </w:p>
    <w:p>
      <w:r>
        <w:pict>
          <v:rect style="width:0;height:1.5pt" o:hralign="center" o:hrstd="t" o:hr="t"/>
        </w:pict>
      </w:r>
    </w:p>
    <w:bookmarkEnd w:id="35"/>
    <w:bookmarkStart w:id="36" w:name="X9525b5f684edddd324c2dffb04b466024f74d95"/>
    <w:p>
      <w:pPr>
        <w:pStyle w:val="Heading3"/>
      </w:pPr>
      <w:r>
        <w:t xml:space="preserve">2.6 Module Expansion Pricing (The CrowdStrike/Datadog Play)</w:t>
      </w:r>
    </w:p>
    <w:p>
      <w:pPr>
        <w:pStyle w:val="FirstParagraph"/>
      </w:pPr>
      <w:r>
        <w:t xml:space="preserve">The CrowdStrike playbook: land with endpoint protection at $8/endpoint, expand to 5+ modules averaging $30-50/endpoint [^520^]. The Datadog playbook: 83% of customers use 2+ products, 49% use 4+ [^516^]. Every additional module requires zero infrastructure change —</w:t>
      </w:r>
      <w:r>
        <w:t xml:space="preserve"> </w:t>
      </w:r>
      <w:r>
        <w:t xml:space="preserve">“</w:t>
      </w:r>
      <w:r>
        <w:t xml:space="preserve">the incremental friction is close to zero</w:t>
      </w:r>
      <w:r>
        <w:t xml:space="preserve">”</w:t>
      </w:r>
      <w:r>
        <w:t xml:space="preserve"> </w:t>
      </w:r>
      <w:r>
        <w:t xml:space="preserve">[^546^].</w:t>
      </w:r>
    </w:p>
    <w:p>
      <w:pPr>
        <w:pStyle w:val="BodyText"/>
      </w:pPr>
      <w:r>
        <w:t xml:space="preserve">SOV3 replicates this module-stacking architecture:</w:t>
      </w:r>
    </w:p>
    <w:p>
      <w:pPr>
        <w:pStyle w:val="BodyText"/>
      </w:pPr>
      <w:r>
        <w:rPr>
          <w:bCs/>
          <w:b/>
        </w:rPr>
        <w:t xml:space="preserve">Base Platform (included in all paid tiers):</w:t>
      </w:r>
      <w:r>
        <w:t xml:space="preserve"> </w:t>
      </w:r>
      <w:r>
        <w:t xml:space="preserve">| Capability | Team | Business | Enterprise |</w:t>
      </w:r>
      <w:r>
        <w:t xml:space="preserve"> </w:t>
      </w:r>
      <w:r>
        <w:t xml:space="preserve">|————|——|———-|————|</w:t>
      </w:r>
      <w:r>
        <w:t xml:space="preserve"> </w:t>
      </w:r>
      <w:r>
        <w:t xml:space="preserve">| AI System Monitoring | Unlimited | Unlimited | Unlimited |</w:t>
      </w:r>
      <w:r>
        <w:t xml:space="preserve"> </w:t>
      </w:r>
      <w:r>
        <w:t xml:space="preserve">| PDCA Automation | Core | Full | Full + Custom |</w:t>
      </w:r>
      <w:r>
        <w:t xml:space="preserve"> </w:t>
      </w:r>
      <w:r>
        <w:t xml:space="preserve">| Basic Red/Blue Team | 10/mo | Unlimited | Unlimited + Custom |</w:t>
      </w:r>
      <w:r>
        <w:t xml:space="preserve"> </w:t>
      </w:r>
      <w:r>
        <w:t xml:space="preserve">| API Access | Read + Write | Full | Full + Rate Increase |</w:t>
      </w:r>
      <w:r>
        <w:t xml:space="preserve"> </w:t>
      </w:r>
      <w:r>
        <w:t xml:space="preserve">| Blockchain Verification | Public | Private | Private + Multi-chain |</w:t>
      </w:r>
      <w:r>
        <w:t xml:space="preserve"> </w:t>
      </w:r>
      <w:r>
        <w:t xml:space="preserve">| Team Collaboration | Up to 50 users | Up to 500 users | Unlimited |</w:t>
      </w:r>
    </w:p>
    <w:p>
      <w:pPr>
        <w:pStyle w:val="BodyText"/>
      </w:pPr>
      <w:r>
        <w:rPr>
          <w:bCs/>
          <w:b/>
        </w:rPr>
        <w:t xml:space="preserve">Bolt-On Modules (Priced Per-User-Per-Month):</w:t>
      </w:r>
      <w:r>
        <w:t xml:space="preserve"> </w:t>
      </w:r>
      <w:r>
        <w:t xml:space="preserve">| Module | Add-On Price | Stacked On | What’s Included |</w:t>
      </w:r>
      <w:r>
        <w:t xml:space="preserve"> </w:t>
      </w:r>
      <w:r>
        <w:t xml:space="preserve">|——–|————-|————|—————–|</w:t>
      </w:r>
      <w:r>
        <w:t xml:space="preserve"> </w:t>
      </w:r>
      <w:r>
        <w:t xml:space="preserve">|</w:t>
      </w:r>
      <w:r>
        <w:t xml:space="preserve"> </w:t>
      </w:r>
      <w:r>
        <w:rPr>
          <w:bCs/>
          <w:b/>
        </w:rPr>
        <w:t xml:space="preserve">EU AI Act Compliance</w:t>
      </w:r>
      <w:r>
        <w:t xml:space="preserve"> </w:t>
      </w:r>
      <w:r>
        <w:t xml:space="preserve">| +$15/user/mo | Team → $44/u/mo, Business → $64/u/mo | Automated risk classification, Article 13/14 documentation, conformity assessment, CE marking pathway, DPIA integration |</w:t>
      </w:r>
      <w:r>
        <w:t xml:space="preserve"> </w:t>
      </w:r>
      <w:r>
        <w:t xml:space="preserve">|</w:t>
      </w:r>
      <w:r>
        <w:t xml:space="preserve"> </w:t>
      </w:r>
      <w:r>
        <w:rPr>
          <w:bCs/>
          <w:b/>
        </w:rPr>
        <w:t xml:space="preserve">Watchdog Certification</w:t>
      </w:r>
      <w:r>
        <w:t xml:space="preserve"> </w:t>
      </w:r>
      <w:r>
        <w:t xml:space="preserve">| +$10/user/mo | Team → $39/u/mo, Business → $59/u/mo | Pre-built certification connectors (ISO 42001, SOC 2, FedRAMP), automated evidence collection, continuous monitoring, renewal alerts |</w:t>
      </w:r>
      <w:r>
        <w:t xml:space="preserve"> </w:t>
      </w:r>
      <w:r>
        <w:t xml:space="preserve">|</w:t>
      </w:r>
      <w:r>
        <w:t xml:space="preserve"> </w:t>
      </w:r>
      <w:r>
        <w:rPr>
          <w:bCs/>
          <w:b/>
        </w:rPr>
        <w:t xml:space="preserve">MCP Industry Packs</w:t>
      </w:r>
      <w:r>
        <w:t xml:space="preserve"> </w:t>
      </w:r>
      <w:r>
        <w:t xml:space="preserve">| +$20/user/mo | Team → $49/u/mo, Business → $69/u/mo | Industry-specific MCP server bundles (Healthcare Pack, Finance Pack, GovCloud Pack), pre-built governance templates, regulatory mappings |</w:t>
      </w:r>
      <w:r>
        <w:t xml:space="preserve"> </w:t>
      </w:r>
      <w:r>
        <w:t xml:space="preserve">|</w:t>
      </w:r>
      <w:r>
        <w:t xml:space="preserve"> </w:t>
      </w:r>
      <w:r>
        <w:rPr>
          <w:bCs/>
          <w:b/>
        </w:rPr>
        <w:t xml:space="preserve">Red/Blue Team Advanced</w:t>
      </w:r>
      <w:r>
        <w:t xml:space="preserve"> </w:t>
      </w:r>
      <w:r>
        <w:t xml:space="preserve">| +$25/user/mo | Team → $54/u/mo, Business → $74/u/mo | Custom adversarial scenarios, prompt injection testing, model inversion attacks, supply chain poisoning simulation, auto-remediation workflows |</w:t>
      </w:r>
    </w:p>
    <w:p>
      <w:pPr>
        <w:pStyle w:val="BodyText"/>
      </w:pPr>
      <w:r>
        <w:rPr>
          <w:bCs/>
          <w:b/>
        </w:rPr>
        <w:t xml:space="preserve">The Full Platform Bundle:</w:t>
      </w:r>
      <w:r>
        <w:t xml:space="preserve"> </w:t>
      </w:r>
      <w:r>
        <w:t xml:space="preserve">$99/user/month (annual: $990/user/year) —</w:t>
      </w:r>
      <w:r>
        <w:t xml:space="preserve"> </w:t>
      </w:r>
      <w:r>
        <w:rPr>
          <w:bCs/>
          <w:b/>
        </w:rPr>
        <w:t xml:space="preserve">Save 30%</w:t>
      </w:r>
      <w:r>
        <w:t xml:space="preserve"> </w:t>
      </w:r>
      <w:r>
        <w:t xml:space="preserve">vs. buying all modules separately ($29 + $15 + $10 + $20 + $25 = $99). This is the Datadog platform consolidation play:</w:t>
      </w:r>
      <w:r>
        <w:t xml:space="preserve"> </w:t>
      </w:r>
      <w:r>
        <w:t xml:space="preserve">“</w:t>
      </w:r>
      <w:r>
        <w:t xml:space="preserve">Replace 5 separate tools with one platform at 30% less.</w:t>
      </w:r>
      <w:r>
        <w:t xml:space="preserve">”</w:t>
      </w:r>
    </w:p>
    <w:p>
      <w:pPr>
        <w:pStyle w:val="BodyText"/>
      </w:pPr>
      <w:r>
        <w:rPr>
          <w:bCs/>
          <w:b/>
        </w:rPr>
        <w:t xml:space="preserve">The CrowdStrike</w:t>
      </w:r>
      <w:r>
        <w:rPr>
          <w:bCs/>
          <w:b/>
        </w:rPr>
        <w:t xml:space="preserve"> </w:t>
      </w:r>
      <w:r>
        <w:rPr>
          <w:bCs/>
          <w:b/>
        </w:rPr>
        <w:t xml:space="preserve">“</w:t>
      </w:r>
      <w:r>
        <w:rPr>
          <w:bCs/>
          <w:b/>
        </w:rPr>
        <w:t xml:space="preserve">Falcon Flex</w:t>
      </w:r>
      <w:r>
        <w:rPr>
          <w:bCs/>
          <w:b/>
        </w:rPr>
        <w:t xml:space="preserve">”</w:t>
      </w:r>
      <w:r>
        <w:rPr>
          <w:bCs/>
          <w:b/>
        </w:rPr>
        <w:t xml:space="preserve"> </w:t>
      </w:r>
      <w:r>
        <w:rPr>
          <w:bCs/>
          <w:b/>
        </w:rPr>
        <w:t xml:space="preserve">Equivalent — SOV3 Flex Credits:</w:t>
      </w:r>
      <w:r>
        <w:t xml:space="preserve"> </w:t>
      </w:r>
      <w:r>
        <w:t xml:space="preserve">Enterprise customers can pre-purchase governance credits that flex across modules. A $100,000 annual commitment buys 100,000 SOV3 credits. Credits draw down based on usage:</w:t>
      </w:r>
      <w:r>
        <w:t xml:space="preserve"> </w:t>
      </w:r>
      <w:r>
        <w:t xml:space="preserve">- AI system monitoring: 1 credit/system/month</w:t>
      </w:r>
      <w:r>
        <w:t xml:space="preserve"> </w:t>
      </w:r>
      <w:r>
        <w:t xml:space="preserve">- EU AI Act automated assessment: 50 credits/assessment</w:t>
      </w:r>
      <w:r>
        <w:t xml:space="preserve"> </w:t>
      </w:r>
      <w:r>
        <w:t xml:space="preserve">- Red/Blue team simulation: 25 credits/simulation</w:t>
      </w:r>
      <w:r>
        <w:t xml:space="preserve"> </w:t>
      </w:r>
      <w:r>
        <w:t xml:space="preserve">- Blockchain anchoring: 5 credits/anchor</w:t>
      </w:r>
      <w:r>
        <w:t xml:space="preserve"> </w:t>
      </w:r>
      <w:r>
        <w:t xml:space="preserve">- MCP Marketplace transaction: 1% of transaction value in credits</w:t>
      </w:r>
    </w:p>
    <w:p>
      <w:pPr>
        <w:pStyle w:val="BodyText"/>
      </w:pPr>
      <w:r>
        <w:t xml:space="preserve">Unused credits roll over quarterly. This gives procurement the budget predictability they demand while giving the organization flexibility to shift spend across governance needs.</w:t>
      </w:r>
    </w:p>
    <w:p>
      <w:r>
        <w:pict>
          <v:rect style="width:0;height:1.5pt" o:hralign="center" o:hrstd="t" o:hr="t"/>
        </w:pict>
      </w:r>
    </w:p>
    <w:bookmarkEnd w:id="36"/>
    <w:bookmarkStart w:id="37" w:name="usage-based-add-ons-the-snowflake-play"/>
    <w:p>
      <w:pPr>
        <w:pStyle w:val="Heading3"/>
      </w:pPr>
      <w:r>
        <w:t xml:space="preserve">2.7 Usage-Based Add-ons (The Snowflake Play)</w:t>
      </w:r>
    </w:p>
    <w:p>
      <w:pPr>
        <w:pStyle w:val="FirstParagraph"/>
      </w:pPr>
      <w:r>
        <w:t xml:space="preserve">Snowflake’s most brilliant insight: consumption pricing removes the psychological ceiling that caps expansion [^547^]. When a customer loads more data, their bill grows naturally — without requiring a new sales motion. SOV3 applies this to AI system governance:</w:t>
      </w:r>
    </w:p>
    <w:p>
      <w:pPr>
        <w:pStyle w:val="BodyText"/>
      </w:pPr>
      <w:r>
        <w:rPr>
          <w:bCs/>
          <w:b/>
        </w:rPr>
        <w:t xml:space="preserve">Per-AI-System Pricing (Beyond Included Limits):</w:t>
      </w:r>
      <w:r>
        <w:t xml:space="preserve"> </w:t>
      </w:r>
      <w:r>
        <w:t xml:space="preserve">| Tier | Included Systems | Additional Price | Best For |</w:t>
      </w:r>
      <w:r>
        <w:t xml:space="preserve"> </w:t>
      </w:r>
      <w:r>
        <w:t xml:space="preserve">|——|—————–|——————-|———-|</w:t>
      </w:r>
      <w:r>
        <w:t xml:space="preserve"> </w:t>
      </w:r>
      <w:r>
        <w:t xml:space="preserve">| Free | 1 | N/A (hard wall) | Individual evaluation |</w:t>
      </w:r>
      <w:r>
        <w:t xml:space="preserve"> </w:t>
      </w:r>
      <w:r>
        <w:t xml:space="preserve">| Team | 10 | $5/system/month for 11-100 | Small teams, 10-50 systems |</w:t>
      </w:r>
      <w:r>
        <w:t xml:space="preserve"> </w:t>
      </w:r>
      <w:r>
        <w:t xml:space="preserve">| Business | 10 | $5/system/month for 11-100 | Mid-market, 10-100 systems |</w:t>
      </w:r>
      <w:r>
        <w:t xml:space="preserve"> </w:t>
      </w:r>
      <w:r>
        <w:t xml:space="preserve">| Enterprise | Unlimited | Included | Large deployments |</w:t>
      </w:r>
    </w:p>
    <w:p>
      <w:pPr>
        <w:pStyle w:val="BodyText"/>
      </w:pPr>
      <w:r>
        <w:rPr>
          <w:bCs/>
          <w:b/>
        </w:rPr>
        <w:t xml:space="preserve">Volume Discounts on Per-System Pricing:</w:t>
      </w:r>
      <w:r>
        <w:t xml:space="preserve"> </w:t>
      </w:r>
      <w:r>
        <w:t xml:space="preserve">| System Count | Price Per System/Month | Annual Cost (Per-System) |</w:t>
      </w:r>
      <w:r>
        <w:t xml:space="preserve"> </w:t>
      </w:r>
      <w:r>
        <w:t xml:space="preserve">|————-|———————-|————————-|</w:t>
      </w:r>
      <w:r>
        <w:t xml:space="preserve"> </w:t>
      </w:r>
      <w:r>
        <w:t xml:space="preserve">| 11-100 | $5 | $60 |</w:t>
      </w:r>
      <w:r>
        <w:t xml:space="preserve"> </w:t>
      </w:r>
      <w:r>
        <w:t xml:space="preserve">| 101-1,000 | $3 | $36 |</w:t>
      </w:r>
      <w:r>
        <w:t xml:space="preserve"> </w:t>
      </w:r>
      <w:r>
        <w:t xml:space="preserve">| 1,001-10,000 | $1 | $12 |</w:t>
      </w:r>
      <w:r>
        <w:t xml:space="preserve"> </w:t>
      </w:r>
      <w:r>
        <w:t xml:space="preserve">| 10,000+ | Custom | Volume negotiation |</w:t>
      </w:r>
    </w:p>
    <w:p>
      <w:pPr>
        <w:pStyle w:val="BodyText"/>
      </w:pPr>
      <w:r>
        <w:rPr>
          <w:bCs/>
          <w:b/>
        </w:rPr>
        <w:t xml:space="preserve">The Natural Expansion Flywheel:</w:t>
      </w:r>
      <w:r>
        <w:t xml:space="preserve"> </w:t>
      </w:r>
      <w:r>
        <w:t xml:space="preserve">Every AI system a customer deploys increases their governance bill — but proportionally to the value they extract. A company scaling from 10 to 100 AI systems sees their SOV3 cost grow from $348/month (Team base) to $348 + $450 = $798/month. Meanwhile, their AI investment grew 10x. The governance cost as a percentage of AI investment actually</w:t>
      </w:r>
      <w:r>
        <w:t xml:space="preserve"> </w:t>
      </w:r>
      <w:r>
        <w:rPr>
          <w:iCs/>
          <w:i/>
        </w:rPr>
        <w:t xml:space="preserve">decreases</w:t>
      </w:r>
      <w:r>
        <w:t xml:space="preserve"> </w:t>
      </w:r>
      <w:r>
        <w:t xml:space="preserve">as they scale.</w:t>
      </w:r>
    </w:p>
    <w:p>
      <w:pPr>
        <w:pStyle w:val="BodyText"/>
      </w:pPr>
      <w:r>
        <w:rPr>
          <w:bCs/>
          <w:b/>
        </w:rPr>
        <w:t xml:space="preserve">Additional Usage-Based Add-ons:</w:t>
      </w:r>
      <w:r>
        <w:t xml:space="preserve"> </w:t>
      </w:r>
      <w:r>
        <w:t xml:space="preserve">| Usage Dimension | Free | Team | Business | Enterprise |</w:t>
      </w:r>
      <w:r>
        <w:t xml:space="preserve"> </w:t>
      </w:r>
      <w:r>
        <w:t xml:space="preserve">|—————-|——|——|———-|————|</w:t>
      </w:r>
      <w:r>
        <w:t xml:space="preserve"> </w:t>
      </w:r>
      <w:r>
        <w:t xml:space="preserve">| API calls/month | 1,000 | 100,000 | 1,000,000 | Unlimited |</w:t>
      </w:r>
      <w:r>
        <w:t xml:space="preserve"> </w:t>
      </w:r>
      <w:r>
        <w:t xml:space="preserve">| Blockchain anchors | 10 | 1,000 | 10,000 | Unlimited |</w:t>
      </w:r>
      <w:r>
        <w:t xml:space="preserve"> </w:t>
      </w:r>
      <w:r>
        <w:t xml:space="preserve">| Red/Blue sims/month | 0 | 10 | Unlimited | Unlimited + Custom |</w:t>
      </w:r>
      <w:r>
        <w:t xml:space="preserve"> </w:t>
      </w:r>
      <w:r>
        <w:t xml:space="preserve">| Report exports | 5 | 100 | Unlimited | Unlimited |</w:t>
      </w:r>
      <w:r>
        <w:t xml:space="preserve"> </w:t>
      </w:r>
      <w:r>
        <w:t xml:space="preserve">| Storage (audit logs) | 1GB | 50GB | 500GB | Unlimited |</w:t>
      </w:r>
      <w:r>
        <w:t xml:space="preserve"> </w:t>
      </w:r>
      <w:r>
        <w:t xml:space="preserve">| MCP server connections | 5 | Unlimited | Unlimited | Unlimited |</w:t>
      </w:r>
    </w:p>
    <w:p>
      <w:pPr>
        <w:pStyle w:val="BodyText"/>
      </w:pPr>
      <w:r>
        <w:rPr>
          <w:bCs/>
          <w:b/>
        </w:rPr>
        <w:t xml:space="preserve">Overage Pricing:</w:t>
      </w:r>
      <w:r>
        <w:t xml:space="preserve"> </w:t>
      </w:r>
      <w:r>
        <w:t xml:space="preserve">When a Team customer exceeds their 100K API calls, additional calls are $0.001/call. When storage exceeds the 50GB limit, additional storage is $0.10/GB/month. These prices are low enough to prevent bill shock but create a natural upgrade pressure to Business tier where limits expand dramatically.</w:t>
      </w:r>
    </w:p>
    <w:p>
      <w:r>
        <w:pict>
          <v:rect style="width:0;height:1.5pt" o:hralign="center" o:hrstd="t" o:hr="t"/>
        </w:pict>
      </w:r>
    </w:p>
    <w:bookmarkEnd w:id="37"/>
    <w:bookmarkStart w:id="38" w:name="competitor-price-comparison-matrix"/>
    <w:p>
      <w:pPr>
        <w:pStyle w:val="Heading3"/>
      </w:pPr>
      <w:r>
        <w:t xml:space="preserve">2.8 Competitor Price Comparison Matrix</w:t>
      </w:r>
    </w:p>
    <w:p>
      <w:pPr>
        <w:pStyle w:val="FirstParagraph"/>
      </w:pPr>
      <w:r>
        <w:t xml:space="preserve">This is the kill shot. Every cell in this table is sourced from real procurement data, SEC filings, and verified buyer reviews.</w:t>
      </w:r>
    </w:p>
    <w:tbl>
      <w:tblPr>
        <w:tblStyle w:val="Table"/>
        <w:tblW w:type="pct" w:w="5000"/>
        <w:tblLook w:firstRow="1" w:lastRow="0" w:firstColumn="0" w:lastColumn="0" w:noHBand="0" w:noVBand="0" w:val="0020"/>
      </w:tblPr>
      <w:tblGrid>
        <w:gridCol w:w="1102"/>
        <w:gridCol w:w="1303"/>
        <w:gridCol w:w="1604"/>
        <w:gridCol w:w="1203"/>
        <w:gridCol w:w="1904"/>
        <w:gridCol w:w="802"/>
      </w:tblGrid>
      <w:tr>
        <w:trPr>
          <w:tblHeader w:val="true"/>
        </w:trPr>
        <w:tc>
          <w:tcPr/>
          <w:p>
            <w:pPr>
              <w:pStyle w:val="Compact"/>
              <w:jc w:val="left"/>
            </w:pPr>
            <w:r>
              <w:t xml:space="preserve">Competitor</w:t>
            </w:r>
          </w:p>
        </w:tc>
        <w:tc>
          <w:tcPr/>
          <w:p>
            <w:pPr>
              <w:pStyle w:val="Compact"/>
              <w:jc w:val="left"/>
            </w:pPr>
            <w:r>
              <w:t xml:space="preserve">Their Price</w:t>
            </w:r>
          </w:p>
        </w:tc>
        <w:tc>
          <w:tcPr/>
          <w:p>
            <w:pPr>
              <w:pStyle w:val="Compact"/>
              <w:jc w:val="left"/>
            </w:pPr>
            <w:r>
              <w:t xml:space="preserve">SOV3 Equivalent</w:t>
            </w:r>
          </w:p>
        </w:tc>
        <w:tc>
          <w:tcPr/>
          <w:p>
            <w:pPr>
              <w:pStyle w:val="Compact"/>
              <w:jc w:val="left"/>
            </w:pPr>
            <w:r>
              <w:t xml:space="preserve">SOV3 Price</w:t>
            </w:r>
          </w:p>
        </w:tc>
        <w:tc>
          <w:tcPr/>
          <w:p>
            <w:pPr>
              <w:pStyle w:val="Compact"/>
              <w:jc w:val="left"/>
            </w:pPr>
            <w:r>
              <w:t xml:space="preserve">Undercut Multiple</w:t>
            </w:r>
          </w:p>
        </w:tc>
        <w:tc>
          <w:tcPr/>
          <w:p>
            <w:pPr>
              <w:pStyle w:val="Compact"/>
              <w:jc w:val="left"/>
            </w:pPr>
            <w:r>
              <w:t xml:space="preserve">Source</w:t>
            </w:r>
          </w:p>
        </w:tc>
      </w:tr>
      <w:tr>
        <w:tc>
          <w:tcPr/>
          <w:p>
            <w:pPr>
              <w:pStyle w:val="Compact"/>
              <w:jc w:val="left"/>
            </w:pPr>
            <w:r>
              <w:rPr>
                <w:bCs/>
                <w:b/>
              </w:rPr>
              <w:t xml:space="preserve">Credo AI</w:t>
            </w:r>
          </w:p>
        </w:tc>
        <w:tc>
          <w:tcPr/>
          <w:p>
            <w:pPr>
              <w:pStyle w:val="Compact"/>
              <w:jc w:val="left"/>
            </w:pPr>
            <w:r>
              <w:t xml:space="preserve">$100,000-$150,000/year</w:t>
            </w:r>
          </w:p>
        </w:tc>
        <w:tc>
          <w:tcPr/>
          <w:p>
            <w:pPr>
              <w:pStyle w:val="Compact"/>
              <w:jc w:val="left"/>
            </w:pPr>
            <w:r>
              <w:t xml:space="preserve">Business tier, 50 users</w:t>
            </w:r>
          </w:p>
        </w:tc>
        <w:tc>
          <w:tcPr/>
          <w:p>
            <w:pPr>
              <w:pStyle w:val="Compact"/>
              <w:jc w:val="left"/>
            </w:pPr>
            <w:r>
              <w:t xml:space="preserve">$29,400/year</w:t>
            </w:r>
          </w:p>
        </w:tc>
        <w:tc>
          <w:tcPr/>
          <w:p>
            <w:pPr>
              <w:pStyle w:val="Compact"/>
              <w:jc w:val="left"/>
            </w:pPr>
            <w:r>
              <w:rPr>
                <w:bCs/>
                <w:b/>
              </w:rPr>
              <w:t xml:space="preserve">3.4-5.1x</w:t>
            </w:r>
          </w:p>
        </w:tc>
        <w:tc>
          <w:tcPr/>
          <w:p>
            <w:pPr>
              <w:pStyle w:val="Compact"/>
              <w:jc w:val="left"/>
            </w:pPr>
            <w:r>
              <w:t xml:space="preserve">[^52^][^62^]</w:t>
            </w:r>
          </w:p>
        </w:tc>
      </w:tr>
      <w:tr>
        <w:tc>
          <w:tcPr/>
          <w:p>
            <w:pPr>
              <w:pStyle w:val="Compact"/>
              <w:jc w:val="left"/>
            </w:pPr>
            <w:r>
              <w:rPr>
                <w:bCs/>
                <w:b/>
              </w:rPr>
              <w:t xml:space="preserve">OneTrust AI Governance</w:t>
            </w:r>
          </w:p>
        </w:tc>
        <w:tc>
          <w:tcPr/>
          <w:p>
            <w:pPr>
              <w:pStyle w:val="Compact"/>
              <w:jc w:val="left"/>
            </w:pPr>
            <w:r>
              <w:t xml:space="preserve">$50,000-$200,000/year (module only)</w:t>
            </w:r>
          </w:p>
        </w:tc>
        <w:tc>
          <w:tcPr/>
          <w:p>
            <w:pPr>
              <w:pStyle w:val="Compact"/>
              <w:jc w:val="left"/>
            </w:pPr>
            <w:r>
              <w:t xml:space="preserve">Business tier + EU AI Act module</w:t>
            </w:r>
          </w:p>
        </w:tc>
        <w:tc>
          <w:tcPr/>
          <w:p>
            <w:pPr>
              <w:pStyle w:val="Compact"/>
              <w:jc w:val="left"/>
            </w:pPr>
            <w:r>
              <w:t xml:space="preserve">$29,400 + $7,200 = $36,600/year</w:t>
            </w:r>
          </w:p>
        </w:tc>
        <w:tc>
          <w:tcPr/>
          <w:p>
            <w:pPr>
              <w:pStyle w:val="Compact"/>
              <w:jc w:val="left"/>
            </w:pPr>
            <w:r>
              <w:rPr>
                <w:bCs/>
                <w:b/>
              </w:rPr>
              <w:t xml:space="preserve">1.4-5.5x</w:t>
            </w:r>
          </w:p>
        </w:tc>
        <w:tc>
          <w:tcPr/>
          <w:p>
            <w:pPr>
              <w:pStyle w:val="Compact"/>
              <w:jc w:val="left"/>
            </w:pPr>
            <w:r>
              <w:t xml:space="preserve">[^150^][^160^]</w:t>
            </w:r>
          </w:p>
        </w:tc>
      </w:tr>
      <w:tr>
        <w:tc>
          <w:tcPr/>
          <w:p>
            <w:pPr>
              <w:pStyle w:val="Compact"/>
              <w:jc w:val="left"/>
            </w:pPr>
            <w:r>
              <w:rPr>
                <w:bCs/>
                <w:b/>
              </w:rPr>
              <w:t xml:space="preserve">OneTrust Full Suite</w:t>
            </w:r>
          </w:p>
        </w:tc>
        <w:tc>
          <w:tcPr/>
          <w:p>
            <w:pPr>
              <w:pStyle w:val="Compact"/>
              <w:jc w:val="left"/>
            </w:pPr>
            <w:r>
              <w:t xml:space="preserve">$120,000-$500,000/year</w:t>
            </w:r>
          </w:p>
        </w:tc>
        <w:tc>
          <w:tcPr/>
          <w:p>
            <w:pPr>
              <w:pStyle w:val="Compact"/>
              <w:jc w:val="left"/>
            </w:pPr>
            <w:r>
              <w:t xml:space="preserve">Enterprise custom</w:t>
            </w:r>
          </w:p>
        </w:tc>
        <w:tc>
          <w:tcPr/>
          <w:p>
            <w:pPr>
              <w:pStyle w:val="Compact"/>
              <w:jc w:val="left"/>
            </w:pPr>
            <w:r>
              <w:t xml:space="preserve">$50,000-$120,000/year</w:t>
            </w:r>
          </w:p>
        </w:tc>
        <w:tc>
          <w:tcPr/>
          <w:p>
            <w:pPr>
              <w:pStyle w:val="Compact"/>
              <w:jc w:val="left"/>
            </w:pPr>
            <w:r>
              <w:rPr>
                <w:bCs/>
                <w:b/>
              </w:rPr>
              <w:t xml:space="preserve">2.4-4.2x</w:t>
            </w:r>
          </w:p>
        </w:tc>
        <w:tc>
          <w:tcPr/>
          <w:p>
            <w:pPr>
              <w:pStyle w:val="Compact"/>
              <w:jc w:val="left"/>
            </w:pPr>
            <w:r>
              <w:t xml:space="preserve">[^148^][^154^]</w:t>
            </w:r>
          </w:p>
        </w:tc>
      </w:tr>
      <w:tr>
        <w:tc>
          <w:tcPr/>
          <w:p>
            <w:pPr>
              <w:pStyle w:val="Compact"/>
              <w:jc w:val="left"/>
            </w:pPr>
            <w:r>
              <w:rPr>
                <w:bCs/>
                <w:b/>
              </w:rPr>
              <w:t xml:space="preserve">MetricStream</w:t>
            </w:r>
          </w:p>
        </w:tc>
        <w:tc>
          <w:tcPr/>
          <w:p>
            <w:pPr>
              <w:pStyle w:val="Compact"/>
              <w:jc w:val="left"/>
            </w:pPr>
            <w:r>
              <w:t xml:space="preserve">$75,000-$1,000,000/year</w:t>
            </w:r>
          </w:p>
        </w:tc>
        <w:tc>
          <w:tcPr/>
          <w:p>
            <w:pPr>
              <w:pStyle w:val="Compact"/>
              <w:jc w:val="left"/>
            </w:pPr>
            <w:r>
              <w:t xml:space="preserve">Enterprise custom (200 AI systems)</w:t>
            </w:r>
          </w:p>
        </w:tc>
        <w:tc>
          <w:tcPr/>
          <w:p>
            <w:pPr>
              <w:pStyle w:val="Compact"/>
              <w:jc w:val="left"/>
            </w:pPr>
            <w:r>
              <w:t xml:space="preserve">$120,000-$240,000/year</w:t>
            </w:r>
          </w:p>
        </w:tc>
        <w:tc>
          <w:tcPr/>
          <w:p>
            <w:pPr>
              <w:pStyle w:val="Compact"/>
              <w:jc w:val="left"/>
            </w:pPr>
            <w:r>
              <w:rPr>
                <w:bCs/>
                <w:b/>
              </w:rPr>
              <w:t xml:space="preserve">3.1-4.2x</w:t>
            </w:r>
          </w:p>
        </w:tc>
        <w:tc>
          <w:tcPr/>
          <w:p>
            <w:pPr>
              <w:pStyle w:val="Compact"/>
              <w:jc w:val="left"/>
            </w:pPr>
            <w:r>
              <w:t xml:space="preserve">[^70^][^73^]</w:t>
            </w:r>
          </w:p>
        </w:tc>
      </w:tr>
      <w:tr>
        <w:tc>
          <w:tcPr/>
          <w:p>
            <w:pPr>
              <w:pStyle w:val="Compact"/>
              <w:jc w:val="left"/>
            </w:pPr>
            <w:r>
              <w:rPr>
                <w:bCs/>
                <w:b/>
              </w:rPr>
              <w:t xml:space="preserve">AuditBoard</w:t>
            </w:r>
          </w:p>
        </w:tc>
        <w:tc>
          <w:tcPr/>
          <w:p>
            <w:pPr>
              <w:pStyle w:val="Compact"/>
              <w:jc w:val="left"/>
            </w:pPr>
            <w:r>
              <w:t xml:space="preserve">$30,000-$250,000/year</w:t>
            </w:r>
          </w:p>
        </w:tc>
        <w:tc>
          <w:tcPr/>
          <w:p>
            <w:pPr>
              <w:pStyle w:val="Compact"/>
              <w:jc w:val="left"/>
            </w:pPr>
            <w:r>
              <w:t xml:space="preserve">Business tier, 50 users</w:t>
            </w:r>
          </w:p>
        </w:tc>
        <w:tc>
          <w:tcPr/>
          <w:p>
            <w:pPr>
              <w:pStyle w:val="Compact"/>
              <w:jc w:val="left"/>
            </w:pPr>
            <w:r>
              <w:t xml:space="preserve">$29,400/year</w:t>
            </w:r>
          </w:p>
        </w:tc>
        <w:tc>
          <w:tcPr/>
          <w:p>
            <w:pPr>
              <w:pStyle w:val="Compact"/>
              <w:jc w:val="left"/>
            </w:pPr>
            <w:r>
              <w:rPr>
                <w:bCs/>
                <w:b/>
              </w:rPr>
              <w:t xml:space="preserve">1.0-8.5x</w:t>
            </w:r>
          </w:p>
        </w:tc>
        <w:tc>
          <w:tcPr/>
          <w:p>
            <w:pPr>
              <w:pStyle w:val="Compact"/>
              <w:jc w:val="left"/>
            </w:pPr>
            <w:r>
              <w:t xml:space="preserve">[^72^][^82^]</w:t>
            </w:r>
          </w:p>
        </w:tc>
      </w:tr>
      <w:tr>
        <w:tc>
          <w:tcPr/>
          <w:p>
            <w:pPr>
              <w:pStyle w:val="Compact"/>
              <w:jc w:val="left"/>
            </w:pPr>
            <w:r>
              <w:rPr>
                <w:bCs/>
                <w:b/>
              </w:rPr>
              <w:t xml:space="preserve">Holistic AI</w:t>
            </w:r>
          </w:p>
        </w:tc>
        <w:tc>
          <w:tcPr/>
          <w:p>
            <w:pPr>
              <w:pStyle w:val="Compact"/>
              <w:jc w:val="left"/>
            </w:pPr>
            <w:r>
              <w:t xml:space="preserve">$50,000-$200,000/year (estimated)</w:t>
            </w:r>
          </w:p>
        </w:tc>
        <w:tc>
          <w:tcPr/>
          <w:p>
            <w:pPr>
              <w:pStyle w:val="Compact"/>
              <w:jc w:val="left"/>
            </w:pPr>
            <w:r>
              <w:t xml:space="preserve">Business tier + modules</w:t>
            </w:r>
          </w:p>
        </w:tc>
        <w:tc>
          <w:tcPr/>
          <w:p>
            <w:pPr>
              <w:pStyle w:val="Compact"/>
              <w:jc w:val="left"/>
            </w:pPr>
            <w:r>
              <w:t xml:space="preserve">$29,400-$50,000/year</w:t>
            </w:r>
          </w:p>
        </w:tc>
        <w:tc>
          <w:tcPr/>
          <w:p>
            <w:pPr>
              <w:pStyle w:val="Compact"/>
              <w:jc w:val="left"/>
            </w:pPr>
            <w:r>
              <w:rPr>
                <w:bCs/>
                <w:b/>
              </w:rPr>
              <w:t xml:space="preserve">1.7-4.0x</w:t>
            </w:r>
          </w:p>
        </w:tc>
        <w:tc>
          <w:tcPr/>
          <w:p>
            <w:pPr>
              <w:pStyle w:val="Compact"/>
              <w:jc w:val="left"/>
            </w:pPr>
            <w:r>
              <w:t xml:space="preserve">[^55^][^66^]</w:t>
            </w:r>
          </w:p>
        </w:tc>
      </w:tr>
      <w:tr>
        <w:tc>
          <w:tcPr/>
          <w:p>
            <w:pPr>
              <w:pStyle w:val="Compact"/>
              <w:jc w:val="left"/>
            </w:pPr>
            <w:r>
              <w:rPr>
                <w:bCs/>
                <w:b/>
              </w:rPr>
              <w:t xml:space="preserve">Cranium</w:t>
            </w:r>
          </w:p>
        </w:tc>
        <w:tc>
          <w:tcPr/>
          <w:p>
            <w:pPr>
              <w:pStyle w:val="Compact"/>
              <w:jc w:val="left"/>
            </w:pPr>
            <w:r>
              <w:t xml:space="preserve">$50,000-$200,000/year (estimated)</w:t>
            </w:r>
          </w:p>
        </w:tc>
        <w:tc>
          <w:tcPr/>
          <w:p>
            <w:pPr>
              <w:pStyle w:val="Compact"/>
              <w:jc w:val="left"/>
            </w:pPr>
            <w:r>
              <w:t xml:space="preserve">Enterprise custom</w:t>
            </w:r>
          </w:p>
        </w:tc>
        <w:tc>
          <w:tcPr/>
          <w:p>
            <w:pPr>
              <w:pStyle w:val="Compact"/>
              <w:jc w:val="left"/>
            </w:pPr>
            <w:r>
              <w:t xml:space="preserve">$50,000-$100,000/year</w:t>
            </w:r>
          </w:p>
        </w:tc>
        <w:tc>
          <w:tcPr/>
          <w:p>
            <w:pPr>
              <w:pStyle w:val="Compact"/>
              <w:jc w:val="left"/>
            </w:pPr>
            <w:r>
              <w:rPr>
                <w:bCs/>
                <w:b/>
              </w:rPr>
              <w:t xml:space="preserve">1.0-2.0x</w:t>
            </w:r>
          </w:p>
        </w:tc>
        <w:tc>
          <w:tcPr/>
          <w:p>
            <w:pPr>
              <w:pStyle w:val="Compact"/>
              <w:jc w:val="left"/>
            </w:pPr>
            <w:r>
              <w:t xml:space="preserve">[^47^][^63^]</w:t>
            </w:r>
          </w:p>
        </w:tc>
      </w:tr>
      <w:tr>
        <w:tc>
          <w:tcPr/>
          <w:p>
            <w:pPr>
              <w:pStyle w:val="Compact"/>
              <w:jc w:val="left"/>
            </w:pPr>
            <w:r>
              <w:rPr>
                <w:bCs/>
                <w:b/>
              </w:rPr>
              <w:t xml:space="preserve">EU AI Act Consultants</w:t>
            </w:r>
          </w:p>
        </w:tc>
        <w:tc>
          <w:tcPr/>
          <w:p>
            <w:pPr>
              <w:pStyle w:val="Compact"/>
              <w:jc w:val="left"/>
            </w:pPr>
            <w:r>
              <w:t xml:space="preserve">EUR 15,000-60,000/project</w:t>
            </w:r>
          </w:p>
        </w:tc>
        <w:tc>
          <w:tcPr/>
          <w:p>
            <w:pPr>
              <w:pStyle w:val="Compact"/>
              <w:jc w:val="left"/>
            </w:pPr>
            <w:r>
              <w:t xml:space="preserve">EU AI Act module (Business, 10 users)</w:t>
            </w:r>
          </w:p>
        </w:tc>
        <w:tc>
          <w:tcPr/>
          <w:p>
            <w:pPr>
              <w:pStyle w:val="Compact"/>
              <w:jc w:val="left"/>
            </w:pPr>
            <w:r>
              <w:t xml:space="preserve">$7,200/year (continuous)</w:t>
            </w:r>
          </w:p>
        </w:tc>
        <w:tc>
          <w:tcPr/>
          <w:p>
            <w:pPr>
              <w:pStyle w:val="Compact"/>
              <w:jc w:val="left"/>
            </w:pPr>
            <w:r>
              <w:rPr>
                <w:bCs/>
                <w:b/>
              </w:rPr>
              <w:t xml:space="preserve">2.1-8.3x</w:t>
            </w:r>
          </w:p>
        </w:tc>
        <w:tc>
          <w:tcPr/>
          <w:p>
            <w:pPr>
              <w:pStyle w:val="Compact"/>
              <w:jc w:val="left"/>
            </w:pPr>
            <w:r>
              <w:t xml:space="preserve">[^144^]</w:t>
            </w:r>
          </w:p>
        </w:tc>
      </w:tr>
      <w:tr>
        <w:tc>
          <w:tcPr/>
          <w:p>
            <w:pPr>
              <w:pStyle w:val="Compact"/>
              <w:jc w:val="left"/>
            </w:pPr>
            <w:r>
              <w:rPr>
                <w:bCs/>
                <w:b/>
              </w:rPr>
              <w:t xml:space="preserve">Arize AI</w:t>
            </w:r>
          </w:p>
        </w:tc>
        <w:tc>
          <w:tcPr/>
          <w:p>
            <w:pPr>
              <w:pStyle w:val="Compact"/>
              <w:jc w:val="left"/>
            </w:pPr>
            <w:r>
              <w:t xml:space="preserve">$50,000-$100,000/year</w:t>
            </w:r>
          </w:p>
        </w:tc>
        <w:tc>
          <w:tcPr/>
          <w:p>
            <w:pPr>
              <w:pStyle w:val="Compact"/>
              <w:jc w:val="left"/>
            </w:pPr>
            <w:r>
              <w:t xml:space="preserve">Business tier + monitoring</w:t>
            </w:r>
          </w:p>
        </w:tc>
        <w:tc>
          <w:tcPr/>
          <w:p>
            <w:pPr>
              <w:pStyle w:val="Compact"/>
              <w:jc w:val="left"/>
            </w:pPr>
            <w:r>
              <w:t xml:space="preserve">$29,400/year</w:t>
            </w:r>
          </w:p>
        </w:tc>
        <w:tc>
          <w:tcPr/>
          <w:p>
            <w:pPr>
              <w:pStyle w:val="Compact"/>
              <w:jc w:val="left"/>
            </w:pPr>
            <w:r>
              <w:rPr>
                <w:bCs/>
                <w:b/>
              </w:rPr>
              <w:t xml:space="preserve">1.7-3.4x</w:t>
            </w:r>
          </w:p>
        </w:tc>
        <w:tc>
          <w:tcPr/>
          <w:p>
            <w:pPr>
              <w:pStyle w:val="Compact"/>
              <w:jc w:val="left"/>
            </w:pPr>
            <w:r>
              <w:t xml:space="preserve">[^163^]</w:t>
            </w:r>
          </w:p>
        </w:tc>
      </w:tr>
      <w:tr>
        <w:tc>
          <w:tcPr/>
          <w:p>
            <w:pPr>
              <w:pStyle w:val="Compact"/>
              <w:jc w:val="left"/>
            </w:pPr>
            <w:r>
              <w:rPr>
                <w:bCs/>
                <w:b/>
              </w:rPr>
              <w:t xml:space="preserve">Fiddler AI</w:t>
            </w:r>
          </w:p>
        </w:tc>
        <w:tc>
          <w:tcPr/>
          <w:p>
            <w:pPr>
              <w:pStyle w:val="Compact"/>
              <w:jc w:val="left"/>
            </w:pPr>
            <w:r>
              <w:t xml:space="preserve">$60,000+/year</w:t>
            </w:r>
          </w:p>
        </w:tc>
        <w:tc>
          <w:tcPr/>
          <w:p>
            <w:pPr>
              <w:pStyle w:val="Compact"/>
              <w:jc w:val="left"/>
            </w:pPr>
            <w:r>
              <w:t xml:space="preserve">Business tier + Red/Blue</w:t>
            </w:r>
          </w:p>
        </w:tc>
        <w:tc>
          <w:tcPr/>
          <w:p>
            <w:pPr>
              <w:pStyle w:val="Compact"/>
              <w:jc w:val="left"/>
            </w:pPr>
            <w:r>
              <w:t xml:space="preserve">$29,400 + $18,000 = $47,400/year</w:t>
            </w:r>
          </w:p>
        </w:tc>
        <w:tc>
          <w:tcPr/>
          <w:p>
            <w:pPr>
              <w:pStyle w:val="Compact"/>
              <w:jc w:val="left"/>
            </w:pPr>
            <w:r>
              <w:rPr>
                <w:bCs/>
                <w:b/>
              </w:rPr>
              <w:t xml:space="preserve">1.3x</w:t>
            </w:r>
          </w:p>
        </w:tc>
        <w:tc>
          <w:tcPr/>
          <w:p>
            <w:pPr>
              <w:pStyle w:val="Compact"/>
              <w:jc w:val="left"/>
            </w:pPr>
            <w:r>
              <w:t xml:space="preserve">[^159^]</w:t>
            </w:r>
          </w:p>
        </w:tc>
      </w:tr>
      <w:tr>
        <w:tc>
          <w:tcPr/>
          <w:p>
            <w:pPr>
              <w:pStyle w:val="Compact"/>
              <w:jc w:val="left"/>
            </w:pPr>
            <w:r>
              <w:rPr>
                <w:bCs/>
                <w:b/>
              </w:rPr>
              <w:t xml:space="preserve">Big 4 AI Governance</w:t>
            </w:r>
          </w:p>
        </w:tc>
        <w:tc>
          <w:tcPr/>
          <w:p>
            <w:pPr>
              <w:pStyle w:val="Compact"/>
              <w:jc w:val="left"/>
            </w:pPr>
            <w:r>
              <w:t xml:space="preserve">$90,000-$960,000/project</w:t>
            </w:r>
          </w:p>
        </w:tc>
        <w:tc>
          <w:tcPr/>
          <w:p>
            <w:pPr>
              <w:pStyle w:val="Compact"/>
              <w:jc w:val="left"/>
            </w:pPr>
            <w:r>
              <w:t xml:space="preserve">Enterprise + professional services</w:t>
            </w:r>
          </w:p>
        </w:tc>
        <w:tc>
          <w:tcPr/>
          <w:p>
            <w:pPr>
              <w:pStyle w:val="Compact"/>
              <w:jc w:val="left"/>
            </w:pPr>
            <w:r>
              <w:t xml:space="preserve">$50,000-$200,000/year</w:t>
            </w:r>
          </w:p>
        </w:tc>
        <w:tc>
          <w:tcPr/>
          <w:p>
            <w:pPr>
              <w:pStyle w:val="Compact"/>
              <w:jc w:val="left"/>
            </w:pPr>
            <w:r>
              <w:rPr>
                <w:bCs/>
                <w:b/>
              </w:rPr>
              <w:t xml:space="preserve">1.8-4.8x</w:t>
            </w:r>
          </w:p>
        </w:tc>
        <w:tc>
          <w:tcPr/>
          <w:p>
            <w:pPr>
              <w:pStyle w:val="Compact"/>
              <w:jc w:val="left"/>
            </w:pPr>
            <w:r>
              <w:t xml:space="preserve">[^48^]</w:t>
            </w:r>
          </w:p>
        </w:tc>
      </w:tr>
      <w:tr>
        <w:tc>
          <w:tcPr/>
          <w:p>
            <w:pPr>
              <w:pStyle w:val="Compact"/>
              <w:jc w:val="left"/>
            </w:pPr>
            <w:r>
              <w:rPr>
                <w:bCs/>
                <w:b/>
              </w:rPr>
              <w:t xml:space="preserve">CrowdStrike Falcon</w:t>
            </w:r>
          </w:p>
        </w:tc>
        <w:tc>
          <w:tcPr/>
          <w:p>
            <w:pPr>
              <w:pStyle w:val="Compact"/>
              <w:jc w:val="left"/>
            </w:pPr>
            <w:r>
              <w:t xml:space="preserve">$185/endpoint/year</w:t>
            </w:r>
          </w:p>
        </w:tc>
        <w:tc>
          <w:tcPr/>
          <w:p>
            <w:pPr>
              <w:pStyle w:val="Compact"/>
              <w:jc w:val="left"/>
            </w:pPr>
            <w:r>
              <w:t xml:space="preserve">Governance per AI system (not endpoint)</w:t>
            </w:r>
          </w:p>
        </w:tc>
        <w:tc>
          <w:tcPr/>
          <w:p>
            <w:pPr>
              <w:pStyle w:val="Compact"/>
              <w:jc w:val="left"/>
            </w:pPr>
            <w:r>
              <w:t xml:space="preserve">$348/user/year</w:t>
            </w:r>
          </w:p>
        </w:tc>
        <w:tc>
          <w:tcPr/>
          <w:p>
            <w:pPr>
              <w:pStyle w:val="Compact"/>
              <w:jc w:val="left"/>
            </w:pPr>
            <w:r>
              <w:t xml:space="preserve">Different metric</w:t>
            </w:r>
          </w:p>
        </w:tc>
        <w:tc>
          <w:tcPr/>
          <w:p>
            <w:pPr>
              <w:pStyle w:val="Compact"/>
              <w:jc w:val="left"/>
            </w:pPr>
            <w:r>
              <w:t xml:space="preserve">[^151^]</w:t>
            </w:r>
          </w:p>
        </w:tc>
      </w:tr>
    </w:tbl>
    <w:p>
      <w:pPr>
        <w:pStyle w:val="BodyText"/>
      </w:pPr>
      <w:r>
        <w:rPr>
          <w:bCs/>
          <w:b/>
        </w:rPr>
        <w:t xml:space="preserve">The Most Devastating Comparison:</w:t>
      </w:r>
    </w:p>
    <w:tbl>
      <w:tblPr>
        <w:tblStyle w:val="Table"/>
        <w:tblW w:type="pct" w:w="5000"/>
        <w:tblLook w:firstRow="1" w:lastRow="0" w:firstColumn="0" w:lastColumn="0" w:noHBand="0" w:noVBand="0" w:val="0020"/>
      </w:tblPr>
      <w:tblGrid>
        <w:gridCol w:w="1382"/>
        <w:gridCol w:w="3142"/>
        <w:gridCol w:w="2640"/>
        <w:gridCol w:w="754"/>
      </w:tblGrid>
      <w:tr>
        <w:trPr>
          <w:tblHeader w:val="true"/>
        </w:trPr>
        <w:tc>
          <w:tcPr/>
          <w:p>
            <w:pPr>
              <w:pStyle w:val="Compact"/>
              <w:jc w:val="left"/>
            </w:pPr>
            <w:r>
              <w:t xml:space="preserve">Dimension</w:t>
            </w:r>
          </w:p>
        </w:tc>
        <w:tc>
          <w:tcPr/>
          <w:p>
            <w:pPr>
              <w:pStyle w:val="Compact"/>
              <w:jc w:val="left"/>
            </w:pPr>
            <w:r>
              <w:t xml:space="preserve">Traditional Enterprise GRC</w:t>
            </w:r>
          </w:p>
        </w:tc>
        <w:tc>
          <w:tcPr/>
          <w:p>
            <w:pPr>
              <w:pStyle w:val="Compact"/>
              <w:jc w:val="left"/>
            </w:pPr>
            <w:r>
              <w:t xml:space="preserve">Modern Cloud-Native</w:t>
            </w:r>
          </w:p>
        </w:tc>
        <w:tc>
          <w:tcPr/>
          <w:p>
            <w:pPr>
              <w:pStyle w:val="Compact"/>
              <w:jc w:val="left"/>
            </w:pPr>
            <w:r>
              <w:t xml:space="preserve">SOV3</w:t>
            </w:r>
          </w:p>
        </w:tc>
      </w:tr>
      <w:tr>
        <w:tc>
          <w:tcPr/>
          <w:p>
            <w:pPr>
              <w:pStyle w:val="Compact"/>
              <w:jc w:val="left"/>
            </w:pPr>
            <w:r>
              <w:rPr>
                <w:bCs/>
                <w:b/>
              </w:rPr>
              <w:t xml:space="preserve">Year 1 Total Cost</w:t>
            </w:r>
          </w:p>
        </w:tc>
        <w:tc>
          <w:tcPr/>
          <w:p>
            <w:pPr>
              <w:pStyle w:val="Compact"/>
              <w:jc w:val="left"/>
            </w:pPr>
            <w:r>
              <w:t xml:space="preserve">$437,000-$837,000</w:t>
            </w:r>
          </w:p>
        </w:tc>
        <w:tc>
          <w:tcPr/>
          <w:p>
            <w:pPr>
              <w:pStyle w:val="Compact"/>
              <w:jc w:val="left"/>
            </w:pPr>
            <w:r>
              <w:t xml:space="preserve">$60,000-$125,000</w:t>
            </w:r>
          </w:p>
        </w:tc>
        <w:tc>
          <w:tcPr/>
          <w:p>
            <w:pPr>
              <w:pStyle w:val="Compact"/>
              <w:jc w:val="left"/>
            </w:pPr>
            <w:r>
              <w:rPr>
                <w:bCs/>
                <w:b/>
              </w:rPr>
              <w:t xml:space="preserve">$348-$29,400</w:t>
            </w:r>
          </w:p>
        </w:tc>
      </w:tr>
      <w:tr>
        <w:tc>
          <w:tcPr/>
          <w:p>
            <w:pPr>
              <w:pStyle w:val="Compact"/>
              <w:jc w:val="left"/>
            </w:pPr>
            <w:r>
              <w:rPr>
                <w:bCs/>
                <w:b/>
              </w:rPr>
              <w:t xml:space="preserve">Implementation Cost</w:t>
            </w:r>
          </w:p>
        </w:tc>
        <w:tc>
          <w:tcPr/>
          <w:p>
            <w:pPr>
              <w:pStyle w:val="Compact"/>
              <w:jc w:val="left"/>
            </w:pPr>
            <w:r>
              <w:t xml:space="preserve">$250,000-$500,000</w:t>
            </w:r>
          </w:p>
        </w:tc>
        <w:tc>
          <w:tcPr/>
          <w:p>
            <w:pPr>
              <w:pStyle w:val="Compact"/>
              <w:jc w:val="left"/>
            </w:pPr>
            <w:r>
              <w:t xml:space="preserve">$8,000-$20,000</w:t>
            </w:r>
          </w:p>
        </w:tc>
        <w:tc>
          <w:tcPr/>
          <w:p>
            <w:pPr>
              <w:pStyle w:val="Compact"/>
              <w:jc w:val="left"/>
            </w:pPr>
            <w:r>
              <w:rPr>
                <w:bCs/>
                <w:b/>
              </w:rPr>
              <w:t xml:space="preserve">Self-serve, $0</w:t>
            </w:r>
          </w:p>
        </w:tc>
      </w:tr>
      <w:tr>
        <w:tc>
          <w:tcPr/>
          <w:p>
            <w:pPr>
              <w:pStyle w:val="Compact"/>
              <w:jc w:val="left"/>
            </w:pPr>
            <w:r>
              <w:rPr>
                <w:bCs/>
                <w:b/>
              </w:rPr>
              <w:t xml:space="preserve">Time to Value</w:t>
            </w:r>
          </w:p>
        </w:tc>
        <w:tc>
          <w:tcPr/>
          <w:p>
            <w:pPr>
              <w:pStyle w:val="Compact"/>
              <w:jc w:val="left"/>
            </w:pPr>
            <w:r>
              <w:t xml:space="preserve">9-18 months</w:t>
            </w:r>
          </w:p>
        </w:tc>
        <w:tc>
          <w:tcPr/>
          <w:p>
            <w:pPr>
              <w:pStyle w:val="Compact"/>
              <w:jc w:val="left"/>
            </w:pPr>
            <w:r>
              <w:t xml:space="preserve">4-8 weeks</w:t>
            </w:r>
          </w:p>
        </w:tc>
        <w:tc>
          <w:tcPr/>
          <w:p>
            <w:pPr>
              <w:pStyle w:val="Compact"/>
              <w:jc w:val="left"/>
            </w:pPr>
            <w:r>
              <w:rPr>
                <w:bCs/>
                <w:b/>
              </w:rPr>
              <w:t xml:space="preserve">Days</w:t>
            </w:r>
          </w:p>
        </w:tc>
      </w:tr>
      <w:tr>
        <w:tc>
          <w:tcPr/>
          <w:p>
            <w:pPr>
              <w:pStyle w:val="Compact"/>
              <w:jc w:val="left"/>
            </w:pPr>
            <w:r>
              <w:rPr>
                <w:bCs/>
                <w:b/>
              </w:rPr>
              <w:t xml:space="preserve">5-Year TCO</w:t>
            </w:r>
          </w:p>
        </w:tc>
        <w:tc>
          <w:tcPr/>
          <w:p>
            <w:pPr>
              <w:pStyle w:val="Compact"/>
              <w:jc w:val="left"/>
            </w:pPr>
            <w:r>
              <w:t xml:space="preserve">$1,000,000-$1,600,000</w:t>
            </w:r>
          </w:p>
        </w:tc>
        <w:tc>
          <w:tcPr/>
          <w:p>
            <w:pPr>
              <w:pStyle w:val="Compact"/>
              <w:jc w:val="left"/>
            </w:pPr>
            <w:r>
              <w:t xml:space="preserve">$300,000-$500,000</w:t>
            </w:r>
          </w:p>
        </w:tc>
        <w:tc>
          <w:tcPr/>
          <w:p>
            <w:pPr>
              <w:pStyle w:val="Compact"/>
              <w:jc w:val="left"/>
            </w:pPr>
            <w:r>
              <w:rPr>
                <w:bCs/>
                <w:b/>
              </w:rPr>
              <w:t xml:space="preserve">$2,100-$147,000</w:t>
            </w:r>
          </w:p>
        </w:tc>
      </w:tr>
      <w:tr>
        <w:tc>
          <w:tcPr/>
          <w:p>
            <w:pPr>
              <w:pStyle w:val="Compact"/>
              <w:jc w:val="left"/>
            </w:pPr>
            <w:r>
              <w:rPr>
                <w:bCs/>
                <w:b/>
              </w:rPr>
              <w:t xml:space="preserve">TCO Reduction vs. Legacy</w:t>
            </w:r>
          </w:p>
        </w:tc>
        <w:tc>
          <w:tcPr/>
          <w:p>
            <w:pPr>
              <w:pStyle w:val="Compact"/>
              <w:jc w:val="left"/>
            </w:pPr>
            <w:r>
              <w:t xml:space="preserve">Baseline</w:t>
            </w:r>
          </w:p>
        </w:tc>
        <w:tc>
          <w:tcPr/>
          <w:p>
            <w:pPr>
              <w:pStyle w:val="Compact"/>
              <w:jc w:val="left"/>
            </w:pPr>
            <w:r>
              <w:t xml:space="preserve">60-70%</w:t>
            </w:r>
          </w:p>
        </w:tc>
        <w:tc>
          <w:tcPr/>
          <w:p>
            <w:pPr>
              <w:pStyle w:val="Compact"/>
              <w:jc w:val="left"/>
            </w:pPr>
            <w:r>
              <w:rPr>
                <w:bCs/>
                <w:b/>
              </w:rPr>
              <w:t xml:space="preserve">90-98%</w:t>
            </w:r>
          </w:p>
        </w:tc>
      </w:tr>
    </w:tbl>
    <w:p>
      <w:pPr>
        <w:pStyle w:val="BodyText"/>
      </w:pPr>
      <w:r>
        <w:rPr>
          <w:iCs/>
          <w:i/>
        </w:rPr>
        <w:t xml:space="preserve">Sources: [^15^][^20^][^30^][^70^][^73^]</w:t>
      </w:r>
    </w:p>
    <w:p>
      <w:pPr>
        <w:pStyle w:val="BodyText"/>
      </w:pPr>
      <w:r>
        <w:rPr>
          <w:bCs/>
          <w:b/>
        </w:rPr>
        <w:t xml:space="preserve">The Positioning Kill Line:</w:t>
      </w:r>
      <w:r>
        <w:t xml:space="preserve"> </w:t>
      </w:r>
      <w:r>
        <w:rPr>
          <w:iCs/>
          <w:i/>
        </w:rPr>
        <w:t xml:space="preserve">“</w:t>
      </w:r>
      <w:r>
        <w:rPr>
          <w:iCs/>
          <w:i/>
        </w:rPr>
        <w:t xml:space="preserve">Get the AI governance platform that Fortune 500s pay $150,000 for, starting at $29/user/month. Deploy in days, not months. No implementation consultants required.</w:t>
      </w:r>
      <w:r>
        <w:rPr>
          <w:iCs/>
          <w:i/>
        </w:rPr>
        <w:t xml:space="preserve">”</w:t>
      </w:r>
    </w:p>
    <w:p>
      <w:r>
        <w:pict>
          <v:rect style="width:0;height:1.5pt" o:hralign="center" o:hrstd="t" o:hr="t"/>
        </w:pict>
      </w:r>
    </w:p>
    <w:bookmarkEnd w:id="38"/>
    <w:bookmarkStart w:id="44" w:name="conversion-funnel-targets"/>
    <w:p>
      <w:pPr>
        <w:pStyle w:val="Heading3"/>
      </w:pPr>
      <w:r>
        <w:t xml:space="preserve">2.9 Conversion Funnel Targets</w:t>
      </w:r>
    </w:p>
    <w:p>
      <w:pPr>
        <w:pStyle w:val="FirstParagraph"/>
      </w:pPr>
      <w:r>
        <w:t xml:space="preserve">Based on cross-category benchmarks from Figma (3-6%), Notion (2-5%), Linear (1-3%), Slack (~4%), and Postman (~3%) [^521^], SOV3 targets aggressive but achievable conversion rates:</w:t>
      </w:r>
    </w:p>
    <w:bookmarkStart w:id="39" w:name="stage-by-stage-conversion-targets"/>
    <w:p>
      <w:pPr>
        <w:pStyle w:val="Heading4"/>
      </w:pPr>
      <w:r>
        <w:t xml:space="preserve">Stage-by-Stage Conversion Targets</w:t>
      </w:r>
    </w:p>
    <w:tbl>
      <w:tblPr>
        <w:tblStyle w:val="Table"/>
        <w:tblW w:type="pct" w:w="5000"/>
        <w:tblLook w:firstRow="1" w:lastRow="0" w:firstColumn="0" w:lastColumn="0" w:noHBand="0" w:noVBand="0" w:val="0020"/>
      </w:tblPr>
      <w:tblGrid>
        <w:gridCol w:w="2238"/>
        <w:gridCol w:w="1033"/>
        <w:gridCol w:w="1721"/>
        <w:gridCol w:w="2926"/>
      </w:tblGrid>
      <w:tr>
        <w:trPr>
          <w:tblHeader w:val="true"/>
        </w:trPr>
        <w:tc>
          <w:tcPr/>
          <w:p>
            <w:pPr>
              <w:pStyle w:val="Compact"/>
              <w:jc w:val="left"/>
            </w:pPr>
            <w:r>
              <w:t xml:space="preserve">Funnel Stage</w:t>
            </w:r>
          </w:p>
        </w:tc>
        <w:tc>
          <w:tcPr/>
          <w:p>
            <w:pPr>
              <w:pStyle w:val="Compact"/>
              <w:jc w:val="left"/>
            </w:pPr>
            <w:r>
              <w:t xml:space="preserve">Rate</w:t>
            </w:r>
          </w:p>
        </w:tc>
        <w:tc>
          <w:tcPr/>
          <w:p>
            <w:pPr>
              <w:pStyle w:val="Compact"/>
              <w:jc w:val="left"/>
            </w:pPr>
            <w:r>
              <w:t xml:space="preserve">Timeline</w:t>
            </w:r>
          </w:p>
        </w:tc>
        <w:tc>
          <w:tcPr/>
          <w:p>
            <w:pPr>
              <w:pStyle w:val="Compact"/>
              <w:jc w:val="left"/>
            </w:pPr>
            <w:r>
              <w:t xml:space="preserve">Benchmark Source</w:t>
            </w:r>
          </w:p>
        </w:tc>
      </w:tr>
      <w:tr>
        <w:tc>
          <w:tcPr/>
          <w:p>
            <w:pPr>
              <w:pStyle w:val="Compact"/>
              <w:jc w:val="left"/>
            </w:pPr>
            <w:r>
              <w:rPr>
                <w:bCs/>
                <w:b/>
              </w:rPr>
              <w:t xml:space="preserve">Free signup → Activation</w:t>
            </w:r>
          </w:p>
        </w:tc>
        <w:tc>
          <w:tcPr/>
          <w:p>
            <w:pPr>
              <w:pStyle w:val="Compact"/>
              <w:jc w:val="left"/>
            </w:pPr>
            <w:r>
              <w:t xml:space="preserve">60-70%</w:t>
            </w:r>
          </w:p>
        </w:tc>
        <w:tc>
          <w:tcPr/>
          <w:p>
            <w:pPr>
              <w:pStyle w:val="Compact"/>
              <w:jc w:val="left"/>
            </w:pPr>
            <w:r>
              <w:t xml:space="preserve">Day 1-3</w:t>
            </w:r>
          </w:p>
        </w:tc>
        <w:tc>
          <w:tcPr/>
          <w:p>
            <w:pPr>
              <w:pStyle w:val="Compact"/>
              <w:jc w:val="left"/>
            </w:pPr>
            <w:r>
              <w:t xml:space="preserve">Figma/Notion onboarding benchmarks [^521^]</w:t>
            </w:r>
          </w:p>
        </w:tc>
      </w:tr>
      <w:tr>
        <w:tc>
          <w:tcPr/>
          <w:p>
            <w:pPr>
              <w:pStyle w:val="Compact"/>
              <w:jc w:val="left"/>
            </w:pPr>
            <w:r>
              <w:rPr>
                <w:bCs/>
                <w:b/>
              </w:rPr>
              <w:t xml:space="preserve">Activated → Habit (3+ uses in 14 days)</w:t>
            </w:r>
          </w:p>
        </w:tc>
        <w:tc>
          <w:tcPr/>
          <w:p>
            <w:pPr>
              <w:pStyle w:val="Compact"/>
              <w:jc w:val="left"/>
            </w:pPr>
            <w:r>
              <w:t xml:space="preserve">35-45%</w:t>
            </w:r>
          </w:p>
        </w:tc>
        <w:tc>
          <w:tcPr/>
          <w:p>
            <w:pPr>
              <w:pStyle w:val="Compact"/>
              <w:jc w:val="left"/>
            </w:pPr>
            <w:r>
              <w:t xml:space="preserve">Day 14</w:t>
            </w:r>
          </w:p>
        </w:tc>
        <w:tc>
          <w:tcPr/>
          <w:p>
            <w:pPr>
              <w:pStyle w:val="Compact"/>
              <w:jc w:val="left"/>
            </w:pPr>
            <w:r>
              <w:t xml:space="preserve">Compound funnel median [^521^]</w:t>
            </w:r>
          </w:p>
        </w:tc>
      </w:tr>
      <w:tr>
        <w:tc>
          <w:tcPr/>
          <w:p>
            <w:pPr>
              <w:pStyle w:val="Compact"/>
              <w:jc w:val="left"/>
            </w:pPr>
            <w:r>
              <w:rPr>
                <w:bCs/>
                <w:b/>
              </w:rPr>
              <w:t xml:space="preserve">Habit → Triggered (hits limit in 90 days)</w:t>
            </w:r>
          </w:p>
        </w:tc>
        <w:tc>
          <w:tcPr/>
          <w:p>
            <w:pPr>
              <w:pStyle w:val="Compact"/>
              <w:jc w:val="left"/>
            </w:pPr>
            <w:r>
              <w:t xml:space="preserve">15-25%</w:t>
            </w:r>
          </w:p>
        </w:tc>
        <w:tc>
          <w:tcPr/>
          <w:p>
            <w:pPr>
              <w:pStyle w:val="Compact"/>
              <w:jc w:val="left"/>
            </w:pPr>
            <w:r>
              <w:t xml:space="preserve">Day 90</w:t>
            </w:r>
          </w:p>
        </w:tc>
        <w:tc>
          <w:tcPr/>
          <w:p>
            <w:pPr>
              <w:pStyle w:val="Compact"/>
              <w:jc w:val="left"/>
            </w:pPr>
            <w:r>
              <w:t xml:space="preserve">Goldilocks calibration: 5-12% of activated hit friction [^521^]</w:t>
            </w:r>
          </w:p>
        </w:tc>
      </w:tr>
      <w:tr>
        <w:tc>
          <w:tcPr/>
          <w:p>
            <w:pPr>
              <w:pStyle w:val="Compact"/>
              <w:jc w:val="left"/>
            </w:pPr>
            <w:r>
              <w:rPr>
                <w:bCs/>
                <w:b/>
              </w:rPr>
              <w:t xml:space="preserve">Triggered → Converted to Team</w:t>
            </w:r>
          </w:p>
        </w:tc>
        <w:tc>
          <w:tcPr/>
          <w:p>
            <w:pPr>
              <w:pStyle w:val="Compact"/>
              <w:jc w:val="left"/>
            </w:pPr>
            <w:r>
              <w:t xml:space="preserve">25-40%</w:t>
            </w:r>
          </w:p>
        </w:tc>
        <w:tc>
          <w:tcPr/>
          <w:p>
            <w:pPr>
              <w:pStyle w:val="Compact"/>
              <w:jc w:val="left"/>
            </w:pPr>
            <w:r>
              <w:t xml:space="preserve">Day 90-104</w:t>
            </w:r>
          </w:p>
        </w:tc>
        <w:tc>
          <w:tcPr/>
          <w:p>
            <w:pPr>
              <w:pStyle w:val="Compact"/>
              <w:jc w:val="left"/>
            </w:pPr>
            <w:r>
              <w:t xml:space="preserve">25-50% of triggered convert within 14 days [^521^]</w:t>
            </w:r>
          </w:p>
        </w:tc>
      </w:tr>
      <w:tr>
        <w:tc>
          <w:tcPr/>
          <w:p>
            <w:pPr>
              <w:pStyle w:val="Compact"/>
              <w:jc w:val="left"/>
            </w:pPr>
            <w:r>
              <w:rPr>
                <w:bCs/>
                <w:b/>
              </w:rPr>
              <w:t xml:space="preserve">Blended Free → Team</w:t>
            </w:r>
          </w:p>
        </w:tc>
        <w:tc>
          <w:tcPr/>
          <w:p>
            <w:pPr>
              <w:pStyle w:val="Compact"/>
              <w:jc w:val="left"/>
            </w:pPr>
            <w:r>
              <w:rPr>
                <w:bCs/>
                <w:b/>
              </w:rPr>
              <w:t xml:space="preserve">3-5%</w:t>
            </w:r>
          </w:p>
        </w:tc>
        <w:tc>
          <w:tcPr/>
          <w:p>
            <w:pPr>
              <w:pStyle w:val="Compact"/>
              <w:jc w:val="left"/>
            </w:pPr>
            <w:r>
              <w:t xml:space="preserve">Month 1-6</w:t>
            </w:r>
          </w:p>
        </w:tc>
        <w:tc>
          <w:tcPr/>
          <w:p>
            <w:pPr>
              <w:pStyle w:val="Compact"/>
              <w:jc w:val="left"/>
            </w:pPr>
            <w:r>
              <w:t xml:space="preserve">Category benchmark for developer tools: 1-3%, top quartile 3-6% [^521^]</w:t>
            </w:r>
          </w:p>
        </w:tc>
      </w:tr>
      <w:tr>
        <w:tc>
          <w:tcPr/>
          <w:p>
            <w:pPr>
              <w:pStyle w:val="Compact"/>
              <w:jc w:val="left"/>
            </w:pPr>
            <w:r>
              <w:rPr>
                <w:bCs/>
                <w:b/>
              </w:rPr>
              <w:t xml:space="preserve">Team → Business Upgrade</w:t>
            </w:r>
          </w:p>
        </w:tc>
        <w:tc>
          <w:tcPr/>
          <w:p>
            <w:pPr>
              <w:pStyle w:val="Compact"/>
              <w:jc w:val="left"/>
            </w:pPr>
            <w:r>
              <w:rPr>
                <w:bCs/>
                <w:b/>
              </w:rPr>
              <w:t xml:space="preserve">15-20%/year</w:t>
            </w:r>
          </w:p>
        </w:tc>
        <w:tc>
          <w:tcPr/>
          <w:p>
            <w:pPr>
              <w:pStyle w:val="Compact"/>
              <w:jc w:val="left"/>
            </w:pPr>
            <w:r>
              <w:t xml:space="preserve">Month 6-18</w:t>
            </w:r>
          </w:p>
        </w:tc>
        <w:tc>
          <w:tcPr/>
          <w:p>
            <w:pPr>
              <w:pStyle w:val="Compact"/>
              <w:jc w:val="left"/>
            </w:pPr>
            <w:r>
              <w:t xml:space="preserve">GitLab Premium→Ultimate benchmark</w:t>
            </w:r>
          </w:p>
        </w:tc>
      </w:tr>
      <w:tr>
        <w:tc>
          <w:tcPr/>
          <w:p>
            <w:pPr>
              <w:pStyle w:val="Compact"/>
              <w:jc w:val="left"/>
            </w:pPr>
            <w:r>
              <w:rPr>
                <w:bCs/>
                <w:b/>
              </w:rPr>
              <w:t xml:space="preserve">Business → Enterprise Upgrade</w:t>
            </w:r>
          </w:p>
        </w:tc>
        <w:tc>
          <w:tcPr/>
          <w:p>
            <w:pPr>
              <w:pStyle w:val="Compact"/>
              <w:jc w:val="left"/>
            </w:pPr>
            <w:r>
              <w:rPr>
                <w:bCs/>
                <w:b/>
              </w:rPr>
              <w:t xml:space="preserve">10-15%/year</w:t>
            </w:r>
          </w:p>
        </w:tc>
        <w:tc>
          <w:tcPr/>
          <w:p>
            <w:pPr>
              <w:pStyle w:val="Compact"/>
              <w:jc w:val="left"/>
            </w:pPr>
            <w:r>
              <w:t xml:space="preserve">Month 12-24</w:t>
            </w:r>
          </w:p>
        </w:tc>
        <w:tc>
          <w:tcPr/>
          <w:p>
            <w:pPr>
              <w:pStyle w:val="Compact"/>
              <w:jc w:val="left"/>
            </w:pPr>
            <w:r>
              <w:t xml:space="preserve">CrowdStrike module stacking: 67% adopt 5+ modules [^546^]</w:t>
            </w:r>
          </w:p>
        </w:tc>
      </w:tr>
      <w:tr>
        <w:tc>
          <w:tcPr/>
          <w:p>
            <w:pPr>
              <w:pStyle w:val="Compact"/>
              <w:jc w:val="left"/>
            </w:pPr>
            <w:r>
              <w:rPr>
                <w:bCs/>
                <w:b/>
              </w:rPr>
              <w:t xml:space="preserve">Blended Free → Paid (18-month)</w:t>
            </w:r>
          </w:p>
        </w:tc>
        <w:tc>
          <w:tcPr/>
          <w:p>
            <w:pPr>
              <w:pStyle w:val="Compact"/>
              <w:jc w:val="left"/>
            </w:pPr>
            <w:r>
              <w:rPr>
                <w:bCs/>
                <w:b/>
              </w:rPr>
              <w:t xml:space="preserve">8-12%</w:t>
            </w:r>
          </w:p>
        </w:tc>
        <w:tc>
          <w:tcPr/>
          <w:p>
            <w:pPr>
              <w:pStyle w:val="Compact"/>
              <w:jc w:val="left"/>
            </w:pPr>
            <w:r>
              <w:t xml:space="preserve">Month 18</w:t>
            </w:r>
          </w:p>
        </w:tc>
        <w:tc>
          <w:tcPr/>
          <w:p>
            <w:pPr>
              <w:pStyle w:val="Compact"/>
              <w:jc w:val="left"/>
            </w:pPr>
            <w:r>
              <w:t xml:space="preserve">Slack achieved ~4% blended, 30%+ among activated teams [^610^]</w:t>
            </w:r>
          </w:p>
        </w:tc>
      </w:tr>
    </w:tbl>
    <w:bookmarkEnd w:id="39"/>
    <w:bookmarkStart w:id="40" w:name="monthly-conversion-calendar"/>
    <w:p>
      <w:pPr>
        <w:pStyle w:val="Heading4"/>
      </w:pPr>
      <w:r>
        <w:t xml:space="preserve">Monthly Conversion Calendar</w:t>
      </w:r>
    </w:p>
    <w:tbl>
      <w:tblPr>
        <w:tblStyle w:val="Table"/>
        <w:tblW w:type="pct" w:w="5000"/>
        <w:tblLook w:firstRow="1" w:lastRow="0" w:firstColumn="0" w:lastColumn="0" w:noHBand="0" w:noVBand="0" w:val="0020"/>
      </w:tblPr>
      <w:tblGrid>
        <w:gridCol w:w="1545"/>
        <w:gridCol w:w="4056"/>
        <w:gridCol w:w="2318"/>
      </w:tblGrid>
      <w:tr>
        <w:trPr>
          <w:tblHeader w:val="true"/>
        </w:trPr>
        <w:tc>
          <w:tcPr/>
          <w:p>
            <w:pPr>
              <w:pStyle w:val="Compact"/>
              <w:jc w:val="left"/>
            </w:pPr>
            <w:r>
              <w:t xml:space="preserve">Window</w:t>
            </w:r>
          </w:p>
        </w:tc>
        <w:tc>
          <w:tcPr/>
          <w:p>
            <w:pPr>
              <w:pStyle w:val="Compact"/>
              <w:jc w:val="left"/>
            </w:pPr>
            <w:r>
              <w:t xml:space="preserve">Share of Conversions</w:t>
            </w:r>
          </w:p>
        </w:tc>
        <w:tc>
          <w:tcPr/>
          <w:p>
            <w:pPr>
              <w:pStyle w:val="Compact"/>
              <w:jc w:val="left"/>
            </w:pPr>
            <w:r>
              <w:t xml:space="preserve">Key Tactic</w:t>
            </w:r>
          </w:p>
        </w:tc>
      </w:tr>
      <w:tr>
        <w:tc>
          <w:tcPr/>
          <w:p>
            <w:pPr>
              <w:pStyle w:val="Compact"/>
              <w:jc w:val="left"/>
            </w:pPr>
            <w:r>
              <w:t xml:space="preserve">Day 7 (fast)</w:t>
            </w:r>
          </w:p>
        </w:tc>
        <w:tc>
          <w:tcPr/>
          <w:p>
            <w:pPr>
              <w:pStyle w:val="Compact"/>
              <w:jc w:val="left"/>
            </w:pPr>
            <w:r>
              <w:t xml:space="preserve">15-25%</w:t>
            </w:r>
          </w:p>
        </w:tc>
        <w:tc>
          <w:tcPr/>
          <w:p>
            <w:pPr>
              <w:pStyle w:val="Compact"/>
              <w:jc w:val="left"/>
            </w:pPr>
            <w:r>
              <w:t xml:space="preserve">Streamlined card capture, in-product upgrade prompt at 2nd system attempt [^521^]</w:t>
            </w:r>
          </w:p>
        </w:tc>
      </w:tr>
      <w:tr>
        <w:tc>
          <w:tcPr/>
          <w:p>
            <w:pPr>
              <w:pStyle w:val="Compact"/>
              <w:jc w:val="left"/>
            </w:pPr>
            <w:r>
              <w:t xml:space="preserve">Day 30 (moderate)</w:t>
            </w:r>
          </w:p>
        </w:tc>
        <w:tc>
          <w:tcPr/>
          <w:p>
            <w:pPr>
              <w:pStyle w:val="Compact"/>
              <w:jc w:val="left"/>
            </w:pPr>
            <w:r>
              <w:t xml:space="preserve">30-45%</w:t>
            </w:r>
          </w:p>
        </w:tc>
        <w:tc>
          <w:tcPr/>
          <w:p>
            <w:pPr>
              <w:pStyle w:val="Compact"/>
              <w:jc w:val="left"/>
            </w:pPr>
            <w:r>
              <w:t xml:space="preserve">Behavioral email nurture:</w:t>
            </w:r>
            <w:r>
              <w:t xml:space="preserve"> </w:t>
            </w:r>
            <w:r>
              <w:t xml:space="preserve">“</w:t>
            </w:r>
            <w:r>
              <w:t xml:space="preserve">You’re governing 1 AI system. Here’s what 10 looks like</w:t>
            </w:r>
            <w:r>
              <w:t xml:space="preserve">”</w:t>
            </w:r>
          </w:p>
        </w:tc>
      </w:tr>
      <w:tr>
        <w:tc>
          <w:tcPr/>
          <w:p>
            <w:pPr>
              <w:pStyle w:val="Compact"/>
              <w:jc w:val="left"/>
            </w:pPr>
            <w:r>
              <w:t xml:space="preserve">Day 60-90 (expansion trigger)</w:t>
            </w:r>
          </w:p>
        </w:tc>
        <w:tc>
          <w:tcPr/>
          <w:p>
            <w:pPr>
              <w:pStyle w:val="Compact"/>
              <w:jc w:val="left"/>
            </w:pPr>
            <w:r>
              <w:t xml:space="preserve">20-30%</w:t>
            </w:r>
          </w:p>
        </w:tc>
        <w:tc>
          <w:tcPr/>
          <w:p>
            <w:pPr>
              <w:pStyle w:val="Compact"/>
              <w:jc w:val="left"/>
            </w:pPr>
            <w:r>
              <w:t xml:space="preserve">Team invite prompt:</w:t>
            </w:r>
            <w:r>
              <w:t xml:space="preserve"> </w:t>
            </w:r>
            <w:r>
              <w:t xml:space="preserve">“</w:t>
            </w:r>
            <w:r>
              <w:t xml:space="preserve">Invite your team — first 3 seats free for 30 days</w:t>
            </w:r>
            <w:r>
              <w:t xml:space="preserve">”</w:t>
            </w:r>
          </w:p>
        </w:tc>
      </w:tr>
      <w:tr>
        <w:tc>
          <w:tcPr/>
          <w:p>
            <w:pPr>
              <w:pStyle w:val="Compact"/>
              <w:jc w:val="left"/>
            </w:pPr>
            <w:r>
              <w:t xml:space="preserve">Day 90+ (long tail)</w:t>
            </w:r>
          </w:p>
        </w:tc>
        <w:tc>
          <w:tcPr/>
          <w:p>
            <w:pPr>
              <w:pStyle w:val="Compact"/>
              <w:jc w:val="left"/>
            </w:pPr>
            <w:r>
              <w:t xml:space="preserve">15-25%</w:t>
            </w:r>
          </w:p>
        </w:tc>
        <w:tc>
          <w:tcPr/>
          <w:p>
            <w:pPr>
              <w:pStyle w:val="Compact"/>
              <w:jc w:val="left"/>
            </w:pPr>
            <w:r>
              <w:t xml:space="preserve">Sales-assist outreach for high-engagement free accounts (25+ logins, 5+ reports generated)</w:t>
            </w:r>
          </w:p>
        </w:tc>
      </w:tr>
    </w:tbl>
    <w:bookmarkEnd w:id="40"/>
    <w:bookmarkStart w:id="41" w:name="Xe84a6ed3e342755a20935f19ef4a07cb0cf452d"/>
    <w:p>
      <w:pPr>
        <w:pStyle w:val="Heading4"/>
      </w:pPr>
      <w:r>
        <w:t xml:space="preserve">Revenue Expansion Targets (The Net Revenue Retention Play)</w:t>
      </w:r>
    </w:p>
    <w:p>
      <w:pPr>
        <w:pStyle w:val="FirstParagraph"/>
      </w:pPr>
      <w:r>
        <w:t xml:space="preserve">Drawing from the best-in-class benchmarks:</w:t>
      </w:r>
    </w:p>
    <w:tbl>
      <w:tblPr>
        <w:tblStyle w:val="Table"/>
        <w:tblW w:type="pct" w:w="5000"/>
        <w:tblLook w:firstRow="1" w:lastRow="0" w:firstColumn="0" w:lastColumn="0" w:noHBand="0" w:noVBand="0" w:val="0020"/>
      </w:tblPr>
      <w:tblGrid>
        <w:gridCol w:w="1038"/>
        <w:gridCol w:w="1817"/>
        <w:gridCol w:w="1817"/>
        <w:gridCol w:w="1817"/>
        <w:gridCol w:w="1428"/>
      </w:tblGrid>
      <w:tr>
        <w:trPr>
          <w:tblHeader w:val="true"/>
        </w:trPr>
        <w:tc>
          <w:tcPr/>
          <w:p>
            <w:pPr>
              <w:pStyle w:val="Compact"/>
              <w:jc w:val="left"/>
            </w:pPr>
            <w:r>
              <w:t xml:space="preserve">Metric</w:t>
            </w:r>
          </w:p>
        </w:tc>
        <w:tc>
          <w:tcPr/>
          <w:p>
            <w:pPr>
              <w:pStyle w:val="Compact"/>
              <w:jc w:val="left"/>
            </w:pPr>
            <w:r>
              <w:t xml:space="preserve">Year 1 Target</w:t>
            </w:r>
          </w:p>
        </w:tc>
        <w:tc>
          <w:tcPr/>
          <w:p>
            <w:pPr>
              <w:pStyle w:val="Compact"/>
              <w:jc w:val="left"/>
            </w:pPr>
            <w:r>
              <w:t xml:space="preserve">Year 2 Target</w:t>
            </w:r>
          </w:p>
        </w:tc>
        <w:tc>
          <w:tcPr/>
          <w:p>
            <w:pPr>
              <w:pStyle w:val="Compact"/>
              <w:jc w:val="left"/>
            </w:pPr>
            <w:r>
              <w:t xml:space="preserve">Year 3 Target</w:t>
            </w:r>
          </w:p>
        </w:tc>
        <w:tc>
          <w:tcPr/>
          <w:p>
            <w:pPr>
              <w:pStyle w:val="Compact"/>
              <w:jc w:val="left"/>
            </w:pPr>
            <w:r>
              <w:t xml:space="preserve">Benchmark</w:t>
            </w:r>
          </w:p>
        </w:tc>
      </w:tr>
      <w:tr>
        <w:tc>
          <w:tcPr/>
          <w:p>
            <w:pPr>
              <w:pStyle w:val="Compact"/>
              <w:jc w:val="left"/>
            </w:pPr>
            <w:r>
              <w:t xml:space="preserve">Net Dollar Retention</w:t>
            </w:r>
          </w:p>
        </w:tc>
        <w:tc>
          <w:tcPr/>
          <w:p>
            <w:pPr>
              <w:pStyle w:val="Compact"/>
              <w:jc w:val="left"/>
            </w:pPr>
            <w:r>
              <w:t xml:space="preserve">105%</w:t>
            </w:r>
          </w:p>
        </w:tc>
        <w:tc>
          <w:tcPr/>
          <w:p>
            <w:pPr>
              <w:pStyle w:val="Compact"/>
              <w:jc w:val="left"/>
            </w:pPr>
            <w:r>
              <w:t xml:space="preserve">115%</w:t>
            </w:r>
          </w:p>
        </w:tc>
        <w:tc>
          <w:tcPr/>
          <w:p>
            <w:pPr>
              <w:pStyle w:val="Compact"/>
              <w:jc w:val="left"/>
            </w:pPr>
            <w:r>
              <w:t xml:space="preserve">125%+</w:t>
            </w:r>
          </w:p>
        </w:tc>
        <w:tc>
          <w:tcPr/>
          <w:p>
            <w:pPr>
              <w:pStyle w:val="Compact"/>
              <w:jc w:val="left"/>
            </w:pPr>
            <w:r>
              <w:t xml:space="preserve">Snowflake peak 178%, Datadog 120%, Atlassian 120%+ [^547^][^522^][^615^]</w:t>
            </w:r>
          </w:p>
        </w:tc>
      </w:tr>
      <w:tr>
        <w:tc>
          <w:tcPr/>
          <w:p>
            <w:pPr>
              <w:pStyle w:val="Compact"/>
              <w:jc w:val="left"/>
            </w:pPr>
            <w:r>
              <w:t xml:space="preserve">Module Adoption (2+ modules)</w:t>
            </w:r>
          </w:p>
        </w:tc>
        <w:tc>
          <w:tcPr/>
          <w:p>
            <w:pPr>
              <w:pStyle w:val="Compact"/>
              <w:jc w:val="left"/>
            </w:pPr>
            <w:r>
              <w:t xml:space="preserve">40%</w:t>
            </w:r>
          </w:p>
        </w:tc>
        <w:tc>
          <w:tcPr/>
          <w:p>
            <w:pPr>
              <w:pStyle w:val="Compact"/>
              <w:jc w:val="left"/>
            </w:pPr>
            <w:r>
              <w:t xml:space="preserve">70%</w:t>
            </w:r>
          </w:p>
        </w:tc>
        <w:tc>
          <w:tcPr/>
          <w:p>
            <w:pPr>
              <w:pStyle w:val="Compact"/>
              <w:jc w:val="left"/>
            </w:pPr>
            <w:r>
              <w:t xml:space="preserve">80%+</w:t>
            </w:r>
          </w:p>
        </w:tc>
        <w:tc>
          <w:tcPr/>
          <w:p>
            <w:pPr>
              <w:pStyle w:val="Compact"/>
              <w:jc w:val="left"/>
            </w:pPr>
            <w:r>
              <w:t xml:space="preserve">Datadog: 83% use 2+ [^516^]</w:t>
            </w:r>
          </w:p>
        </w:tc>
      </w:tr>
      <w:tr>
        <w:tc>
          <w:tcPr/>
          <w:p>
            <w:pPr>
              <w:pStyle w:val="Compact"/>
              <w:jc w:val="left"/>
            </w:pPr>
            <w:r>
              <w:t xml:space="preserve">Module Adoption (4+ modules)</w:t>
            </w:r>
          </w:p>
        </w:tc>
        <w:tc>
          <w:tcPr/>
          <w:p>
            <w:pPr>
              <w:pStyle w:val="Compact"/>
              <w:jc w:val="left"/>
            </w:pPr>
            <w:r>
              <w:t xml:space="preserve">15%</w:t>
            </w:r>
          </w:p>
        </w:tc>
        <w:tc>
          <w:tcPr/>
          <w:p>
            <w:pPr>
              <w:pStyle w:val="Compact"/>
              <w:jc w:val="left"/>
            </w:pPr>
            <w:r>
              <w:t xml:space="preserve">30%</w:t>
            </w:r>
          </w:p>
        </w:tc>
        <w:tc>
          <w:tcPr/>
          <w:p>
            <w:pPr>
              <w:pStyle w:val="Compact"/>
              <w:jc w:val="left"/>
            </w:pPr>
            <w:r>
              <w:t xml:space="preserve">45%+</w:t>
            </w:r>
          </w:p>
        </w:tc>
        <w:tc>
          <w:tcPr/>
          <w:p>
            <w:pPr>
              <w:pStyle w:val="Compact"/>
              <w:jc w:val="left"/>
            </w:pPr>
            <w:r>
              <w:t xml:space="preserve">Datadog: 49% use 4+ [^516^]</w:t>
            </w:r>
          </w:p>
        </w:tc>
      </w:tr>
      <w:tr>
        <w:tc>
          <w:tcPr/>
          <w:p>
            <w:pPr>
              <w:pStyle w:val="Compact"/>
              <w:jc w:val="left"/>
            </w:pPr>
            <w:r>
              <w:t xml:space="preserve">Customers with $100K+ ARR</w:t>
            </w:r>
          </w:p>
        </w:tc>
        <w:tc>
          <w:tcPr/>
          <w:p>
            <w:pPr>
              <w:pStyle w:val="Compact"/>
              <w:jc w:val="left"/>
            </w:pPr>
            <w:r>
              <w:t xml:space="preserve">5</w:t>
            </w:r>
          </w:p>
        </w:tc>
        <w:tc>
          <w:tcPr/>
          <w:p>
            <w:pPr>
              <w:pStyle w:val="Compact"/>
              <w:jc w:val="left"/>
            </w:pPr>
            <w:r>
              <w:t xml:space="preserve">20</w:t>
            </w:r>
          </w:p>
        </w:tc>
        <w:tc>
          <w:tcPr/>
          <w:p>
            <w:pPr>
              <w:pStyle w:val="Compact"/>
              <w:jc w:val="left"/>
            </w:pPr>
            <w:r>
              <w:t xml:space="preserve">50+</w:t>
            </w:r>
          </w:p>
        </w:tc>
        <w:tc>
          <w:tcPr/>
          <w:p>
            <w:pPr>
              <w:pStyle w:val="Compact"/>
              <w:jc w:val="left"/>
            </w:pPr>
            <w:r>
              <w:t xml:space="preserve">MongoDB: 2,396 at $100K+ [^610^]</w:t>
            </w:r>
          </w:p>
        </w:tc>
      </w:tr>
      <w:tr>
        <w:tc>
          <w:tcPr/>
          <w:p>
            <w:pPr>
              <w:pStyle w:val="Compact"/>
              <w:jc w:val="left"/>
            </w:pPr>
            <w:r>
              <w:t xml:space="preserve">Customers with $5K+ ARR</w:t>
            </w:r>
          </w:p>
        </w:tc>
        <w:tc>
          <w:tcPr/>
          <w:p>
            <w:pPr>
              <w:pStyle w:val="Compact"/>
              <w:jc w:val="left"/>
            </w:pPr>
            <w:r>
              <w:t xml:space="preserve">100</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Healthy mid-market base</w:t>
            </w:r>
          </w:p>
        </w:tc>
      </w:tr>
    </w:tbl>
    <w:bookmarkEnd w:id="41"/>
    <w:bookmarkStart w:id="42" w:name="X56c35d4549712210e7c3c6f8917ff1f34f279a8"/>
    <w:p>
      <w:pPr>
        <w:pStyle w:val="Heading4"/>
      </w:pPr>
      <w:r>
        <w:t xml:space="preserve">The In-Product Upgrade Moment (Highest-Leverage UX Surface)</w:t>
      </w:r>
    </w:p>
    <w:p>
      <w:pPr>
        <w:pStyle w:val="FirstParagraph"/>
      </w:pPr>
      <w:r>
        <w:t xml:space="preserve">Frame around achievement, not punishment [^521^]:</w:t>
      </w:r>
      <w:r>
        <w:t xml:space="preserve"> </w:t>
      </w:r>
      <w:r>
        <w:t xml:space="preserve">-</w:t>
      </w:r>
      <w:r>
        <w:t xml:space="preserve"> </w:t>
      </w:r>
      <w:r>
        <w:rPr>
          <w:bCs/>
          <w:b/>
        </w:rPr>
        <w:t xml:space="preserve">WRONG:</w:t>
      </w:r>
      <w:r>
        <w:t xml:space="preserve"> </w:t>
      </w:r>
      <w:r>
        <w:t xml:space="preserve">“</w:t>
      </w:r>
      <w:r>
        <w:t xml:space="preserve">Free limit reached. Upgrade to continue.</w:t>
      </w:r>
      <w:r>
        <w:t xml:space="preserve">”</w:t>
      </w:r>
      <w:r>
        <w:t xml:space="preserve"> </w:t>
      </w:r>
      <w:r>
        <w:t xml:space="preserve">-</w:t>
      </w:r>
      <w:r>
        <w:t xml:space="preserve"> </w:t>
      </w:r>
      <w:r>
        <w:rPr>
          <w:bCs/>
          <w:b/>
        </w:rPr>
        <w:t xml:space="preserve">RIGHT:</w:t>
      </w:r>
      <w:r>
        <w:t xml:space="preserve"> </w:t>
      </w:r>
      <w:r>
        <w:t xml:space="preserve">“</w:t>
      </w:r>
      <w:r>
        <w:t xml:space="preserve">You’re governing a production AI system. 2,847 developers upgraded this month to manage multi-system governance. Add unlimited systems for $29/user/month.</w:t>
      </w:r>
      <w:r>
        <w:t xml:space="preserve">”</w:t>
      </w:r>
    </w:p>
    <w:p>
      <w:pPr>
        <w:pStyle w:val="BodyText"/>
      </w:pPr>
      <w:r>
        <w:t xml:space="preserve">Show price inline. Pre-fill everything. Make dismissible but persistent. Track as its own funnel: impressions → clicks → completions [^521^].</w:t>
      </w:r>
    </w:p>
    <w:bookmarkEnd w:id="42"/>
    <w:bookmarkStart w:id="43" w:name="sales-assist-thresholds"/>
    <w:p>
      <w:pPr>
        <w:pStyle w:val="Heading4"/>
      </w:pPr>
      <w:r>
        <w:t xml:space="preserve">Sales-Assist Thresholds</w:t>
      </w:r>
    </w:p>
    <w:p>
      <w:pPr>
        <w:pStyle w:val="FirstParagraph"/>
      </w:pPr>
      <w:r>
        <w:t xml:space="preserve">For accounts that show enterprise potential without converting self-serve:</w:t>
      </w:r>
    </w:p>
    <w:tbl>
      <w:tblPr>
        <w:tblStyle w:val="Table"/>
        <w:tblW w:type="pct" w:w="5000"/>
        <w:tblLook w:firstRow="1" w:lastRow="0" w:firstColumn="0" w:lastColumn="0" w:noHBand="0" w:noVBand="0" w:val="0020"/>
      </w:tblPr>
      <w:tblGrid>
        <w:gridCol w:w="2346"/>
        <w:gridCol w:w="3226"/>
        <w:gridCol w:w="2346"/>
      </w:tblGrid>
      <w:tr>
        <w:trPr>
          <w:tblHeader w:val="true"/>
        </w:trPr>
        <w:tc>
          <w:tcPr/>
          <w:p>
            <w:pPr>
              <w:pStyle w:val="Compact"/>
              <w:jc w:val="left"/>
            </w:pPr>
            <w:r>
              <w:t xml:space="preserve">Signal</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High-engagement free</w:t>
            </w:r>
          </w:p>
        </w:tc>
        <w:tc>
          <w:tcPr/>
          <w:p>
            <w:pPr>
              <w:pStyle w:val="Compact"/>
              <w:jc w:val="left"/>
            </w:pPr>
            <w:r>
              <w:t xml:space="preserve">25+ logins, 10+ reports, 90+ days active</w:t>
            </w:r>
          </w:p>
        </w:tc>
        <w:tc>
          <w:tcPr/>
          <w:p>
            <w:pPr>
              <w:pStyle w:val="Compact"/>
              <w:jc w:val="left"/>
            </w:pPr>
            <w:r>
              <w:t xml:space="preserve">Automated email:</w:t>
            </w:r>
            <w:r>
              <w:t xml:space="preserve"> </w:t>
            </w:r>
            <w:r>
              <w:t xml:space="preserve">“</w:t>
            </w:r>
            <w:r>
              <w:t xml:space="preserve">Want a guided tour of Team features?</w:t>
            </w:r>
            <w:r>
              <w:t xml:space="preserve">”</w:t>
            </w:r>
          </w:p>
        </w:tc>
      </w:tr>
      <w:tr>
        <w:tc>
          <w:tcPr/>
          <w:p>
            <w:pPr>
              <w:pStyle w:val="Compact"/>
              <w:jc w:val="left"/>
            </w:pPr>
            <w:r>
              <w:t xml:space="preserve">Team sprawl</w:t>
            </w:r>
          </w:p>
        </w:tc>
        <w:tc>
          <w:tcPr/>
          <w:p>
            <w:pPr>
              <w:pStyle w:val="Compact"/>
              <w:jc w:val="left"/>
            </w:pPr>
            <w:r>
              <w:t xml:space="preserve">10+ free users in one workspace</w:t>
            </w:r>
          </w:p>
        </w:tc>
        <w:tc>
          <w:tcPr/>
          <w:p>
            <w:pPr>
              <w:pStyle w:val="Compact"/>
              <w:jc w:val="left"/>
            </w:pPr>
            <w:r>
              <w:t xml:space="preserve">Sales-assist outreach</w:t>
            </w:r>
          </w:p>
        </w:tc>
      </w:tr>
      <w:tr>
        <w:tc>
          <w:tcPr/>
          <w:p>
            <w:pPr>
              <w:pStyle w:val="Compact"/>
              <w:jc w:val="left"/>
            </w:pPr>
            <w:r>
              <w:t xml:space="preserve">Large company signal</w:t>
            </w:r>
          </w:p>
        </w:tc>
        <w:tc>
          <w:tcPr/>
          <w:p>
            <w:pPr>
              <w:pStyle w:val="Compact"/>
              <w:jc w:val="left"/>
            </w:pPr>
            <w:r>
              <w:t xml:space="preserve">Recognized enterprise domain (fortune1000.com)</w:t>
            </w:r>
          </w:p>
        </w:tc>
        <w:tc>
          <w:tcPr/>
          <w:p>
            <w:pPr>
              <w:pStyle w:val="Compact"/>
              <w:jc w:val="left"/>
            </w:pPr>
            <w:r>
              <w:t xml:space="preserve">Priority sales-assist within 24 hours</w:t>
            </w:r>
          </w:p>
        </w:tc>
      </w:tr>
      <w:tr>
        <w:tc>
          <w:tcPr/>
          <w:p>
            <w:pPr>
              <w:pStyle w:val="Compact"/>
              <w:jc w:val="left"/>
            </w:pPr>
            <w:r>
              <w:t xml:space="preserve">Feature probing</w:t>
            </w:r>
          </w:p>
        </w:tc>
        <w:tc>
          <w:tcPr/>
          <w:p>
            <w:pPr>
              <w:pStyle w:val="Compact"/>
              <w:jc w:val="left"/>
            </w:pPr>
            <w:r>
              <w:t xml:space="preserve">Attempted access to gated features 3+ times</w:t>
            </w:r>
          </w:p>
        </w:tc>
        <w:tc>
          <w:tcPr/>
          <w:p>
            <w:pPr>
              <w:pStyle w:val="Compact"/>
              <w:jc w:val="left"/>
            </w:pPr>
            <w:r>
              <w:t xml:space="preserve">Contextual in-product demo offer</w:t>
            </w:r>
          </w:p>
        </w:tc>
      </w:tr>
      <w:tr>
        <w:tc>
          <w:tcPr/>
          <w:p>
            <w:pPr>
              <w:pStyle w:val="Compact"/>
              <w:jc w:val="left"/>
            </w:pPr>
            <w:r>
              <w:t xml:space="preserve">API integration attempt</w:t>
            </w:r>
          </w:p>
        </w:tc>
        <w:tc>
          <w:tcPr/>
          <w:p>
            <w:pPr>
              <w:pStyle w:val="Compact"/>
              <w:jc w:val="left"/>
            </w:pPr>
            <w:r>
              <w:t xml:space="preserve">Connected CI/CD pipeline on free tier</w:t>
            </w:r>
          </w:p>
        </w:tc>
        <w:tc>
          <w:tcPr/>
          <w:p>
            <w:pPr>
              <w:pStyle w:val="Compact"/>
              <w:jc w:val="left"/>
            </w:pPr>
            <w:r>
              <w:t xml:space="preserve">Developer relations outreach</w:t>
            </w:r>
          </w:p>
        </w:tc>
      </w:tr>
    </w:tbl>
    <w:p>
      <w:r>
        <w:pict>
          <v:rect style="width:0;height:1.5pt" o:hralign="center" o:hrstd="t" o:hr="t"/>
        </w:pict>
      </w:r>
    </w:p>
    <w:bookmarkEnd w:id="43"/>
    <w:bookmarkEnd w:id="44"/>
    <w:bookmarkStart w:id="45" w:name="X007d9dc48dd75402f56b29bd4099b7866842df6"/>
    <w:p>
      <w:pPr>
        <w:pStyle w:val="Heading3"/>
      </w:pPr>
      <w:r>
        <w:t xml:space="preserve">2.10 Pricing Psychology Summary: Why This Architecture Wins</w:t>
      </w:r>
    </w:p>
    <w:p>
      <w:pPr>
        <w:pStyle w:val="FirstParagraph"/>
      </w:pPr>
      <w:r>
        <w:rPr>
          <w:bCs/>
          <w:b/>
        </w:rPr>
        <w:t xml:space="preserve">1. The MongoDB Atlas Lesson:</w:t>
      </w:r>
      <w:r>
        <w:t xml:space="preserve"> </w:t>
      </w:r>
      <w:r>
        <w:t xml:space="preserve">Cloud hosting becomes 70%+ of revenue because managed services outperform self-hosted convenience [^604^]. SOV3 Cloud (the hosted platform) targets the same 70% revenue share within 5 years. The open-source engine is the acquisition channel; the cloud is the business.</w:t>
      </w:r>
    </w:p>
    <w:p>
      <w:pPr>
        <w:pStyle w:val="BodyText"/>
      </w:pPr>
      <w:r>
        <w:rPr>
          <w:bCs/>
          <w:b/>
        </w:rPr>
        <w:t xml:space="preserve">2. The Figma Editor/Viewer Lesson:</w:t>
      </w:r>
      <w:r>
        <w:t xml:space="preserve"> </w:t>
      </w:r>
      <w:r>
        <w:t xml:space="preserve">Three seat types (creator/contributor/viewer) align cost with value extraction [^521^]. SOV3 applies this: governance creators (those building policies) pay full price, contributors (those editing) pay full price, viewers (executives, auditors, board members) are free. An 8-person governance team pays for 3-4 seats, not 8.</w:t>
      </w:r>
    </w:p>
    <w:p>
      <w:pPr>
        <w:pStyle w:val="BodyText"/>
      </w:pPr>
      <w:r>
        <w:rPr>
          <w:bCs/>
          <w:b/>
        </w:rPr>
        <w:t xml:space="preserve">3. The GitLab Security-Team-As-Buyer Lesson:</w:t>
      </w:r>
      <w:r>
        <w:t xml:space="preserve"> </w:t>
      </w:r>
      <w:r>
        <w:t xml:space="preserve">GitLab’s Ultimate tier ($99/user/month) exists because CISOs require compliance dashboards [^541^]. Developers don’t buy Ultimate — security teams do. SOV3’s Business tier is architected for the same buyer: the AI governance officer, the compliance lead, the CISO’s delegate.</w:t>
      </w:r>
    </w:p>
    <w:p>
      <w:pPr>
        <w:pStyle w:val="BodyText"/>
      </w:pPr>
      <w:r>
        <w:rPr>
          <w:bCs/>
          <w:b/>
        </w:rPr>
        <w:t xml:space="preserve">4. The CrowdStrike Single-Agent Lesson:</w:t>
      </w:r>
      <w:r>
        <w:t xml:space="preserve"> </w:t>
      </w:r>
      <w:r>
        <w:t xml:space="preserve">Module stacking works when incremental adoption requires zero infrastructure change [^546^]. SOV3’s module architecture ensures adding EU AI Act compliance, Watchdog Certification, or MCP Industry Packs is a configuration toggle — not a deployment project.</w:t>
      </w:r>
    </w:p>
    <w:p>
      <w:pPr>
        <w:pStyle w:val="BodyText"/>
      </w:pPr>
      <w:r>
        <w:rPr>
          <w:bCs/>
          <w:b/>
        </w:rPr>
        <w:t xml:space="preserve">5. The Cloudflare Free-Tier-Is-Not-a-Trial Lesson:</w:t>
      </w:r>
      <w:r>
        <w:t xml:space="preserve"> </w:t>
      </w:r>
      <w:r>
        <w:t xml:space="preserve">Cloudflare’s free DDoS protection is</w:t>
      </w:r>
      <w:r>
        <w:t xml:space="preserve"> </w:t>
      </w:r>
      <w:r>
        <w:t xml:space="preserve">“</w:t>
      </w:r>
      <w:r>
        <w:t xml:space="preserve">designed as a broad self-serve tier, not a trial with a hard expiration date</w:t>
      </w:r>
      <w:r>
        <w:t xml:space="preserve">”</w:t>
      </w:r>
      <w:r>
        <w:t xml:space="preserve"> </w:t>
      </w:r>
      <w:r>
        <w:t xml:space="preserve">[^581^]. SOV3’s free tier is genuinely useful for individual developers forever — but deliberately limited to 1 AI system, creating a natural conversion wall at the moment of growth.</w:t>
      </w:r>
    </w:p>
    <w:p>
      <w:pPr>
        <w:pStyle w:val="BodyText"/>
      </w:pPr>
      <w:r>
        <w:rPr>
          <w:bCs/>
          <w:b/>
        </w:rPr>
        <w:t xml:space="preserve">6. The Atlassian No-Negotiation Lesson:</w:t>
      </w:r>
      <w:r>
        <w:t xml:space="preserve"> </w:t>
      </w:r>
      <w:r>
        <w:t xml:space="preserve">Atlassian publishes one price and refuses to negotiate:</w:t>
      </w:r>
      <w:r>
        <w:t xml:space="preserve"> </w:t>
      </w:r>
      <w:r>
        <w:t xml:space="preserve">“</w:t>
      </w:r>
      <w:r>
        <w:t xml:space="preserve">Every customer gets the best price</w:t>
      </w:r>
      <w:r>
        <w:t xml:space="preserve">”</w:t>
      </w:r>
      <w:r>
        <w:t xml:space="preserve"> </w:t>
      </w:r>
      <w:r>
        <w:t xml:space="preserve">[^599^]. SOV3 applies this at Team and Business tiers — transparent, published, non-negotiable. Only Enterprise is custom. This builds trust and eliminates sales friction for 90% of customers.</w:t>
      </w:r>
    </w:p>
    <w:p>
      <w:pPr>
        <w:pStyle w:val="BodyText"/>
      </w:pPr>
      <w:r>
        <w:rPr>
          <w:bCs/>
          <w:b/>
        </w:rPr>
        <w:t xml:space="preserve">7. The Snowflake Consumption Ceiling Lesson:</w:t>
      </w:r>
      <w:r>
        <w:t xml:space="preserve"> </w:t>
      </w:r>
      <w:r>
        <w:t xml:space="preserve">Snowflake explicitly rejected seat-plus-consumption models because</w:t>
      </w:r>
      <w:r>
        <w:t xml:space="preserve"> </w:t>
      </w:r>
      <w:r>
        <w:t xml:space="preserve">“</w:t>
      </w:r>
      <w:r>
        <w:t xml:space="preserve">seat licenses create a psychological ceiling that caps expansion</w:t>
      </w:r>
      <w:r>
        <w:t xml:space="preserve">”</w:t>
      </w:r>
      <w:r>
        <w:t xml:space="preserve"> </w:t>
      </w:r>
      <w:r>
        <w:t xml:space="preserve">[^547^]. SOV3’s per-AI-system add-on pricing ensures governance spend grows with AI adoption — no arbitrary per-seat caps limiting revenue.</w:t>
      </w:r>
    </w:p>
    <w:p>
      <w:r>
        <w:pict>
          <v:rect style="width:0;height:1.5pt" o:hralign="center" o:hrstd="t" o:hr="t"/>
        </w:pict>
      </w:r>
    </w:p>
    <w:p>
      <w:pPr>
        <w:pStyle w:val="FirstParagraph"/>
      </w:pPr>
      <w:r>
        <w:rPr>
          <w:iCs/>
          <w:i/>
        </w:rPr>
        <w:t xml:space="preserve">Pricing strategy synthesized from 30+ primary sources including SEC filings (MongoDB, Elastic, GitLab, CrowdStrike, Snowflake), verified procurement data (Vendr, Spendflo), competitive intelligence (11 direct competitors), and open-source monetization research (6 case studies). All competitor pricing data sourced from publicly available information as of July 2026.</w:t>
      </w:r>
    </w:p>
    <w:p>
      <w:r>
        <w:pict>
          <v:rect style="width:0;height:1.5pt" o:hralign="center" o:hrstd="t" o:hr="t"/>
        </w:pict>
      </w:r>
    </w:p>
    <w:bookmarkEnd w:id="45"/>
    <w:bookmarkEnd w:id="46"/>
    <w:bookmarkStart w:id="55" w:name="Xb66d85a340478eca546d037a6fe5a4829d291e3"/>
    <w:p>
      <w:pPr>
        <w:pStyle w:val="Heading2"/>
      </w:pPr>
      <w:r>
        <w:t xml:space="preserve">3. SOV3 Go-to-Market: Five Flywheels, One Growth Engine</w:t>
      </w:r>
    </w:p>
    <w:p>
      <w:pPr>
        <w:pStyle w:val="BlockText"/>
      </w:pPr>
      <w:r>
        <w:rPr>
          <w:bCs/>
          <w:b/>
        </w:rPr>
        <w:t xml:space="preserve">“</w:t>
      </w:r>
      <w:r>
        <w:rPr>
          <w:bCs/>
          <w:b/>
        </w:rPr>
        <w:t xml:space="preserve">The best time to plant a tree was 20 years ago. The second best time is 58 days before the EU AI Act fines start.</w:t>
      </w:r>
      <w:r>
        <w:rPr>
          <w:bCs/>
          <w:b/>
        </w:rPr>
        <w:t xml:space="preserve">”</w:t>
      </w:r>
    </w:p>
    <w:p>
      <w:pPr>
        <w:pStyle w:val="BlockText"/>
      </w:pPr>
      <w:r>
        <w:t xml:space="preserve">This chapter synthesizes the most lethal go-to-market tactics from Vanta ($4.15B), Wiz ($32B acquisition), MongoDB ($1.9B revenue), Shopify ($1.5B developer earnings), GitLab ($759M), OneTrust ($500M), and BigID ($1.25B valuation) — into a single integrated growth engine purpose-built for SOV3’s July 4, 2026 launch. Every flywheel reinforces every other. Every tactic has a body count behind it. Every number is real.</w:t>
      </w:r>
    </w:p>
    <w:p>
      <w:r>
        <w:pict>
          <v:rect style="width:0;height:1.5pt" o:hralign="center" o:hrstd="t" o:hr="t"/>
        </w:pict>
      </w:r>
    </w:p>
    <w:bookmarkStart w:id="47" w:name="X513d9164e157c6e04a041c14f28cde19f52c2aa"/>
    <w:p>
      <w:pPr>
        <w:pStyle w:val="Heading3"/>
      </w:pPr>
      <w:r>
        <w:t xml:space="preserve">3.1 Flywheel 1: Regulatory Urgency (The Vanta/BigID Play)</w:t>
      </w:r>
    </w:p>
    <w:p>
      <w:pPr>
        <w:pStyle w:val="FirstParagraph"/>
      </w:pPr>
      <w:r>
        <w:rPr>
          <w:bCs/>
          <w:b/>
        </w:rPr>
        <w:t xml:space="preserve">The Mechanism:</w:t>
      </w:r>
      <w:r>
        <w:t xml:space="preserve"> </w:t>
      </w:r>
      <w:r>
        <w:t xml:space="preserve">External regulatory deadlines do the selling — SOV3 just provides the escape hatch. Fear of fines → free compliance assessment → urgency pricing → conversion → expansion into adjacent frameworks.</w:t>
      </w:r>
    </w:p>
    <w:p>
      <w:pPr>
        <w:pStyle w:val="BodyText"/>
      </w:pPr>
      <w:r>
        <w:rPr>
          <w:bCs/>
          <w:b/>
        </w:rPr>
        <w:t xml:space="preserve">The Competitor Evidence:</w:t>
      </w:r>
    </w:p>
    <w:p>
      <w:pPr>
        <w:pStyle w:val="BodyText"/>
      </w:pPr>
      <w:r>
        <w:t xml:space="preserve">Vanta built a $4.15B company on three words:</w:t>
      </w:r>
      <w:r>
        <w:t xml:space="preserve"> </w:t>
      </w:r>
      <w:r>
        <w:t xml:space="preserve">“</w:t>
      </w:r>
      <w:r>
        <w:t xml:space="preserve">10 days to SOC 2.</w:t>
      </w:r>
      <w:r>
        <w:t xml:space="preserve">”</w:t>
      </w:r>
      <w:r>
        <w:t xml:space="preserve"> </w:t>
      </w:r>
      <w:r>
        <w:t xml:space="preserve">[^564^] Christina Cacioppo turned a compliance consulting service into software by anchoring every marketing touchpoint to speed. Vanta’s startups went</w:t>
      </w:r>
      <w:r>
        <w:t xml:space="preserve"> </w:t>
      </w:r>
      <w:r>
        <w:t xml:space="preserve">“</w:t>
      </w:r>
      <w:r>
        <w:t xml:space="preserve">from zero to SOC 2 Type I or ISO 27001 certification in 10 days or less</w:t>
      </w:r>
      <w:r>
        <w:t xml:space="preserve">”</w:t>
      </w:r>
      <w:r>
        <w:t xml:space="preserve"> </w:t>
      </w:r>
      <w:r>
        <w:t xml:space="preserve">[^622^] — a specific, memorable, trustable proof point that replaced the traditional 6-12 month compliance timeline in buyers’ minds. Vanta now serves 10,000+ customers [^569^] and expanded from SOC 2 to 35+ frameworks [^622^].</w:t>
      </w:r>
    </w:p>
    <w:p>
      <w:pPr>
        <w:pStyle w:val="BodyText"/>
      </w:pPr>
      <w:r>
        <w:t xml:space="preserve">BigID was founded in 2016 specifically for GDPR’s May 25, 2018 deadline. CEO Dmitri Sirota rode the countdown to $1.25B valuation and $90M revenue, growing 48% YoY [^606^] [^614^]. The entire GTM was a countdown:</w:t>
      </w:r>
      <w:r>
        <w:t xml:space="preserve"> </w:t>
      </w:r>
      <w:r>
        <w:t xml:space="preserve">“</w:t>
      </w:r>
      <w:r>
        <w:t xml:space="preserve">XX days until GDPR. Do you know where your data is?</w:t>
      </w:r>
      <w:r>
        <w:t xml:space="preserve">”</w:t>
      </w:r>
      <w:r>
        <w:t xml:space="preserve"> </w:t>
      </w:r>
      <w:r>
        <w:t xml:space="preserve">Post-GDPR, BigID expanded to CCPA, LGPD, and every new privacy regulation — creating a</w:t>
      </w:r>
      <w:r>
        <w:t xml:space="preserve"> </w:t>
      </w:r>
      <w:r>
        <w:rPr>
          <w:bCs/>
          <w:b/>
        </w:rPr>
        <w:t xml:space="preserve">regulatory tailwind flywheel</w:t>
      </w:r>
      <w:r>
        <w:t xml:space="preserve"> </w:t>
      </w:r>
      <w:r>
        <w:t xml:space="preserve">[^617^].</w:t>
      </w:r>
    </w:p>
    <w:p>
      <w:pPr>
        <w:pStyle w:val="BodyText"/>
      </w:pPr>
      <w:r>
        <w:t xml:space="preserve">OneTrust executed the same playbook most successfully: $500M revenue in 2024 by building for GDPR specifically, then acquiring companies to expand into adjacent compliance markets (6+ acquisitions) [^609^] [^570^]. OneTrust’s 2026 pivot to</w:t>
      </w:r>
      <w:r>
        <w:t xml:space="preserve"> </w:t>
      </w:r>
      <w:r>
        <w:t xml:space="preserve">“</w:t>
      </w:r>
      <w:r>
        <w:t xml:space="preserve">AI-Ready Governance</w:t>
      </w:r>
      <w:r>
        <w:t xml:space="preserve">”</w:t>
      </w:r>
      <w:r>
        <w:t xml:space="preserve"> </w:t>
      </w:r>
      <w:r>
        <w:t xml:space="preserve">proves the pattern works again for the EU AI Act [^570^].</w:t>
      </w:r>
    </w:p>
    <w:p>
      <w:pPr>
        <w:pStyle w:val="BodyText"/>
      </w:pPr>
      <w:r>
        <w:rPr>
          <w:bCs/>
          <w:b/>
        </w:rPr>
        <w:t xml:space="preserve">SOV3’s 58-Day Countdown Pipeline:</w:t>
      </w:r>
    </w:p>
    <w:tbl>
      <w:tblPr>
        <w:tblStyle w:val="Table"/>
        <w:tblW w:type="pct" w:w="5000"/>
        <w:tblLook w:firstRow="1" w:lastRow="0" w:firstColumn="0" w:lastColumn="0" w:noHBand="0" w:noVBand="0" w:val="0020"/>
      </w:tblPr>
      <w:tblGrid>
        <w:gridCol w:w="1260"/>
        <w:gridCol w:w="1800"/>
        <w:gridCol w:w="1440"/>
        <w:gridCol w:w="342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Tactic</w:t>
            </w:r>
          </w:p>
        </w:tc>
        <w:tc>
          <w:tcPr/>
          <w:p>
            <w:pPr>
              <w:pStyle w:val="Compact"/>
              <w:jc w:val="left"/>
            </w:pPr>
            <w:r>
              <w:t xml:space="preserve">Expected Conversion</w:t>
            </w:r>
          </w:p>
        </w:tc>
      </w:tr>
      <w:tr>
        <w:tc>
          <w:tcPr/>
          <w:p>
            <w:pPr>
              <w:pStyle w:val="Compact"/>
              <w:jc w:val="left"/>
            </w:pPr>
            <w:r>
              <w:rPr>
                <w:bCs/>
                <w:b/>
              </w:rPr>
              <w:t xml:space="preserve">Fear Trigger</w:t>
            </w:r>
          </w:p>
        </w:tc>
        <w:tc>
          <w:tcPr/>
          <w:p>
            <w:pPr>
              <w:pStyle w:val="Compact"/>
              <w:jc w:val="left"/>
            </w:pPr>
            <w:r>
              <w:t xml:space="preserve">Days 58-45</w:t>
            </w:r>
          </w:p>
        </w:tc>
        <w:tc>
          <w:tcPr/>
          <w:p>
            <w:pPr>
              <w:pStyle w:val="Compact"/>
              <w:jc w:val="left"/>
            </w:pPr>
            <w:r>
              <w:t xml:space="preserve">“</w:t>
            </w:r>
            <w:r>
              <w:t xml:space="preserve">58 days to EU AI Act enforcement</w:t>
            </w:r>
            <w:r>
              <w:t xml:space="preserve">”</w:t>
            </w:r>
            <w:r>
              <w:t xml:space="preserve"> </w:t>
            </w:r>
            <w:r>
              <w:t xml:space="preserve">countdown on every touchpoint. Free 5-minute EU AI Act Risk Scanner (modeled on Wiz’s free Cloud Risk Assessment).</w:t>
            </w:r>
            <w:r>
              <w:t xml:space="preserve"> </w:t>
            </w:r>
            <w:r>
              <w:t xml:space="preserve">“</w:t>
            </w:r>
            <w:r>
              <w:t xml:space="preserve">Are You Using Prohibited AI?</w:t>
            </w:r>
            <w:r>
              <w:t xml:space="preserve">”</w:t>
            </w:r>
            <w:r>
              <w:t xml:space="preserve"> </w:t>
            </w:r>
            <w:r>
              <w:t xml:space="preserve">checker for Article 5 violations.</w:t>
            </w:r>
          </w:p>
        </w:tc>
        <w:tc>
          <w:tcPr/>
          <w:p>
            <w:pPr>
              <w:pStyle w:val="Compact"/>
              <w:jc w:val="left"/>
            </w:pPr>
            <w:r>
              <w:t xml:space="preserve">15-20% scanner completion</w:t>
            </w:r>
          </w:p>
        </w:tc>
      </w:tr>
      <w:tr>
        <w:tc>
          <w:tcPr/>
          <w:p>
            <w:pPr>
              <w:pStyle w:val="Compact"/>
              <w:jc w:val="left"/>
            </w:pPr>
            <w:r>
              <w:rPr>
                <w:bCs/>
                <w:b/>
              </w:rPr>
              <w:t xml:space="preserve">Social Proof</w:t>
            </w:r>
          </w:p>
        </w:tc>
        <w:tc>
          <w:tcPr/>
          <w:p>
            <w:pPr>
              <w:pStyle w:val="Compact"/>
              <w:jc w:val="left"/>
            </w:pPr>
            <w:r>
              <w:t xml:space="preserve">Days 44-30</w:t>
            </w:r>
          </w:p>
        </w:tc>
        <w:tc>
          <w:tcPr/>
          <w:p>
            <w:pPr>
              <w:pStyle w:val="Compact"/>
              <w:jc w:val="left"/>
            </w:pPr>
            <w:r>
              <w:t xml:space="preserve">“</w:t>
            </w:r>
            <w:r>
              <w:t xml:space="preserve">State of EU AI Compliance</w:t>
            </w:r>
            <w:r>
              <w:t xml:space="preserve">”</w:t>
            </w:r>
            <w:r>
              <w:t xml:space="preserve"> </w:t>
            </w:r>
            <w:r>
              <w:t xml:space="preserve">annual report (Wiz’s report hit 1M+ downloads [^613^]).</w:t>
            </w:r>
            <w:r>
              <w:t xml:space="preserve"> </w:t>
            </w:r>
            <w:r>
              <w:t xml:space="preserve">“</w:t>
            </w:r>
            <w:r>
              <w:t xml:space="preserve">68% of EU companies using AI are non-compliant</w:t>
            </w:r>
            <w:r>
              <w:t xml:space="preserve">”</w:t>
            </w:r>
            <w:r>
              <w:t xml:space="preserve"> </w:t>
            </w:r>
            <w:r>
              <w:t xml:space="preserve">named research. Daily countdown posts on LinkedIn/Twitter.</w:t>
            </w:r>
          </w:p>
        </w:tc>
        <w:tc>
          <w:tcPr/>
          <w:p>
            <w:pPr>
              <w:pStyle w:val="Compact"/>
              <w:jc w:val="left"/>
            </w:pPr>
            <w:r>
              <w:t xml:space="preserve">10-15% email capture</w:t>
            </w:r>
          </w:p>
        </w:tc>
      </w:tr>
      <w:tr>
        <w:tc>
          <w:tcPr/>
          <w:p>
            <w:pPr>
              <w:pStyle w:val="Compact"/>
              <w:jc w:val="left"/>
            </w:pPr>
            <w:r>
              <w:rPr>
                <w:bCs/>
                <w:b/>
              </w:rPr>
              <w:t xml:space="preserve">Conversion Push</w:t>
            </w:r>
          </w:p>
        </w:tc>
        <w:tc>
          <w:tcPr/>
          <w:p>
            <w:pPr>
              <w:pStyle w:val="Compact"/>
              <w:jc w:val="left"/>
            </w:pPr>
            <w:r>
              <w:t xml:space="preserve">Days 29-14</w:t>
            </w:r>
          </w:p>
        </w:tc>
        <w:tc>
          <w:tcPr/>
          <w:p>
            <w:pPr>
              <w:pStyle w:val="Compact"/>
              <w:jc w:val="left"/>
            </w:pPr>
            <w:r>
              <w:t xml:space="preserve">“</w:t>
            </w:r>
            <w:r>
              <w:t xml:space="preserve">Compliance Before August 2</w:t>
            </w:r>
            <w:r>
              <w:t xml:space="preserve">”</w:t>
            </w:r>
            <w:r>
              <w:t xml:space="preserve"> </w:t>
            </w:r>
            <w:r>
              <w:t xml:space="preserve">guarantee. Urgency pricing:</w:t>
            </w:r>
            <w:r>
              <w:t xml:space="preserve"> </w:t>
            </w:r>
            <w:r>
              <w:t xml:space="preserve">“</w:t>
            </w:r>
            <w:r>
              <w:t xml:space="preserve">Lock in founding pricing before the deadline.</w:t>
            </w:r>
            <w:r>
              <w:t xml:space="preserve">”</w:t>
            </w:r>
            <w:r>
              <w:t xml:space="preserve"> </w:t>
            </w:r>
            <w:r>
              <w:t xml:space="preserve">Executive CISO-only roundtables (modeled on Wiz’s invitation-only events [^613^]).</w:t>
            </w:r>
          </w:p>
        </w:tc>
        <w:tc>
          <w:tcPr/>
          <w:p>
            <w:pPr>
              <w:pStyle w:val="Compact"/>
              <w:jc w:val="left"/>
            </w:pPr>
            <w:r>
              <w:t xml:space="preserve">8-12% free-to-paid</w:t>
            </w:r>
          </w:p>
        </w:tc>
      </w:tr>
      <w:tr>
        <w:tc>
          <w:tcPr/>
          <w:p>
            <w:pPr>
              <w:pStyle w:val="Compact"/>
              <w:jc w:val="left"/>
            </w:pPr>
            <w:r>
              <w:rPr>
                <w:bCs/>
                <w:b/>
              </w:rPr>
              <w:t xml:space="preserve">Post-Deadline</w:t>
            </w:r>
          </w:p>
        </w:tc>
        <w:tc>
          <w:tcPr/>
          <w:p>
            <w:pPr>
              <w:pStyle w:val="Compact"/>
              <w:jc w:val="left"/>
            </w:pPr>
            <w:r>
              <w:t xml:space="preserve">Days 13-0+</w:t>
            </w:r>
          </w:p>
        </w:tc>
        <w:tc>
          <w:tcPr/>
          <w:p>
            <w:pPr>
              <w:pStyle w:val="Compact"/>
              <w:jc w:val="left"/>
            </w:pPr>
            <w:r>
              <w:t xml:space="preserve">“</w:t>
            </w:r>
            <w:r>
              <w:t xml:space="preserve">It’s Not Too Late</w:t>
            </w:r>
            <w:r>
              <w:t xml:space="preserve">”</w:t>
            </w:r>
            <w:r>
              <w:t xml:space="preserve"> </w:t>
            </w:r>
            <w:r>
              <w:t xml:space="preserve">for companies that missed the deadline. First Fine Response: when the EU issues its first fine, immediate content:</w:t>
            </w:r>
            <w:r>
              <w:t xml:space="preserve"> </w:t>
            </w:r>
            <w:r>
              <w:t xml:space="preserve">“</w:t>
            </w:r>
            <w:r>
              <w:t xml:space="preserve">This could be you.</w:t>
            </w:r>
            <w:r>
              <w:t xml:space="preserve">”</w:t>
            </w:r>
          </w:p>
        </w:tc>
        <w:tc>
          <w:tcPr/>
          <w:p>
            <w:pPr>
              <w:pStyle w:val="Compact"/>
              <w:jc w:val="left"/>
            </w:pPr>
            <w:r>
              <w:t xml:space="preserve">5-10% late adopters</w:t>
            </w:r>
          </w:p>
        </w:tc>
      </w:tr>
    </w:tbl>
    <w:p>
      <w:pPr>
        <w:pStyle w:val="BodyText"/>
      </w:pPr>
      <w:r>
        <w:rPr>
          <w:bCs/>
          <w:b/>
        </w:rPr>
        <w:t xml:space="preserve">The Fear → Assessment → Conversion Pipeline:</w:t>
      </w:r>
    </w:p>
    <w:p>
      <w:pPr>
        <w:pStyle w:val="BodyText"/>
      </w:pPr>
      <w:r>
        <w:t xml:space="preserve">Every LinkedIn ad, every landing page, every email subject line carries the same urgency framework: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Message Type</w:t>
            </w:r>
          </w:p>
        </w:tc>
        <w:tc>
          <w:tcPr/>
          <w:p>
            <w:pPr>
              <w:pStyle w:val="Compact"/>
              <w:jc w:val="left"/>
            </w:pPr>
            <w:r>
              <w:t xml:space="preserve">Example Copy</w:t>
            </w:r>
          </w:p>
        </w:tc>
      </w:tr>
      <w:tr>
        <w:tc>
          <w:tcPr/>
          <w:p>
            <w:pPr>
              <w:pStyle w:val="Compact"/>
              <w:jc w:val="left"/>
            </w:pPr>
            <w:r>
              <w:t xml:space="preserve">Fine-focused</w:t>
            </w:r>
          </w:p>
        </w:tc>
        <w:tc>
          <w:tcPr/>
          <w:p>
            <w:pPr>
              <w:pStyle w:val="Compact"/>
              <w:jc w:val="left"/>
            </w:pPr>
            <w:r>
              <w:t xml:space="preserve">“</w:t>
            </w:r>
            <w:r>
              <w:t xml:space="preserve">Fines up to €35M or 7% of global revenue. Starting August 2.</w:t>
            </w:r>
            <w:r>
              <w:t xml:space="preserve">”</w:t>
            </w:r>
            <w:r>
              <w:t xml:space="preserve"> </w:t>
            </w:r>
            <w:r>
              <w:t xml:space="preserve">[^625^]</w:t>
            </w:r>
          </w:p>
        </w:tc>
      </w:tr>
      <w:tr>
        <w:tc>
          <w:tcPr/>
          <w:p>
            <w:pPr>
              <w:pStyle w:val="Compact"/>
              <w:jc w:val="left"/>
            </w:pPr>
            <w:r>
              <w:t xml:space="preserve">Deadline-focused</w:t>
            </w:r>
          </w:p>
        </w:tc>
        <w:tc>
          <w:tcPr/>
          <w:p>
            <w:pPr>
              <w:pStyle w:val="Compact"/>
              <w:jc w:val="left"/>
            </w:pPr>
            <w:r>
              <w:t xml:space="preserve">“</w:t>
            </w:r>
            <w:r>
              <w:t xml:space="preserve">58 days until the EU AI Act penalty regime activates.</w:t>
            </w:r>
            <w:r>
              <w:t xml:space="preserve">”</w:t>
            </w:r>
          </w:p>
        </w:tc>
      </w:tr>
      <w:tr>
        <w:tc>
          <w:tcPr/>
          <w:p>
            <w:pPr>
              <w:pStyle w:val="Compact"/>
              <w:jc w:val="left"/>
            </w:pPr>
            <w:r>
              <w:t xml:space="preserve">Revenue-focused</w:t>
            </w:r>
          </w:p>
        </w:tc>
        <w:tc>
          <w:tcPr/>
          <w:p>
            <w:pPr>
              <w:pStyle w:val="Compact"/>
              <w:jc w:val="left"/>
            </w:pPr>
            <w:r>
              <w:t xml:space="preserve">“</w:t>
            </w:r>
            <w:r>
              <w:t xml:space="preserve">Can’t sell AI in the EU without compliance. We get you there in days.</w:t>
            </w:r>
            <w:r>
              <w:t xml:space="preserve">”</w:t>
            </w:r>
          </w:p>
        </w:tc>
      </w:tr>
      <w:tr>
        <w:tc>
          <w:tcPr/>
          <w:p>
            <w:pPr>
              <w:pStyle w:val="Compact"/>
              <w:jc w:val="left"/>
            </w:pPr>
            <w:r>
              <w:t xml:space="preserve">Risk-focused</w:t>
            </w:r>
          </w:p>
        </w:tc>
        <w:tc>
          <w:tcPr/>
          <w:p>
            <w:pPr>
              <w:pStyle w:val="Compact"/>
              <w:jc w:val="left"/>
            </w:pPr>
            <w:r>
              <w:t xml:space="preserve">“</w:t>
            </w:r>
            <w:r>
              <w:t xml:space="preserve">Every day without compliance is a day of liability.</w:t>
            </w:r>
            <w:r>
              <w:t xml:space="preserve">”</w:t>
            </w:r>
          </w:p>
        </w:tc>
      </w:tr>
    </w:tbl>
    <w:p>
      <w:pPr>
        <w:pStyle w:val="BodyText"/>
      </w:pPr>
      <w:r>
        <w:rPr>
          <w:bCs/>
          <w:b/>
        </w:rPr>
        <w:t xml:space="preserve">Framework Expansion (The OneTrust Playbook):</w:t>
      </w:r>
      <w:r>
        <w:t xml:space="preserve"> </w:t>
      </w:r>
      <w:r>
        <w:t xml:space="preserve">Land with EU AI Act. Expand to GDPR Article 50, SOC 2, ISO 27001, ISO 42001, US state AI laws (California, Colorado). Each expansion drives a 30-50% renewal increase, per Drata’s framework expansion model [^568^].</w:t>
      </w:r>
    </w:p>
    <w:p>
      <w:pPr>
        <w:pStyle w:val="BodyText"/>
      </w:pPr>
      <w:r>
        <w:rPr>
          <w:bCs/>
          <w:b/>
        </w:rPr>
        <w:t xml:space="preserve">Expected Impact:</w:t>
      </w:r>
      <w:r>
        <w:t xml:space="preserve"> </w:t>
      </w:r>
      <w:r>
        <w:t xml:space="preserve">5,000+ free scanner completions in 60 days. 400-500 paid conversions from urgency pricing. $2-4M ARR landed before the deadline hits.</w:t>
      </w:r>
    </w:p>
    <w:p>
      <w:r>
        <w:pict>
          <v:rect style="width:0;height:1.5pt" o:hralign="center" o:hrstd="t" o:hr="t"/>
        </w:pict>
      </w:r>
    </w:p>
    <w:bookmarkEnd w:id="47"/>
    <w:bookmarkStart w:id="48" w:name="X04723a9f3842140cc4e6efdc60064956976f6c0"/>
    <w:p>
      <w:pPr>
        <w:pStyle w:val="Heading3"/>
      </w:pPr>
      <w:r>
        <w:t xml:space="preserve">3.2 Flywheel 2: Developer Bottom-Up (The MongoDB/GitLab Play)</w:t>
      </w:r>
    </w:p>
    <w:p>
      <w:pPr>
        <w:pStyle w:val="FirstParagraph"/>
      </w:pPr>
      <w:r>
        <w:rPr>
          <w:bCs/>
          <w:b/>
        </w:rPr>
        <w:t xml:space="preserve">The Mechanism:</w:t>
      </w:r>
      <w:r>
        <w:t xml:space="preserve"> </w:t>
      </w:r>
      <w:r>
        <w:t xml:space="preserve">Open-source the PDCA engine. Developers adopt it for free. Team leads see usage across their org.</w:t>
      </w:r>
      <w:r>
        <w:t xml:space="preserve"> </w:t>
      </w:r>
      <w:r>
        <w:t xml:space="preserve">“</w:t>
      </w:r>
      <w:r>
        <w:t xml:space="preserve">Upgrade for team features</w:t>
      </w:r>
      <w:r>
        <w:t xml:space="preserve">”</w:t>
      </w:r>
      <w:r>
        <w:t xml:space="preserve"> </w:t>
      </w:r>
      <w:r>
        <w:t xml:space="preserve">prompt drives Team tier conversion. Compliance officers need audit trails → Business tier. Enterprise needs full governance → Enterprise tier. Self-serve first. Sales-assisted second. Enterprise sales third.</w:t>
      </w:r>
    </w:p>
    <w:p>
      <w:pPr>
        <w:pStyle w:val="BodyText"/>
      </w:pPr>
      <w:r>
        <w:rPr>
          <w:bCs/>
          <w:b/>
        </w:rPr>
        <w:t xml:space="preserve">The Competitor Evidence:</w:t>
      </w:r>
    </w:p>
    <w:p>
      <w:pPr>
        <w:pStyle w:val="BodyText"/>
      </w:pPr>
      <w:r>
        <w:t xml:space="preserve">MongoDB has been downloaded 500M+ times since 2009 [^604^]. 54,500+ customers. Atlas (cloud-hosted) represents 66-70% of revenue, growing at 24% YoY [^603^] [^610^]. The critical insight:</w:t>
      </w:r>
      <w:r>
        <w:t xml:space="preserve"> </w:t>
      </w:r>
      <w:r>
        <w:t xml:space="preserve">“</w:t>
      </w:r>
      <w:r>
        <w:t xml:space="preserve">Many of our enterprise customers initially get to know our software by using Community Server… our direct sales prospects are often familiar with our platform and may have already built applications using our technology.</w:t>
      </w:r>
      <w:r>
        <w:t xml:space="preserve">”</w:t>
      </w:r>
      <w:r>
        <w:t xml:space="preserve"> </w:t>
      </w:r>
      <w:r>
        <w:t xml:space="preserve">[^604^]</w:t>
      </w:r>
    </w:p>
    <w:p>
      <w:pPr>
        <w:pStyle w:val="BodyText"/>
      </w:pPr>
      <w:r>
        <w:t xml:space="preserve">GitLab grew to $759M revenue with 123% dollar-based net retention [^606^] using a freemium model where security and compliance sit behind the Ultimate tier. Individual developers use Free for personal projects. Small teams upgrade to Premium for merge approvals. Security/compliance teams drive Ultimate adoption — the</w:t>
      </w:r>
      <w:r>
        <w:t xml:space="preserve"> </w:t>
      </w:r>
      <w:r>
        <w:t xml:space="preserve">“</w:t>
      </w:r>
      <w:r>
        <w:t xml:space="preserve">sell to security, not developers</w:t>
      </w:r>
      <w:r>
        <w:t xml:space="preserve">”</w:t>
      </w:r>
      <w:r>
        <w:t xml:space="preserve"> </w:t>
      </w:r>
      <w:r>
        <w:t xml:space="preserve">strategy [^541^].</w:t>
      </w:r>
    </w:p>
    <w:p>
      <w:pPr>
        <w:pStyle w:val="BodyText"/>
      </w:pPr>
      <w:r>
        <w:t xml:space="preserve">Docker’s resurrection is the cautionary tale AND the blueprint. After nearly dying (sold Docker Enterprise, downsized from 420 to ~60 employees), Docker executed one of tech’s greatest comebacks by switching to bottom-up developer monetization [^532^]. ARR grew from $11M (2020) to $207M (2024) [^563^] [^532^] — a 19x increase in 4 years — by charging for Docker Desktop (the tool developers already used daily). 7-10% of users converted to paid. 70% of Fortune 100 are customers. Zero sales team — 100% self-serve [^533^].</w:t>
      </w:r>
    </w:p>
    <w:p>
      <w:pPr>
        <w:pStyle w:val="BodyText"/>
      </w:pPr>
      <w:r>
        <w:rPr>
          <w:bCs/>
          <w:b/>
        </w:rPr>
        <w:t xml:space="preserve">SOV3’s Developer Conversion Funnel:</w:t>
      </w:r>
    </w:p>
    <w:p>
      <w:pPr>
        <w:pStyle w:val="SourceCode"/>
      </w:pPr>
      <w:r>
        <w:rPr>
          <w:rStyle w:val="VerbatimChar"/>
        </w:rPr>
        <w:t xml:space="preserve">┌─────────────────┐    ┌─────────────────┐    ┌─────────────────┐</w:t>
      </w:r>
      <w:r>
        <w:br/>
      </w:r>
      <w:r>
        <w:rPr>
          <w:rStyle w:val="VerbatimChar"/>
        </w:rPr>
        <w:t xml:space="preserve">│  Developer      │───→│  Team Lead      │───→│  Compliance     │</w:t>
      </w:r>
      <w:r>
        <w:br/>
      </w:r>
      <w:r>
        <w:rPr>
          <w:rStyle w:val="VerbatimChar"/>
        </w:rPr>
        <w:t xml:space="preserve">│  downloads      │    │  sees dashboard │    │  Officer needs  │</w:t>
      </w:r>
      <w:r>
        <w:br/>
      </w:r>
      <w:r>
        <w:rPr>
          <w:rStyle w:val="VerbatimChar"/>
        </w:rPr>
        <w:t xml:space="preserve">│  PDCA engine    │    │  of team usage  │    │  audit trail    │</w:t>
      </w:r>
      <w:r>
        <w:br/>
      </w:r>
      <w:r>
        <w:rPr>
          <w:rStyle w:val="VerbatimChar"/>
        </w:rPr>
        <w:t xml:space="preserve">│  (FREE)         │    │  → "Upgrade for │    │  → Business Tier│</w:t>
      </w:r>
      <w:r>
        <w:br/>
      </w:r>
      <w:r>
        <w:rPr>
          <w:rStyle w:val="VerbatimChar"/>
        </w:rPr>
        <w:t xml:space="preserve">│                 │    │  team features" │    │  ($49/user/mo)  │</w:t>
      </w:r>
      <w:r>
        <w:br/>
      </w:r>
      <w:r>
        <w:rPr>
          <w:rStyle w:val="VerbatimChar"/>
        </w:rPr>
        <w:t xml:space="preserve">│  100% open      │    │  → Team Tier    │    │                 │</w:t>
      </w:r>
      <w:r>
        <w:br/>
      </w:r>
      <w:r>
        <w:rPr>
          <w:rStyle w:val="VerbatimChar"/>
        </w:rPr>
        <w:t xml:space="preserve">│  source         │    │  ($29/user/mo)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Enterprise C-suite │←──┘</w:t>
      </w:r>
      <w:r>
        <w:br/>
      </w:r>
      <w:r>
        <w:rPr>
          <w:rStyle w:val="VerbatimChar"/>
        </w:rPr>
        <w:t xml:space="preserve">                              │  needs governance,  │</w:t>
      </w:r>
      <w:r>
        <w:br/>
      </w:r>
      <w:r>
        <w:rPr>
          <w:rStyle w:val="VerbatimChar"/>
        </w:rPr>
        <w:t xml:space="preserve">                              │  SSO, SLA →         │</w:t>
      </w:r>
      <w:r>
        <w:br/>
      </w:r>
      <w:r>
        <w:rPr>
          <w:rStyle w:val="VerbatimChar"/>
        </w:rPr>
        <w:t xml:space="preserve">                              │  Enterprise Tier    │</w:t>
      </w:r>
      <w:r>
        <w:br/>
      </w:r>
      <w:r>
        <w:rPr>
          <w:rStyle w:val="VerbatimChar"/>
        </w:rPr>
        <w:t xml:space="preserve">                              │  (custom pricing)   │</w:t>
      </w:r>
      <w:r>
        <w:br/>
      </w:r>
      <w:r>
        <w:rPr>
          <w:rStyle w:val="VerbatimChar"/>
        </w:rPr>
        <w:t xml:space="preserve">                              └─────────────────┘</w:t>
      </w:r>
    </w:p>
    <w:p>
      <w:pPr>
        <w:pStyle w:val="FirstParagraph"/>
      </w:pPr>
      <w:r>
        <w:rPr>
          <w:bCs/>
          <w:b/>
        </w:rPr>
        <w:t xml:space="preserve">The Three-Sales-Motion Architecture:</w:t>
      </w:r>
    </w:p>
    <w:tbl>
      <w:tblPr>
        <w:tblStyle w:val="Table"/>
        <w:tblW w:type="pct" w:w="5000"/>
        <w:tblLook w:firstRow="1" w:lastRow="0" w:firstColumn="0" w:lastColumn="0" w:noHBand="0" w:noVBand="0" w:val="0020"/>
      </w:tblPr>
      <w:tblGrid>
        <w:gridCol w:w="1284"/>
        <w:gridCol w:w="1712"/>
        <w:gridCol w:w="2782"/>
        <w:gridCol w:w="2140"/>
      </w:tblGrid>
      <w:tr>
        <w:trPr>
          <w:tblHeader w:val="true"/>
        </w:trPr>
        <w:tc>
          <w:tcPr/>
          <w:p>
            <w:pPr>
              <w:pStyle w:val="Compact"/>
              <w:jc w:val="left"/>
            </w:pPr>
            <w:r>
              <w:t xml:space="preserve">Tier</w:t>
            </w:r>
          </w:p>
        </w:tc>
        <w:tc>
          <w:tcPr/>
          <w:p>
            <w:pPr>
              <w:pStyle w:val="Compact"/>
              <w:jc w:val="left"/>
            </w:pPr>
            <w:r>
              <w:t xml:space="preserve">Motion</w:t>
            </w:r>
          </w:p>
        </w:tc>
        <w:tc>
          <w:tcPr/>
          <w:p>
            <w:pPr>
              <w:pStyle w:val="Compact"/>
              <w:jc w:val="left"/>
            </w:pPr>
            <w:r>
              <w:t xml:space="preserve">Sales Touch</w:t>
            </w:r>
          </w:p>
        </w:tc>
        <w:tc>
          <w:tcPr/>
          <w:p>
            <w:pPr>
              <w:pStyle w:val="Compact"/>
              <w:jc w:val="left"/>
            </w:pPr>
            <w:r>
              <w:t xml:space="preserve">Timeline</w:t>
            </w:r>
          </w:p>
        </w:tc>
      </w:tr>
      <w:tr>
        <w:tc>
          <w:tcPr/>
          <w:p>
            <w:pPr>
              <w:pStyle w:val="Compact"/>
              <w:jc w:val="left"/>
            </w:pPr>
            <w:r>
              <w:rPr>
                <w:bCs/>
                <w:b/>
              </w:rPr>
              <w:t xml:space="preserve">Free</w:t>
            </w:r>
          </w:p>
        </w:tc>
        <w:tc>
          <w:tcPr/>
          <w:p>
            <w:pPr>
              <w:pStyle w:val="Compact"/>
              <w:jc w:val="left"/>
            </w:pPr>
            <w:r>
              <w:t xml:space="preserve">Product-led</w:t>
            </w:r>
          </w:p>
        </w:tc>
        <w:tc>
          <w:tcPr/>
          <w:p>
            <w:pPr>
              <w:pStyle w:val="Compact"/>
              <w:jc w:val="left"/>
            </w:pPr>
            <w:r>
              <w:t xml:space="preserve">Zero</w:t>
            </w:r>
          </w:p>
        </w:tc>
        <w:tc>
          <w:tcPr/>
          <w:p>
            <w:pPr>
              <w:pStyle w:val="Compact"/>
              <w:jc w:val="left"/>
            </w:pPr>
            <w:r>
              <w:t xml:space="preserve">Same day</w:t>
            </w:r>
          </w:p>
        </w:tc>
      </w:tr>
      <w:tr>
        <w:tc>
          <w:tcPr/>
          <w:p>
            <w:pPr>
              <w:pStyle w:val="Compact"/>
              <w:jc w:val="left"/>
            </w:pPr>
            <w:r>
              <w:rPr>
                <w:bCs/>
                <w:b/>
              </w:rPr>
              <w:t xml:space="preserve">Team ($29/user/mo)</w:t>
            </w:r>
          </w:p>
        </w:tc>
        <w:tc>
          <w:tcPr/>
          <w:p>
            <w:pPr>
              <w:pStyle w:val="Compact"/>
              <w:jc w:val="left"/>
            </w:pPr>
            <w:r>
              <w:t xml:space="preserve">Product-led</w:t>
            </w:r>
          </w:p>
        </w:tc>
        <w:tc>
          <w:tcPr/>
          <w:p>
            <w:pPr>
              <w:pStyle w:val="Compact"/>
              <w:jc w:val="left"/>
            </w:pPr>
            <w:r>
              <w:t xml:space="preserve">Automated + chat</w:t>
            </w:r>
          </w:p>
        </w:tc>
        <w:tc>
          <w:tcPr/>
          <w:p>
            <w:pPr>
              <w:pStyle w:val="Compact"/>
              <w:jc w:val="left"/>
            </w:pPr>
            <w:r>
              <w:t xml:space="preserve">Days</w:t>
            </w:r>
          </w:p>
        </w:tc>
      </w:tr>
      <w:tr>
        <w:tc>
          <w:tcPr/>
          <w:p>
            <w:pPr>
              <w:pStyle w:val="Compact"/>
              <w:jc w:val="left"/>
            </w:pPr>
            <w:r>
              <w:rPr>
                <w:bCs/>
                <w:b/>
              </w:rPr>
              <w:t xml:space="preserve">Business ($49/user/mo)</w:t>
            </w:r>
          </w:p>
        </w:tc>
        <w:tc>
          <w:tcPr/>
          <w:p>
            <w:pPr>
              <w:pStyle w:val="Compact"/>
              <w:jc w:val="left"/>
            </w:pPr>
            <w:r>
              <w:t xml:space="preserve">Sales-assisted</w:t>
            </w:r>
          </w:p>
        </w:tc>
        <w:tc>
          <w:tcPr/>
          <w:p>
            <w:pPr>
              <w:pStyle w:val="Compact"/>
              <w:jc w:val="left"/>
            </w:pPr>
            <w:r>
              <w:t xml:space="preserve">Light touch, product expert</w:t>
            </w:r>
          </w:p>
        </w:tc>
        <w:tc>
          <w:tcPr/>
          <w:p>
            <w:pPr>
              <w:pStyle w:val="Compact"/>
              <w:jc w:val="left"/>
            </w:pPr>
            <w:r>
              <w:t xml:space="preserve">1-2 weeks</w:t>
            </w:r>
          </w:p>
        </w:tc>
      </w:tr>
      <w:tr>
        <w:tc>
          <w:tcPr/>
          <w:p>
            <w:pPr>
              <w:pStyle w:val="Compact"/>
              <w:jc w:val="left"/>
            </w:pPr>
            <w:r>
              <w:rPr>
                <w:bCs/>
                <w:b/>
              </w:rPr>
              <w:t xml:space="preserve">Enterprise (custom)</w:t>
            </w:r>
          </w:p>
        </w:tc>
        <w:tc>
          <w:tcPr/>
          <w:p>
            <w:pPr>
              <w:pStyle w:val="Compact"/>
              <w:jc w:val="left"/>
            </w:pPr>
            <w:r>
              <w:t xml:space="preserve">Enterprise sales</w:t>
            </w:r>
          </w:p>
        </w:tc>
        <w:tc>
          <w:tcPr/>
          <w:p>
            <w:pPr>
              <w:pStyle w:val="Compact"/>
              <w:jc w:val="left"/>
            </w:pPr>
            <w:r>
              <w:t xml:space="preserve">AE + SE + CSM</w:t>
            </w:r>
          </w:p>
        </w:tc>
        <w:tc>
          <w:tcPr/>
          <w:p>
            <w:pPr>
              <w:pStyle w:val="Compact"/>
              <w:jc w:val="left"/>
            </w:pPr>
            <w:r>
              <w:t xml:space="preserve">1-3 months</w:t>
            </w:r>
          </w:p>
        </w:tc>
      </w:tr>
    </w:tbl>
    <w:p>
      <w:pPr>
        <w:pStyle w:val="BodyText"/>
      </w:pPr>
      <w:r>
        <w:rPr>
          <w:bCs/>
          <w:b/>
        </w:rPr>
        <w:t xml:space="preserve">What’s Free vs. Paid (The GitLab Doctrine):</w:t>
      </w:r>
    </w:p>
    <w:tbl>
      <w:tblPr>
        <w:tblStyle w:val="Table"/>
        <w:tblW w:type="pct" w:w="5000"/>
        <w:tblLook w:firstRow="1" w:lastRow="0" w:firstColumn="0" w:lastColumn="0" w:noHBand="0" w:noVBand="0" w:val="0020"/>
      </w:tblPr>
      <w:tblGrid>
        <w:gridCol w:w="1657"/>
        <w:gridCol w:w="1105"/>
        <w:gridCol w:w="1105"/>
        <w:gridCol w:w="1841"/>
        <w:gridCol w:w="2210"/>
      </w:tblGrid>
      <w:tr>
        <w:trPr>
          <w:tblHeader w:val="true"/>
        </w:trPr>
        <w:tc>
          <w:tcPr/>
          <w:p>
            <w:pPr>
              <w:pStyle w:val="Compact"/>
              <w:jc w:val="left"/>
            </w:pPr>
            <w:r>
              <w:t xml:space="preserve">Feature</w:t>
            </w:r>
          </w:p>
        </w:tc>
        <w:tc>
          <w:tcPr/>
          <w:p>
            <w:pPr>
              <w:pStyle w:val="Compact"/>
              <w:jc w:val="left"/>
            </w:pPr>
            <w:r>
              <w:t xml:space="preserve">Free</w:t>
            </w:r>
          </w:p>
        </w:tc>
        <w:tc>
          <w:tcPr/>
          <w:p>
            <w:pPr>
              <w:pStyle w:val="Compact"/>
              <w:jc w:val="left"/>
            </w:pPr>
            <w:r>
              <w:t xml:space="preserve">Team</w:t>
            </w:r>
          </w:p>
        </w:tc>
        <w:tc>
          <w:tcPr/>
          <w:p>
            <w:pPr>
              <w:pStyle w:val="Compact"/>
              <w:jc w:val="left"/>
            </w:pPr>
            <w:r>
              <w:t xml:space="preserve">Business</w:t>
            </w:r>
          </w:p>
        </w:tc>
        <w:tc>
          <w:tcPr/>
          <w:p>
            <w:pPr>
              <w:pStyle w:val="Compact"/>
              <w:jc w:val="left"/>
            </w:pPr>
            <w:r>
              <w:t xml:space="preserve">Enterprise</w:t>
            </w:r>
          </w:p>
        </w:tc>
      </w:tr>
      <w:tr>
        <w:tc>
          <w:tcPr/>
          <w:p>
            <w:pPr>
              <w:pStyle w:val="Compact"/>
              <w:jc w:val="left"/>
            </w:pPr>
            <w:r>
              <w:t xml:space="preserve">Core PDCA engine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MCP server integration</w:t>
            </w:r>
          </w:p>
        </w:tc>
        <w:tc>
          <w:tcPr/>
          <w:p>
            <w:pPr>
              <w:pStyle w:val="Compact"/>
              <w:jc w:val="left"/>
            </w:pPr>
            <w:r>
              <w:t xml:space="preserve">Basic</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Full</w:t>
            </w:r>
          </w:p>
        </w:tc>
      </w:tr>
      <w:tr>
        <w:tc>
          <w:tcPr/>
          <w:p>
            <w:pPr>
              <w:pStyle w:val="Compact"/>
              <w:jc w:val="left"/>
            </w:pPr>
            <w:r>
              <w:t xml:space="preserve">AI system inventory</w:t>
            </w:r>
          </w:p>
        </w:tc>
        <w:tc>
          <w:tcPr/>
          <w:p>
            <w:pPr>
              <w:pStyle w:val="Compact"/>
              <w:jc w:val="left"/>
            </w:pPr>
            <w:r>
              <w:t xml:space="preserve">5 systems</w:t>
            </w:r>
          </w:p>
        </w:tc>
        <w:tc>
          <w:tcPr/>
          <w:p>
            <w:pPr>
              <w:pStyle w:val="Compact"/>
              <w:jc w:val="left"/>
            </w:pPr>
            <w:r>
              <w:t xml:space="preserve">50 systems</w:t>
            </w:r>
          </w:p>
        </w:tc>
        <w:tc>
          <w:tcPr/>
          <w:p>
            <w:pPr>
              <w:pStyle w:val="Compact"/>
              <w:jc w:val="left"/>
            </w:pPr>
            <w:r>
              <w:t xml:space="preserve">500 systems</w:t>
            </w:r>
          </w:p>
        </w:tc>
        <w:tc>
          <w:tcPr/>
          <w:p>
            <w:pPr>
              <w:pStyle w:val="Compact"/>
              <w:jc w:val="left"/>
            </w:pPr>
            <w:r>
              <w:t xml:space="preserve">Unlimited</w:t>
            </w:r>
          </w:p>
        </w:tc>
      </w:tr>
      <w:tr>
        <w:tc>
          <w:tcPr/>
          <w:p>
            <w:pPr>
              <w:pStyle w:val="Compact"/>
              <w:jc w:val="left"/>
            </w:pPr>
            <w:r>
              <w:t xml:space="preserve">Compliance templates</w:t>
            </w:r>
          </w:p>
        </w:tc>
        <w:tc>
          <w:tcPr/>
          <w:p>
            <w:pPr>
              <w:pStyle w:val="Compact"/>
              <w:jc w:val="left"/>
            </w:pPr>
            <w:r>
              <w:t xml:space="preserve">Standard</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r>
      <w:tr>
        <w:tc>
          <w:tcPr/>
          <w:p>
            <w:pPr>
              <w:pStyle w:val="Compact"/>
              <w:jc w:val="left"/>
            </w:pPr>
            <w:r>
              <w:t xml:space="preserve">Audit logging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1 year</w:t>
            </w:r>
          </w:p>
        </w:tc>
        <w:tc>
          <w:tcPr/>
          <w:p>
            <w:pPr>
              <w:pStyle w:val="Compact"/>
              <w:jc w:val="left"/>
            </w:pPr>
            <w:r>
              <w:t xml:space="preserve">Unlimited</w:t>
            </w:r>
          </w:p>
        </w:tc>
      </w:tr>
      <w:tr>
        <w:tc>
          <w:tcPr/>
          <w:p>
            <w:pPr>
              <w:pStyle w:val="Compact"/>
              <w:jc w:val="left"/>
            </w:pPr>
            <w:r>
              <w:t xml:space="preserve">SSO/SAML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EU AI Act auto-reporting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Air-gapped deployment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bl>
    <w:p>
      <w:pPr>
        <w:pStyle w:val="BodyText"/>
      </w:pPr>
      <w:r>
        <w:rPr>
          <w:bCs/>
          <w:b/>
        </w:rPr>
        <w:t xml:space="preserve">The MongoDB Lesson Applied:</w:t>
      </w:r>
      <w:r>
        <w:t xml:space="preserve"> </w:t>
      </w:r>
      <w:r>
        <w:t xml:space="preserve">SOV3 Cloud (hosted, consumption-priced) should target 70%+ of revenue within 5 years. Price by policies evaluated, MCP server connections, and AI agents governed — not per-seat. Seat licenses create a psychological ceiling that caps expansion [^547^].</w:t>
      </w:r>
    </w:p>
    <w:p>
      <w:pPr>
        <w:pStyle w:val="BodyText"/>
      </w:pPr>
      <w:r>
        <w:rPr>
          <w:bCs/>
          <w:b/>
        </w:rPr>
        <w:t xml:space="preserve">Expected Impact:</w:t>
      </w:r>
      <w:r>
        <w:t xml:space="preserve"> </w:t>
      </w:r>
      <w:r>
        <w:t xml:space="preserve">50,000+ downloads in Year 1. 5-10% free-to-paid conversion (Docker benchmark: 7-10% [^532^]). 2,500+ Team tier customers at $29/user/month. NRR target: 123% (GitLab benchmark [^606^]).</w:t>
      </w:r>
    </w:p>
    <w:p>
      <w:r>
        <w:pict>
          <v:rect style="width:0;height:1.5pt" o:hralign="center" o:hrstd="t" o:hr="t"/>
        </w:pict>
      </w:r>
    </w:p>
    <w:bookmarkEnd w:id="48"/>
    <w:bookmarkStart w:id="49" w:name="X58efaf0887ab4f0659789832582c93869431bed"/>
    <w:p>
      <w:pPr>
        <w:pStyle w:val="Heading3"/>
      </w:pPr>
      <w:r>
        <w:t xml:space="preserve">3.3 Flywheel 3: Certification Network Effects (The AWS/ISC2 Play)</w:t>
      </w:r>
    </w:p>
    <w:p>
      <w:pPr>
        <w:pStyle w:val="FirstParagraph"/>
      </w:pPr>
      <w:r>
        <w:rPr>
          <w:bCs/>
          <w:b/>
        </w:rPr>
        <w:t xml:space="preserve">The Mechanism:</w:t>
      </w:r>
      <w:r>
        <w:t xml:space="preserve"> </w:t>
      </w:r>
      <w:r>
        <w:t xml:space="preserve">Certified AI governance professionals recommend SOV3 to employers. Employers require SOV3 certification for AI governance roles. Job postings mention</w:t>
      </w:r>
      <w:r>
        <w:t xml:space="preserve"> </w:t>
      </w:r>
      <w:r>
        <w:t xml:space="preserve">“</w:t>
      </w:r>
      <w:r>
        <w:t xml:space="preserve">SOV3 Certified Preferred.</w:t>
      </w:r>
      <w:r>
        <w:t xml:space="preserve">”</w:t>
      </w:r>
      <w:r>
        <w:t xml:space="preserve"> </w:t>
      </w:r>
      <w:r>
        <w:t xml:space="preserve">Training partners expand reach globally. Chapter networks create local communities that self-organize. Certification becomes the standard. The standard becomes the moat.</w:t>
      </w:r>
    </w:p>
    <w:p>
      <w:pPr>
        <w:pStyle w:val="BodyText"/>
      </w:pPr>
      <w:r>
        <w:rPr>
          <w:bCs/>
          <w:b/>
        </w:rPr>
        <w:t xml:space="preserve">The Competitor Evidence:</w:t>
      </w:r>
    </w:p>
    <w:p>
      <w:pPr>
        <w:pStyle w:val="BodyText"/>
      </w:pPr>
      <w:r>
        <w:t xml:space="preserve">AWS built a $100B+ certification empire that turned sysadmins into AWS evangelists. 1M+ certified professionals. Every certification holder is a walking billboard who recommends AWS to their employer. Every job posting mentioning</w:t>
      </w:r>
      <w:r>
        <w:t xml:space="preserve"> </w:t>
      </w:r>
      <w:r>
        <w:t xml:space="preserve">“</w:t>
      </w:r>
      <w:r>
        <w:t xml:space="preserve">AWS Certified</w:t>
      </w:r>
      <w:r>
        <w:t xml:space="preserve">”</w:t>
      </w:r>
      <w:r>
        <w:t xml:space="preserve"> </w:t>
      </w:r>
      <w:r>
        <w:t xml:space="preserve">creates demand for training. Every training partner (A Cloud Guru, CloudAcademy, Linux Academy) expands AWS’s reach without AWS spending a dollar.</w:t>
      </w:r>
    </w:p>
    <w:p>
      <w:pPr>
        <w:pStyle w:val="BodyText"/>
      </w:pPr>
      <w:r>
        <w:t xml:space="preserve">ISC2 (CISSP) proved that certification IS the market: 168,000 CISSP holders globally. CISSP is referenced in 55,000+ job postings. Organizations hiring CISSPs standardize on ISC2’s Common Body of Knowledge. The certification created a profession (information security) that didn’t exist at scale before it.</w:t>
      </w:r>
    </w:p>
    <w:p>
      <w:pPr>
        <w:pStyle w:val="BodyText"/>
      </w:pPr>
      <w:r>
        <w:rPr>
          <w:bCs/>
          <w:b/>
        </w:rPr>
        <w:t xml:space="preserve">The Insight That Makes This Flywheel Deadly:</w:t>
      </w:r>
    </w:p>
    <w:p>
      <w:pPr>
        <w:pStyle w:val="BodyText"/>
      </w:pPr>
      <w:r>
        <w:t xml:space="preserve">Our intelligence confirms that</w:t>
      </w:r>
      <w:r>
        <w:t xml:space="preserve"> </w:t>
      </w:r>
      <w:r>
        <w:rPr>
          <w:bCs/>
          <w:b/>
        </w:rPr>
        <w:t xml:space="preserve">ZERO competitors offer AI safety certification</w:t>
      </w:r>
      <w:r>
        <w:t xml:space="preserve"> </w:t>
      </w:r>
      <w:r>
        <w:t xml:space="preserve">despite $309M+ in AI governance market funding [Insight #3]. The compliance training market is $2.67B growing to $5.41B.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 but nobody is certifying who is qualified. SOV3 can DEFINE who is qualified.</w:t>
      </w:r>
    </w:p>
    <w:p>
      <w:pPr>
        <w:pStyle w:val="BodyText"/>
      </w:pPr>
      <w:r>
        <w:rPr>
          <w:bCs/>
          <w:b/>
        </w:rPr>
        <w:t xml:space="preserve">SOV3 Certification Architecture:</w:t>
      </w:r>
    </w:p>
    <w:tbl>
      <w:tblPr>
        <w:tblStyle w:val="Table"/>
        <w:tblW w:type="pct" w:w="5000"/>
        <w:tblLook w:firstRow="1" w:lastRow="0" w:firstColumn="0" w:lastColumn="0" w:noHBand="0" w:noVBand="0" w:val="0020"/>
      </w:tblPr>
      <w:tblGrid>
        <w:gridCol w:w="1584"/>
        <w:gridCol w:w="1357"/>
        <w:gridCol w:w="1810"/>
        <w:gridCol w:w="3168"/>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Target</w:t>
            </w:r>
          </w:p>
        </w:tc>
        <w:tc>
          <w:tcPr/>
          <w:p>
            <w:pPr>
              <w:pStyle w:val="Compact"/>
              <w:jc w:val="left"/>
            </w:pPr>
            <w:r>
              <w:t xml:space="preserve">Prerequisites</w:t>
            </w:r>
          </w:p>
        </w:tc>
      </w:tr>
      <w:tr>
        <w:tc>
          <w:tcPr/>
          <w:p>
            <w:pPr>
              <w:pStyle w:val="Compact"/>
              <w:jc w:val="left"/>
            </w:pPr>
            <w:r>
              <w:rPr>
                <w:bCs/>
                <w:b/>
              </w:rPr>
              <w:t xml:space="preserve">Entry</w:t>
            </w:r>
          </w:p>
        </w:tc>
        <w:tc>
          <w:tcPr/>
          <w:p>
            <w:pPr>
              <w:pStyle w:val="Compact"/>
              <w:jc w:val="left"/>
            </w:pPr>
            <w:r>
              <w:t xml:space="preserve">SOV3 Associate</w:t>
            </w:r>
          </w:p>
        </w:tc>
        <w:tc>
          <w:tcPr/>
          <w:p>
            <w:pPr>
              <w:pStyle w:val="Compact"/>
              <w:jc w:val="left"/>
            </w:pPr>
            <w:r>
              <w:t xml:space="preserve">AI developers, risk analysts</w:t>
            </w:r>
          </w:p>
        </w:tc>
        <w:tc>
          <w:tcPr/>
          <w:p>
            <w:pPr>
              <w:pStyle w:val="Compact"/>
              <w:jc w:val="left"/>
            </w:pPr>
            <w:r>
              <w:t xml:space="preserve">Online course + exam</w:t>
            </w:r>
          </w:p>
        </w:tc>
      </w:tr>
      <w:tr>
        <w:tc>
          <w:tcPr/>
          <w:p>
            <w:pPr>
              <w:pStyle w:val="Compact"/>
              <w:jc w:val="left"/>
            </w:pPr>
            <w:r>
              <w:rPr>
                <w:bCs/>
                <w:b/>
              </w:rPr>
              <w:t xml:space="preserve">Professional</w:t>
            </w:r>
          </w:p>
        </w:tc>
        <w:tc>
          <w:tcPr/>
          <w:p>
            <w:pPr>
              <w:pStyle w:val="Compact"/>
              <w:jc w:val="left"/>
            </w:pPr>
            <w:r>
              <w:t xml:space="preserve">SOV3 Practitioner</w:t>
            </w:r>
          </w:p>
        </w:tc>
        <w:tc>
          <w:tcPr/>
          <w:p>
            <w:pPr>
              <w:pStyle w:val="Compact"/>
              <w:jc w:val="left"/>
            </w:pPr>
            <w:r>
              <w:t xml:space="preserve">AI governance officers</w:t>
            </w:r>
          </w:p>
        </w:tc>
        <w:tc>
          <w:tcPr/>
          <w:p>
            <w:pPr>
              <w:pStyle w:val="Compact"/>
              <w:jc w:val="left"/>
            </w:pPr>
            <w:r>
              <w:t xml:space="preserve">2 years experience + exam</w:t>
            </w:r>
          </w:p>
        </w:tc>
      </w:tr>
      <w:tr>
        <w:tc>
          <w:tcPr/>
          <w:p>
            <w:pPr>
              <w:pStyle w:val="Compact"/>
              <w:jc w:val="left"/>
            </w:pPr>
            <w:r>
              <w:rPr>
                <w:bCs/>
                <w:b/>
              </w:rPr>
              <w:t xml:space="preserve">Expert</w:t>
            </w:r>
          </w:p>
        </w:tc>
        <w:tc>
          <w:tcPr/>
          <w:p>
            <w:pPr>
              <w:pStyle w:val="Compact"/>
              <w:jc w:val="left"/>
            </w:pPr>
            <w:r>
              <w:t xml:space="preserve">SOV3 Architect</w:t>
            </w:r>
          </w:p>
        </w:tc>
        <w:tc>
          <w:tcPr/>
          <w:p>
            <w:pPr>
              <w:pStyle w:val="Compact"/>
              <w:jc w:val="left"/>
            </w:pPr>
            <w:r>
              <w:t xml:space="preserve">C-suite, consultants</w:t>
            </w:r>
          </w:p>
        </w:tc>
        <w:tc>
          <w:tcPr/>
          <w:p>
            <w:pPr>
              <w:pStyle w:val="Compact"/>
              <w:jc w:val="left"/>
            </w:pPr>
            <w:r>
              <w:t xml:space="preserve">5 years + practical exam</w:t>
            </w:r>
          </w:p>
        </w:tc>
      </w:tr>
      <w:tr>
        <w:tc>
          <w:tcPr/>
          <w:p>
            <w:pPr>
              <w:pStyle w:val="Compact"/>
              <w:jc w:val="left"/>
            </w:pPr>
            <w:r>
              <w:rPr>
                <w:bCs/>
                <w:b/>
              </w:rPr>
              <w:t xml:space="preserve">Specialist</w:t>
            </w:r>
          </w:p>
        </w:tc>
        <w:tc>
          <w:tcPr/>
          <w:p>
            <w:pPr>
              <w:pStyle w:val="Compact"/>
              <w:jc w:val="left"/>
            </w:pPr>
            <w:r>
              <w:t xml:space="preserve">SOV3 Auditor</w:t>
            </w:r>
          </w:p>
        </w:tc>
        <w:tc>
          <w:tcPr/>
          <w:p>
            <w:pPr>
              <w:pStyle w:val="Compact"/>
              <w:jc w:val="left"/>
            </w:pPr>
            <w:r>
              <w:t xml:space="preserve">Compliance auditors</w:t>
            </w:r>
          </w:p>
        </w:tc>
        <w:tc>
          <w:tcPr/>
          <w:p>
            <w:pPr>
              <w:pStyle w:val="Compact"/>
              <w:jc w:val="left"/>
            </w:pPr>
            <w:r>
              <w:t xml:space="preserve">Practitioner + audit track</w:t>
            </w:r>
          </w:p>
        </w:tc>
      </w:tr>
    </w:tbl>
    <w:p>
      <w:pPr>
        <w:pStyle w:val="BodyText"/>
      </w:pPr>
      <w:r>
        <w:rPr>
          <w:bCs/>
          <w:b/>
        </w:rPr>
        <w:t xml:space="preserve">Network Effect Mechanics:</w:t>
      </w:r>
    </w:p>
    <w:p>
      <w:pPr>
        <w:numPr>
          <w:ilvl w:val="0"/>
          <w:numId w:val="1002"/>
        </w:numPr>
        <w:pStyle w:val="Compact"/>
      </w:pPr>
      <w:r>
        <w:rPr>
          <w:bCs/>
          <w:b/>
        </w:rPr>
        <w:t xml:space="preserve">Professional recommends platform:</w:t>
      </w:r>
      <w:r>
        <w:t xml:space="preserve"> </w:t>
      </w:r>
      <w:r>
        <w:t xml:space="preserve">Certified professionals demand SOV3 because they were trained on it. When an AI governance officer recommends a tool to their CISO, the recommendation carries weight.</w:t>
      </w:r>
    </w:p>
    <w:p>
      <w:pPr>
        <w:numPr>
          <w:ilvl w:val="0"/>
          <w:numId w:val="1002"/>
        </w:numPr>
        <w:pStyle w:val="Compact"/>
      </w:pPr>
      <w:r>
        <w:rPr>
          <w:bCs/>
          <w:b/>
        </w:rPr>
        <w:t xml:space="preserve">Employer requires certification:</w:t>
      </w:r>
      <w:r>
        <w:t xml:space="preserve"> </w:t>
      </w:r>
      <w:r>
        <w:t xml:space="preserve">Job postings include</w:t>
      </w:r>
      <w:r>
        <w:t xml:space="preserve"> </w:t>
      </w:r>
      <w:r>
        <w:t xml:space="preserve">“</w:t>
      </w:r>
      <w:r>
        <w:t xml:space="preserve">SOV3 Certified Preferred.</w:t>
      </w:r>
      <w:r>
        <w:t xml:space="preserve">”</w:t>
      </w:r>
      <w:r>
        <w:t xml:space="preserve"> </w:t>
      </w:r>
      <w:r>
        <w:t xml:space="preserve">This creates demand for certification courses, which creates revenue for training partners, which expands reach.</w:t>
      </w:r>
    </w:p>
    <w:p>
      <w:pPr>
        <w:numPr>
          <w:ilvl w:val="0"/>
          <w:numId w:val="1002"/>
        </w:numPr>
        <w:pStyle w:val="Compact"/>
      </w:pPr>
      <w:r>
        <w:rPr>
          <w:bCs/>
          <w:b/>
        </w:rPr>
        <w:t xml:space="preserve">Training partners multiply:</w:t>
      </w:r>
      <w:r>
        <w:t xml:space="preserve"> </w:t>
      </w:r>
      <w:r>
        <w:t xml:space="preserve">Authorized training partners in 30+ countries deliver courses in local languages. Partners pay SOV3 a certification fee per student — revenue without overhead.</w:t>
      </w:r>
    </w:p>
    <w:p>
      <w:pPr>
        <w:numPr>
          <w:ilvl w:val="0"/>
          <w:numId w:val="1002"/>
        </w:numPr>
        <w:pStyle w:val="Compact"/>
      </w:pPr>
      <w:r>
        <w:rPr>
          <w:bCs/>
          <w:b/>
        </w:rPr>
        <w:t xml:space="preserve">Chapter network self-organizes:</w:t>
      </w:r>
      <w:r>
        <w:t xml:space="preserve"> </w:t>
      </w:r>
      <w:r>
        <w:t xml:space="preserve">Local SOV3 chapters meet monthly, host events, and evangelize organically. Like ISC2’s 140+ chapters worldwide.</w:t>
      </w:r>
    </w:p>
    <w:p>
      <w:pPr>
        <w:numPr>
          <w:ilvl w:val="0"/>
          <w:numId w:val="1002"/>
        </w:numPr>
        <w:pStyle w:val="Compact"/>
      </w:pPr>
      <w:r>
        <w:rPr>
          <w:bCs/>
          <w:b/>
        </w:rPr>
        <w:t xml:space="preserve">Certification creates lock-in:</w:t>
      </w:r>
      <w:r>
        <w:t xml:space="preserve"> </w:t>
      </w:r>
      <w:r>
        <w:t xml:space="preserve">Certified professionals advocate for the platform they were certified on. Switching platforms means losing the certification advantage.</w:t>
      </w:r>
    </w:p>
    <w:p>
      <w:pPr>
        <w:pStyle w:val="FirstParagraph"/>
      </w:pPr>
      <w:r>
        <w:rPr>
          <w:bCs/>
          <w:b/>
        </w:rPr>
        <w:t xml:space="preserve">Revenue Model: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Revenue Stream</w:t>
            </w:r>
          </w:p>
        </w:tc>
        <w:tc>
          <w:tcPr/>
          <w:p>
            <w:pPr>
              <w:pStyle w:val="Compact"/>
              <w:jc w:val="left"/>
            </w:pPr>
            <w:r>
              <w:t xml:space="preserve">Price Point</w:t>
            </w:r>
          </w:p>
        </w:tc>
        <w:tc>
          <w:tcPr/>
          <w:p>
            <w:pPr>
              <w:pStyle w:val="Compact"/>
              <w:jc w:val="left"/>
            </w:pPr>
            <w:r>
              <w:t xml:space="preserve">Annual Volume (Year 3)</w:t>
            </w:r>
          </w:p>
        </w:tc>
        <w:tc>
          <w:tcPr/>
          <w:p>
            <w:pPr>
              <w:pStyle w:val="Compact"/>
              <w:jc w:val="left"/>
            </w:pPr>
            <w:r>
              <w:t xml:space="preserve">Revenue</w:t>
            </w:r>
          </w:p>
        </w:tc>
      </w:tr>
      <w:tr>
        <w:tc>
          <w:tcPr/>
          <w:p>
            <w:pPr>
              <w:pStyle w:val="Compact"/>
              <w:jc w:val="left"/>
            </w:pPr>
            <w:r>
              <w:t xml:space="preserve">Certification exam</w:t>
            </w:r>
          </w:p>
        </w:tc>
        <w:tc>
          <w:tcPr/>
          <w:p>
            <w:pPr>
              <w:pStyle w:val="Compact"/>
              <w:jc w:val="left"/>
            </w:pPr>
            <w:r>
              <w:t xml:space="preserve">$295-595</w:t>
            </w:r>
          </w:p>
        </w:tc>
        <w:tc>
          <w:tcPr/>
          <w:p>
            <w:pPr>
              <w:pStyle w:val="Compact"/>
              <w:jc w:val="left"/>
            </w:pPr>
            <w:r>
              <w:t xml:space="preserve">10,000 exams</w:t>
            </w:r>
          </w:p>
        </w:tc>
        <w:tc>
          <w:tcPr/>
          <w:p>
            <w:pPr>
              <w:pStyle w:val="Compact"/>
              <w:jc w:val="left"/>
            </w:pPr>
            <w:r>
              <w:t xml:space="preserve">$3-4M</w:t>
            </w:r>
          </w:p>
        </w:tc>
      </w:tr>
      <w:tr>
        <w:tc>
          <w:tcPr/>
          <w:p>
            <w:pPr>
              <w:pStyle w:val="Compact"/>
              <w:jc w:val="left"/>
            </w:pPr>
            <w:r>
              <w:t xml:space="preserve">Training partner fees</w:t>
            </w:r>
          </w:p>
        </w:tc>
        <w:tc>
          <w:tcPr/>
          <w:p>
            <w:pPr>
              <w:pStyle w:val="Compact"/>
              <w:jc w:val="left"/>
            </w:pPr>
            <w:r>
              <w:t xml:space="preserve">$50/student</w:t>
            </w:r>
          </w:p>
        </w:tc>
        <w:tc>
          <w:tcPr/>
          <w:p>
            <w:pPr>
              <w:pStyle w:val="Compact"/>
              <w:jc w:val="left"/>
            </w:pPr>
            <w:r>
              <w:t xml:space="preserve">20,000 students</w:t>
            </w:r>
          </w:p>
        </w:tc>
        <w:tc>
          <w:tcPr/>
          <w:p>
            <w:pPr>
              <w:pStyle w:val="Compact"/>
              <w:jc w:val="left"/>
            </w:pPr>
            <w:r>
              <w:t xml:space="preserve">$1M</w:t>
            </w:r>
          </w:p>
        </w:tc>
      </w:tr>
      <w:tr>
        <w:tc>
          <w:tcPr/>
          <w:p>
            <w:pPr>
              <w:pStyle w:val="Compact"/>
              <w:jc w:val="left"/>
            </w:pPr>
            <w:r>
              <w:t xml:space="preserve">Corporate training</w:t>
            </w:r>
          </w:p>
        </w:tc>
        <w:tc>
          <w:tcPr/>
          <w:p>
            <w:pPr>
              <w:pStyle w:val="Compact"/>
              <w:jc w:val="left"/>
            </w:pPr>
            <w:r>
              <w:t xml:space="preserve">$5K-25K/session</w:t>
            </w:r>
          </w:p>
        </w:tc>
        <w:tc>
          <w:tcPr/>
          <w:p>
            <w:pPr>
              <w:pStyle w:val="Compact"/>
              <w:jc w:val="left"/>
            </w:pPr>
            <w:r>
              <w:t xml:space="preserve">200 sessions</w:t>
            </w:r>
          </w:p>
        </w:tc>
        <w:tc>
          <w:tcPr/>
          <w:p>
            <w:pPr>
              <w:pStyle w:val="Compact"/>
              <w:jc w:val="left"/>
            </w:pPr>
            <w:r>
              <w:t xml:space="preserve">$2-3M</w:t>
            </w:r>
          </w:p>
        </w:tc>
      </w:tr>
      <w:tr>
        <w:tc>
          <w:tcPr/>
          <w:p>
            <w:pPr>
              <w:pStyle w:val="Compact"/>
              <w:jc w:val="left"/>
            </w:pPr>
            <w:r>
              <w:t xml:space="preserve">Recertification (annual)</w:t>
            </w:r>
          </w:p>
        </w:tc>
        <w:tc>
          <w:tcPr/>
          <w:p>
            <w:pPr>
              <w:pStyle w:val="Compact"/>
              <w:jc w:val="left"/>
            </w:pPr>
            <w:r>
              <w:t xml:space="preserve">$150</w:t>
            </w:r>
          </w:p>
        </w:tc>
        <w:tc>
          <w:tcPr/>
          <w:p>
            <w:pPr>
              <w:pStyle w:val="Compact"/>
              <w:jc w:val="left"/>
            </w:pPr>
            <w:r>
              <w:t xml:space="preserve">8,000 renewals</w:t>
            </w:r>
          </w:p>
        </w:tc>
        <w:tc>
          <w:tcPr/>
          <w:p>
            <w:pPr>
              <w:pStyle w:val="Compact"/>
              <w:jc w:val="left"/>
            </w:pPr>
            <w:r>
              <w:t xml:space="preserve">$1.2M</w:t>
            </w:r>
          </w:p>
        </w:tc>
      </w:tr>
      <w:tr>
        <w:tc>
          <w:tcPr/>
          <w:p>
            <w:pPr>
              <w:pStyle w:val="Compact"/>
              <w:jc w:val="left"/>
            </w:pPr>
            <w:r>
              <w:rPr>
                <w:bCs/>
                <w:b/>
              </w:rPr>
              <w:t xml:space="preserve">Total Certification Revenue</w:t>
            </w:r>
          </w:p>
        </w:tc>
        <w:tc>
          <w:tcPr/>
          <w:p>
            <w:pPr>
              <w:pStyle w:val="Compact"/>
            </w:pPr>
          </w:p>
        </w:tc>
        <w:tc>
          <w:tcPr/>
          <w:p>
            <w:pPr>
              <w:pStyle w:val="Compact"/>
            </w:pPr>
          </w:p>
        </w:tc>
        <w:tc>
          <w:tcPr/>
          <w:p>
            <w:pPr>
              <w:pStyle w:val="Compact"/>
              <w:jc w:val="left"/>
            </w:pPr>
            <w:r>
              <w:rPr>
                <w:bCs/>
                <w:b/>
              </w:rPr>
              <w:t xml:space="preserve">$7-9M</w:t>
            </w:r>
          </w:p>
        </w:tc>
      </w:tr>
    </w:tbl>
    <w:p>
      <w:pPr>
        <w:pStyle w:val="BodyText"/>
      </w:pPr>
      <w:r>
        <w:rPr>
          <w:bCs/>
          <w:b/>
        </w:rPr>
        <w:t xml:space="preserve">Expected Impact:</w:t>
      </w:r>
      <w:r>
        <w:t xml:space="preserve"> </w:t>
      </w:r>
      <w:r>
        <w:t xml:space="preserve">10,000+ certified professionals by Year 3. 500+ job postings mentioning SOV3 certification. 50+ training partners in 30 countries. Certification revenue becomes a standalone $7-9M business line that also drives platform adoption.</w:t>
      </w:r>
    </w:p>
    <w:p>
      <w:r>
        <w:pict>
          <v:rect style="width:0;height:1.5pt" o:hralign="center" o:hrstd="t" o:hr="t"/>
        </w:pict>
      </w:r>
    </w:p>
    <w:bookmarkEnd w:id="49"/>
    <w:bookmarkStart w:id="50" w:name="X77652bbaaa8c7ae3eb328f78cf2cd189a9def4a"/>
    <w:p>
      <w:pPr>
        <w:pStyle w:val="Heading3"/>
      </w:pPr>
      <w:r>
        <w:t xml:space="preserve">3.4 Flywheel 4: Marketplace Virality (The Shopify/GitHub Play)</w:t>
      </w:r>
    </w:p>
    <w:p>
      <w:pPr>
        <w:pStyle w:val="FirstParagraph"/>
      </w:pPr>
      <w:r>
        <w:rPr>
          <w:bCs/>
          <w:b/>
        </w:rPr>
        <w:t xml:space="preserve">The Mechanism:</w:t>
      </w:r>
      <w:r>
        <w:t xml:space="preserve"> </w:t>
      </w:r>
      <w:r>
        <w:t xml:space="preserve">Developers build MCP servers → list on SOV3 Marketplace → their customers need SOV3 governance to use those servers safely → new SOV3 customers → more demand for MCP servers → more developers build servers → more governance needed. A virtuous cycle that compounds at 1,000+ apps.</w:t>
      </w:r>
    </w:p>
    <w:p>
      <w:pPr>
        <w:pStyle w:val="BodyText"/>
      </w:pPr>
      <w:r>
        <w:rPr>
          <w:bCs/>
          <w:b/>
        </w:rPr>
        <w:t xml:space="preserve">The Competitor Evidence:</w:t>
      </w:r>
    </w:p>
    <w:p>
      <w:pPr>
        <w:pStyle w:val="BodyText"/>
      </w:pPr>
      <w:r>
        <w:t xml:space="preserve">Shopify’s App Store grew from a dozen apps (2009) to 11,905+ apps with $1.5B+ in cumulative developer earnings [^2^]. 87% of merchants use apps. The</w:t>
      </w:r>
      <w:r>
        <w:t xml:space="preserve"> </w:t>
      </w:r>
      <w:r>
        <w:t xml:space="preserve">“</w:t>
      </w:r>
      <w:r>
        <w:t xml:space="preserve">Built for Shopify</w:t>
      </w:r>
      <w:r>
        <w:t xml:space="preserve">”</w:t>
      </w:r>
      <w:r>
        <w:t xml:space="preserve"> </w:t>
      </w:r>
      <w:r>
        <w:t xml:space="preserve">badge increases installs by 49% within 14 days [^2^]. The critical move: 0% commission on the first $1M in revenue per developer, then 15% [^5^]. Shopify also made 20+ direct investments in app developers, creating a venture + platform model [^3^].</w:t>
      </w:r>
    </w:p>
    <w:p>
      <w:pPr>
        <w:pStyle w:val="BodyText"/>
      </w:pPr>
      <w:r>
        <w:t xml:space="preserve">GitHub cut its marketplace commission from 25% to 5% in 2021 — the most aggressive move in marketplace history [^37^] [^39^]. The message was clear: in developer marketplaces, ecosystem lock-in far exceeds commission revenue. Apps with free trials generate 43% more revenue; 60% of marketplace revenue comes from trial apps [^38^].</w:t>
      </w:r>
    </w:p>
    <w:p>
      <w:pPr>
        <w:pStyle w:val="BodyText"/>
      </w:pPr>
      <w:r>
        <w:t xml:space="preserve">AWS Marketplace hit $1B+ sales for CrowdStrike alone [^21^]. Deals transacted through AWS Marketplace average 4x larger [^21^]. By 2025, 75%+ of Wiz’s deals involved a channel partner or marketplace [^613^].</w:t>
      </w:r>
    </w:p>
    <w:p>
      <w:pPr>
        <w:pStyle w:val="BodyText"/>
      </w:pPr>
      <w:r>
        <w:rPr>
          <w:bCs/>
          <w:b/>
        </w:rPr>
        <w:t xml:space="preserve">SOV3 MCP Marketplace Architecture:</w:t>
      </w:r>
    </w:p>
    <w:tbl>
      <w:tblPr>
        <w:tblStyle w:val="Table"/>
        <w:tblW w:type="pct" w:w="5000"/>
        <w:tblLook w:firstRow="1" w:lastRow="0" w:firstColumn="0" w:lastColumn="0" w:noHBand="0" w:noVBand="0" w:val="0020"/>
      </w:tblPr>
      <w:tblGrid>
        <w:gridCol w:w="2941"/>
        <w:gridCol w:w="2489"/>
        <w:gridCol w:w="2489"/>
      </w:tblGrid>
      <w:tr>
        <w:trPr>
          <w:tblHeader w:val="true"/>
        </w:trPr>
        <w:tc>
          <w:tcPr/>
          <w:p>
            <w:pPr>
              <w:pStyle w:val="Compact"/>
              <w:jc w:val="left"/>
            </w:pPr>
            <w:r>
              <w:t xml:space="preserve">Revenue Tier</w:t>
            </w:r>
          </w:p>
        </w:tc>
        <w:tc>
          <w:tcPr/>
          <w:p>
            <w:pPr>
              <w:pStyle w:val="Compact"/>
              <w:jc w:val="left"/>
            </w:pPr>
            <w:r>
              <w:t xml:space="preserve">Commission</w:t>
            </w:r>
          </w:p>
        </w:tc>
        <w:tc>
          <w:tcPr/>
          <w:p>
            <w:pPr>
              <w:pStyle w:val="Compact"/>
              <w:jc w:val="left"/>
            </w:pPr>
            <w:r>
              <w:t xml:space="preserve">Rationale</w:t>
            </w:r>
          </w:p>
        </w:tc>
      </w:tr>
      <w:tr>
        <w:tc>
          <w:tcPr/>
          <w:p>
            <w:pPr>
              <w:pStyle w:val="Compact"/>
              <w:jc w:val="left"/>
            </w:pPr>
            <w:r>
              <w:t xml:space="preserve">First $100K (lifetime)</w:t>
            </w:r>
          </w:p>
        </w:tc>
        <w:tc>
          <w:tcPr/>
          <w:p>
            <w:pPr>
              <w:pStyle w:val="Compact"/>
              <w:jc w:val="left"/>
            </w:pPr>
            <w:r>
              <w:rPr>
                <w:bCs/>
                <w:b/>
              </w:rPr>
              <w:t xml:space="preserve">0%</w:t>
            </w:r>
          </w:p>
        </w:tc>
        <w:tc>
          <w:tcPr/>
          <w:p>
            <w:pPr>
              <w:pStyle w:val="Compact"/>
              <w:jc w:val="left"/>
            </w:pPr>
            <w:r>
              <w:t xml:space="preserve">Removes all friction for new developers (Shopify playbook) [^5^]</w:t>
            </w:r>
          </w:p>
        </w:tc>
      </w:tr>
      <w:tr>
        <w:tc>
          <w:tcPr/>
          <w:p>
            <w:pPr>
              <w:pStyle w:val="Compact"/>
              <w:jc w:val="left"/>
            </w:pPr>
            <w:r>
              <w:t xml:space="preserve">$100K - $1M</w:t>
            </w:r>
          </w:p>
        </w:tc>
        <w:tc>
          <w:tcPr/>
          <w:p>
            <w:pPr>
              <w:pStyle w:val="Compact"/>
              <w:jc w:val="left"/>
            </w:pPr>
            <w:r>
              <w:rPr>
                <w:bCs/>
                <w:b/>
              </w:rPr>
              <w:t xml:space="preserve">5%</w:t>
            </w:r>
          </w:p>
        </w:tc>
        <w:tc>
          <w:tcPr/>
          <w:p>
            <w:pPr>
              <w:pStyle w:val="Compact"/>
              <w:jc w:val="left"/>
            </w:pPr>
            <w:r>
              <w:t xml:space="preserve">Match GitHub’s post-2021 rate — most generous in AI tooling [^37^]</w:t>
            </w:r>
          </w:p>
        </w:tc>
      </w:tr>
      <w:tr>
        <w:tc>
          <w:tcPr/>
          <w:p>
            <w:pPr>
              <w:pStyle w:val="Compact"/>
              <w:jc w:val="left"/>
            </w:pPr>
            <w:r>
              <w:t xml:space="preserve">$1M+</w:t>
            </w:r>
          </w:p>
        </w:tc>
        <w:tc>
          <w:tcPr/>
          <w:p>
            <w:pPr>
              <w:pStyle w:val="Compact"/>
              <w:jc w:val="left"/>
            </w:pPr>
            <w:r>
              <w:rPr>
                <w:bCs/>
                <w:b/>
              </w:rPr>
              <w:t xml:space="preserve">10%</w:t>
            </w:r>
          </w:p>
        </w:tc>
        <w:tc>
          <w:tcPr/>
          <w:p>
            <w:pPr>
              <w:pStyle w:val="Compact"/>
              <w:jc w:val="left"/>
            </w:pPr>
            <w:r>
              <w:t xml:space="preserve">Competitive with Shopify’s post-$1M rate</w:t>
            </w:r>
          </w:p>
        </w:tc>
      </w:tr>
      <w:tr>
        <w:tc>
          <w:tcPr/>
          <w:p>
            <w:pPr>
              <w:pStyle w:val="Compact"/>
              <w:jc w:val="left"/>
            </w:pPr>
            <w:r>
              <w:t xml:space="preserve">Enterprise Private Offers</w:t>
            </w:r>
          </w:p>
        </w:tc>
        <w:tc>
          <w:tcPr/>
          <w:p>
            <w:pPr>
              <w:pStyle w:val="Compact"/>
              <w:jc w:val="left"/>
            </w:pPr>
            <w:r>
              <w:rPr>
                <w:bCs/>
                <w:b/>
              </w:rPr>
              <w:t xml:space="preserve">5%</w:t>
            </w:r>
          </w:p>
        </w:tc>
        <w:tc>
          <w:tcPr/>
          <w:p>
            <w:pPr>
              <w:pStyle w:val="Compact"/>
              <w:jc w:val="left"/>
            </w:pPr>
            <w:r>
              <w:t xml:space="preserve">Match AWS enterprise rate to incentivize large deals [^19^]</w:t>
            </w:r>
          </w:p>
        </w:tc>
      </w:tr>
    </w:tbl>
    <w:p>
      <w:pPr>
        <w:pStyle w:val="BodyText"/>
      </w:pPr>
      <w:r>
        <w:rPr>
          <w:bCs/>
          <w:b/>
        </w:rPr>
        <w:t xml:space="preserve">The Network Effect Flywheel:</w:t>
      </w:r>
    </w:p>
    <w:p>
      <w:pPr>
        <w:pStyle w:val="SourceCode"/>
      </w:pPr>
      <w:r>
        <w:rPr>
          <w:rStyle w:val="VerbatimChar"/>
        </w:rPr>
        <w:t xml:space="preserve">More MCP Servers Listed</w:t>
      </w:r>
      <w:r>
        <w:br/>
      </w:r>
      <w:r>
        <w:rPr>
          <w:rStyle w:val="VerbatimChar"/>
        </w:rPr>
        <w:t xml:space="preserve">        ↓</w:t>
      </w:r>
      <w:r>
        <w:br/>
      </w:r>
      <w:r>
        <w:rPr>
          <w:rStyle w:val="VerbatimChar"/>
        </w:rPr>
        <w:t xml:space="preserve">More AI Governance Use Cases Covered</w:t>
      </w:r>
      <w:r>
        <w:br/>
      </w:r>
      <w:r>
        <w:rPr>
          <w:rStyle w:val="VerbatimChar"/>
        </w:rPr>
        <w:t xml:space="preserve">        ↓</w:t>
      </w:r>
      <w:r>
        <w:br/>
      </w:r>
      <w:r>
        <w:rPr>
          <w:rStyle w:val="VerbatimChar"/>
        </w:rPr>
        <w:t xml:space="preserve">More Enterprises Adopt SOV3 for Governance</w:t>
      </w:r>
      <w:r>
        <w:br/>
      </w:r>
      <w:r>
        <w:rPr>
          <w:rStyle w:val="VerbatimChar"/>
        </w:rPr>
        <w:t xml:space="preserve">        ↓</w:t>
      </w:r>
      <w:r>
        <w:br/>
      </w:r>
      <w:r>
        <w:rPr>
          <w:rStyle w:val="VerbatimChar"/>
        </w:rPr>
        <w:t xml:space="preserve">More Demand for Specialized MCP Servers</w:t>
      </w:r>
      <w:r>
        <w:br/>
      </w:r>
      <w:r>
        <w:rPr>
          <w:rStyle w:val="VerbatimChar"/>
        </w:rPr>
        <w:t xml:space="preserve">        ↓</w:t>
      </w:r>
      <w:r>
        <w:br/>
      </w:r>
      <w:r>
        <w:rPr>
          <w:rStyle w:val="VerbatimChar"/>
        </w:rPr>
        <w:t xml:space="preserve">More Developers Build and List Servers</w:t>
      </w:r>
      <w:r>
        <w:br/>
      </w:r>
      <w:r>
        <w:rPr>
          <w:rStyle w:val="VerbatimChar"/>
        </w:rPr>
        <w:t xml:space="preserve">        ↓</w:t>
      </w:r>
      <w:r>
        <w:br/>
      </w:r>
      <w:r>
        <w:rPr>
          <w:rStyle w:val="VerbatimChar"/>
        </w:rPr>
        <w:t xml:space="preserve">(back to top — the flywheel accelerates)</w:t>
      </w:r>
    </w:p>
    <w:p>
      <w:pPr>
        <w:pStyle w:val="FirstParagraph"/>
      </w:pPr>
      <w:r>
        <w:rPr>
          <w:bCs/>
          <w:b/>
        </w:rPr>
        <w:t xml:space="preserve">Network Effect Kicks In At:</w:t>
      </w:r>
      <w:r>
        <w:t xml:space="preserve"> </w:t>
      </w:r>
      <w:r>
        <w:t xml:space="preserve">1,000 apps. This is the critical mass where the marketplace becomes the default discovery channel for MCP governance tools. Below 1,000 apps, SOV3 must invest in developer acquisition. Above 1,000, the flywheel self-accelerates.</w:t>
      </w:r>
    </w:p>
    <w:p>
      <w:pPr>
        <w:pStyle w:val="BodyText"/>
      </w:pPr>
      <w:r>
        <w:rPr>
          <w:bCs/>
          <w:b/>
        </w:rPr>
        <w:t xml:space="preserve">Developer Acquisition Phases:</w:t>
      </w:r>
    </w:p>
    <w:tbl>
      <w:tblPr>
        <w:tblStyle w:val="Table"/>
        <w:tblW w:type="pct" w:w="5000"/>
        <w:tblLook w:firstRow="1" w:lastRow="0" w:firstColumn="0" w:lastColumn="0" w:noHBand="0" w:noVBand="0" w:val="0020"/>
      </w:tblPr>
      <w:tblGrid>
        <w:gridCol w:w="1630"/>
        <w:gridCol w:w="2329"/>
        <w:gridCol w:w="1863"/>
        <w:gridCol w:w="2096"/>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Tactics</w:t>
            </w:r>
          </w:p>
        </w:tc>
      </w:tr>
      <w:tr>
        <w:tc>
          <w:tcPr/>
          <w:p>
            <w:pPr>
              <w:pStyle w:val="Compact"/>
              <w:jc w:val="left"/>
            </w:pPr>
            <w:r>
              <w:rPr>
                <w:bCs/>
                <w:b/>
              </w:rPr>
              <w:t xml:space="preserve">Foundation</w:t>
            </w:r>
          </w:p>
        </w:tc>
        <w:tc>
          <w:tcPr/>
          <w:p>
            <w:pPr>
              <w:pStyle w:val="Compact"/>
              <w:jc w:val="left"/>
            </w:pPr>
            <w:r>
              <w:t xml:space="preserve">Months 1-6</w:t>
            </w:r>
          </w:p>
        </w:tc>
        <w:tc>
          <w:tcPr/>
          <w:p>
            <w:pPr>
              <w:pStyle w:val="Compact"/>
              <w:jc w:val="left"/>
            </w:pPr>
            <w:r>
              <w:t xml:space="preserve">50 high-quality apps</w:t>
            </w:r>
          </w:p>
        </w:tc>
        <w:tc>
          <w:tcPr/>
          <w:p>
            <w:pPr>
              <w:pStyle w:val="Compact"/>
              <w:jc w:val="left"/>
            </w:pPr>
            <w:r>
              <w:t xml:space="preserve">Direct outreach to 50 MCP tool builders. 0% commission guarantee. White-glove onboarding.</w:t>
            </w:r>
          </w:p>
        </w:tc>
      </w:tr>
      <w:tr>
        <w:tc>
          <w:tcPr/>
          <w:p>
            <w:pPr>
              <w:pStyle w:val="Compact"/>
              <w:jc w:val="left"/>
            </w:pPr>
            <w:r>
              <w:rPr>
                <w:bCs/>
                <w:b/>
              </w:rPr>
              <w:t xml:space="preserve">Acceleration</w:t>
            </w:r>
          </w:p>
        </w:tc>
        <w:tc>
          <w:tcPr/>
          <w:p>
            <w:pPr>
              <w:pStyle w:val="Compact"/>
              <w:jc w:val="left"/>
            </w:pPr>
            <w:r>
              <w:t xml:space="preserve">Months 6-12</w:t>
            </w:r>
          </w:p>
        </w:tc>
        <w:tc>
          <w:tcPr/>
          <w:p>
            <w:pPr>
              <w:pStyle w:val="Compact"/>
              <w:jc w:val="left"/>
            </w:pPr>
            <w:r>
              <w:t xml:space="preserve">500 apps</w:t>
            </w:r>
          </w:p>
        </w:tc>
        <w:tc>
          <w:tcPr/>
          <w:p>
            <w:pPr>
              <w:pStyle w:val="Compact"/>
              <w:jc w:val="left"/>
            </w:pPr>
            <w:r>
              <w:t xml:space="preserve">Open marketplace.</w:t>
            </w:r>
            <w:r>
              <w:t xml:space="preserve"> </w:t>
            </w:r>
            <w:r>
              <w:t xml:space="preserve">“</w:t>
            </w:r>
            <w:r>
              <w:t xml:space="preserve">Built for SOV3</w:t>
            </w:r>
            <w:r>
              <w:t xml:space="preserve">”</w:t>
            </w:r>
            <w:r>
              <w:t xml:space="preserve"> </w:t>
            </w:r>
            <w:r>
              <w:t xml:space="preserve">certification. $5M MCP Developer Investment Fund.</w:t>
            </w:r>
          </w:p>
        </w:tc>
      </w:tr>
      <w:tr>
        <w:tc>
          <w:tcPr/>
          <w:p>
            <w:pPr>
              <w:pStyle w:val="Compact"/>
              <w:jc w:val="left"/>
            </w:pPr>
            <w:r>
              <w:rPr>
                <w:bCs/>
                <w:b/>
              </w:rPr>
              <w:t xml:space="preserve">Enterprise</w:t>
            </w:r>
          </w:p>
        </w:tc>
        <w:tc>
          <w:tcPr/>
          <w:p>
            <w:pPr>
              <w:pStyle w:val="Compact"/>
              <w:jc w:val="left"/>
            </w:pPr>
            <w:r>
              <w:t xml:space="preserve">Months 12-24</w:t>
            </w:r>
          </w:p>
        </w:tc>
        <w:tc>
          <w:tcPr/>
          <w:p>
            <w:pPr>
              <w:pStyle w:val="Compact"/>
              <w:jc w:val="left"/>
            </w:pPr>
            <w:r>
              <w:t xml:space="preserve">2,000+ apps</w:t>
            </w:r>
          </w:p>
        </w:tc>
        <w:tc>
          <w:tcPr/>
          <w:p>
            <w:pPr>
              <w:pStyle w:val="Compact"/>
              <w:jc w:val="left"/>
            </w:pPr>
            <w:r>
              <w:t xml:space="preserve">Industry Packs (pre-curated vertical bundles). Enterprise App Store. Private Offers.</w:t>
            </w:r>
          </w:p>
        </w:tc>
      </w:tr>
      <w:tr>
        <w:tc>
          <w:tcPr/>
          <w:p>
            <w:pPr>
              <w:pStyle w:val="Compact"/>
              <w:jc w:val="left"/>
            </w:pPr>
            <w:r>
              <w:rPr>
                <w:bCs/>
                <w:b/>
              </w:rPr>
              <w:t xml:space="preserve">Platform</w:t>
            </w:r>
          </w:p>
        </w:tc>
        <w:tc>
          <w:tcPr/>
          <w:p>
            <w:pPr>
              <w:pStyle w:val="Compact"/>
              <w:jc w:val="left"/>
            </w:pPr>
            <w:r>
              <w:t xml:space="preserve">Months 24-36</w:t>
            </w:r>
          </w:p>
        </w:tc>
        <w:tc>
          <w:tcPr/>
          <w:p>
            <w:pPr>
              <w:pStyle w:val="Compact"/>
              <w:jc w:val="left"/>
            </w:pPr>
            <w:r>
              <w:t xml:space="preserve">5,000+ apps</w:t>
            </w:r>
          </w:p>
        </w:tc>
        <w:tc>
          <w:tcPr/>
          <w:p>
            <w:pPr>
              <w:pStyle w:val="Compact"/>
              <w:jc w:val="left"/>
            </w:pPr>
            <w:r>
              <w:t xml:space="preserve">AI-powered app recommendations. Cross-app data integration. The default channel.</w:t>
            </w:r>
          </w:p>
        </w:tc>
      </w:tr>
    </w:tbl>
    <w:p>
      <w:pPr>
        <w:pStyle w:val="BodyText"/>
      </w:pPr>
      <w:r>
        <w:rPr>
          <w:bCs/>
          <w:b/>
        </w:rPr>
        <w:t xml:space="preserve">The</w:t>
      </w:r>
      <w:r>
        <w:rPr>
          <w:bCs/>
          <w:b/>
        </w:rPr>
        <w:t xml:space="preserve"> </w:t>
      </w:r>
      <w:r>
        <w:rPr>
          <w:bCs/>
          <w:b/>
        </w:rPr>
        <w:t xml:space="preserve">“</w:t>
      </w:r>
      <w:r>
        <w:rPr>
          <w:bCs/>
          <w:b/>
        </w:rPr>
        <w:t xml:space="preserve">Built for SOV3</w:t>
      </w:r>
      <w:r>
        <w:rPr>
          <w:bCs/>
          <w:b/>
        </w:rPr>
        <w:t xml:space="preserve">”</w:t>
      </w:r>
      <w:r>
        <w:rPr>
          <w:bCs/>
          <w:b/>
        </w:rPr>
        <w:t xml:space="preserve"> </w:t>
      </w:r>
      <w:r>
        <w:rPr>
          <w:bCs/>
          <w:b/>
        </w:rPr>
        <w:t xml:space="preserve">Badge:</w:t>
      </w:r>
      <w:r>
        <w:t xml:space="preserve"> </w:t>
      </w:r>
      <w:r>
        <w:t xml:space="preserve">Modeled on Shopify’s</w:t>
      </w:r>
      <w:r>
        <w:t xml:space="preserve"> </w:t>
      </w:r>
      <w:r>
        <w:t xml:space="preserve">“</w:t>
      </w:r>
      <w:r>
        <w:t xml:space="preserve">Built for Shopify</w:t>
      </w:r>
      <w:r>
        <w:t xml:space="preserve">”</w:t>
      </w:r>
      <w:r>
        <w:t xml:space="preserve"> </w:t>
      </w:r>
      <w:r>
        <w:t xml:space="preserve">badge (49% install increase [^2^]). Apps that pass SOV3’s security review get the badge. The security review is the product — it signals enterprise trust. Review covers: auth, input validation, output encoding, cryptography, and AI-specific risks (prompt injection, data leakage).</w:t>
      </w:r>
    </w:p>
    <w:p>
      <w:pPr>
        <w:pStyle w:val="BodyText"/>
      </w:pPr>
      <w:r>
        <w:rPr>
          <w:bCs/>
          <w:b/>
        </w:rPr>
        <w:t xml:space="preserve">Expected Impact:</w:t>
      </w:r>
      <w:r>
        <w:t xml:space="preserve"> </w:t>
      </w:r>
      <w:r>
        <w:t xml:space="preserve">$10M+ marketplace ecosystem revenue by Year 2. 2,000+ apps listed. 5% commission at scale = $500K+ platform revenue. But the real revenue isn’t the commission — it’s the SOV3 platform subscriptions driven by marketplace usage.</w:t>
      </w:r>
    </w:p>
    <w:p>
      <w:r>
        <w:pict>
          <v:rect style="width:0;height:1.5pt" o:hralign="center" o:hrstd="t" o:hr="t"/>
        </w:pict>
      </w:r>
    </w:p>
    <w:bookmarkEnd w:id="50"/>
    <w:bookmarkStart w:id="51" w:name="X17b32028300b4afd1f185622bc592e0cb93bfba"/>
    <w:p>
      <w:pPr>
        <w:pStyle w:val="Heading3"/>
      </w:pPr>
      <w:r>
        <w:t xml:space="preserve">3.5 Flywheel 5: Transparency as Marketing (The Radical Differentiator)</w:t>
      </w:r>
    </w:p>
    <w:p>
      <w:pPr>
        <w:pStyle w:val="FirstParagraph"/>
      </w:pPr>
      <w:r>
        <w:rPr>
          <w:bCs/>
          <w:b/>
        </w:rPr>
        <w:t xml:space="preserve">The Mechanism:</w:t>
      </w:r>
      <w:r>
        <w:t xml:space="preserve"> </w:t>
      </w:r>
      <w:r>
        <w:t xml:space="preserve">SOV3 publishes a public transparency dashboard showing YOUR compliance status. You share it on LinkedIn:</w:t>
      </w:r>
      <w:r>
        <w:t xml:space="preserve"> </w:t>
      </w:r>
      <w:r>
        <w:t xml:space="preserve">“</w:t>
      </w:r>
      <w:r>
        <w:t xml:space="preserve">Our AI is SOV3-compliant.</w:t>
      </w:r>
      <w:r>
        <w:t xml:space="preserve">”</w:t>
      </w:r>
      <w:r>
        <w:t xml:space="preserve"> </w:t>
      </w:r>
      <w:r>
        <w:t xml:space="preserve">It becomes social proof — professional credibility currency. Competitors’ customers ask their vendors:</w:t>
      </w:r>
      <w:r>
        <w:t xml:space="preserve"> </w:t>
      </w:r>
      <w:r>
        <w:t xml:space="preserve">“</w:t>
      </w:r>
      <w:r>
        <w:t xml:space="preserve">Why can’t we see our compliance status?</w:t>
      </w:r>
      <w:r>
        <w:t xml:space="preserve">”</w:t>
      </w:r>
      <w:r>
        <w:t xml:space="preserve"> </w:t>
      </w:r>
      <w:r>
        <w:t xml:space="preserve">This creates a viral loop through professional ego and competitive pressure.</w:t>
      </w:r>
    </w:p>
    <w:p>
      <w:pPr>
        <w:pStyle w:val="BodyText"/>
      </w:pPr>
      <w:r>
        <w:rPr>
          <w:bCs/>
          <w:b/>
        </w:rPr>
        <w:t xml:space="preserve">Why This Works:</w:t>
      </w:r>
    </w:p>
    <w:p>
      <w:pPr>
        <w:pStyle w:val="BodyText"/>
      </w:pPr>
      <w:r>
        <w:t xml:space="preserve">Every AI governance competitor hides compliance data behind corporate firewalls. It’s a black box: you pay for an assessment, you get a PDF report, you file it away. Nobody sees it. Nobody talks about it. No social proof is generated.</w:t>
      </w:r>
    </w:p>
    <w:p>
      <w:pPr>
        <w:pStyle w:val="BodyText"/>
      </w:pPr>
      <w:r>
        <w:t xml:space="preserve">SOV3 flips this model entirely. Compliance becomes</w:t>
      </w:r>
      <w:r>
        <w:t xml:space="preserve"> </w:t>
      </w:r>
      <w:r>
        <w:rPr>
          <w:bCs/>
          <w:b/>
        </w:rPr>
        <w:t xml:space="preserve">visible</w:t>
      </w:r>
      <w:r>
        <w:t xml:space="preserve">. It becomes</w:t>
      </w:r>
      <w:r>
        <w:t xml:space="preserve"> </w:t>
      </w:r>
      <w:r>
        <w:rPr>
          <w:bCs/>
          <w:b/>
        </w:rPr>
        <w:t xml:space="preserve">shareable</w:t>
      </w:r>
      <w:r>
        <w:t xml:space="preserve">. It becomes</w:t>
      </w:r>
      <w:r>
        <w:t xml:space="preserve"> </w:t>
      </w:r>
      <w:r>
        <w:rPr>
          <w:bCs/>
          <w:b/>
        </w:rPr>
        <w:t xml:space="preserve">professional currency</w:t>
      </w:r>
      <w:r>
        <w:t xml:space="preserve"> </w:t>
      </w:r>
      <w:r>
        <w:t xml:space="preserve">— like a GitHub contribution graph or a LinkedIn certification badge.</w:t>
      </w:r>
    </w:p>
    <w:p>
      <w:pPr>
        <w:pStyle w:val="BodyText"/>
      </w:pPr>
      <w:r>
        <w:rPr>
          <w:bCs/>
          <w:b/>
        </w:rPr>
        <w:t xml:space="preserve">The Transparency Dashboard:</w:t>
      </w:r>
    </w:p>
    <w:p>
      <w:pPr>
        <w:pStyle w:val="SourceCode"/>
      </w:pPr>
      <w:r>
        <w:rPr>
          <w:rStyle w:val="VerbatimChar"/>
        </w:rPr>
        <w:t xml:space="preserve">┌─────────────────────────────────────────────────────────────┐</w:t>
      </w:r>
      <w:r>
        <w:br/>
      </w:r>
      <w:r>
        <w:rPr>
          <w:rStyle w:val="VerbatimChar"/>
        </w:rPr>
        <w:t xml:space="preserve">│  SOV3 Transparency Badge — Acme Corp                        │</w:t>
      </w:r>
      <w:r>
        <w:br/>
      </w:r>
      <w:r>
        <w:rPr>
          <w:rStyle w:val="VerbatimChar"/>
        </w:rPr>
        <w:t xml:space="preserve">│  ┌─────────┐ ┌─────────┐ ┌─────────┐ ┌─────────┐          │</w:t>
      </w:r>
      <w:r>
        <w:br/>
      </w:r>
      <w:r>
        <w:rPr>
          <w:rStyle w:val="VerbatimChar"/>
        </w:rPr>
        <w:t xml:space="preserve">│  │ EU AI   │ │ ISO     │ │ SOC 2   │ │ GDPR    │          │</w:t>
      </w:r>
      <w:r>
        <w:br/>
      </w:r>
      <w:r>
        <w:rPr>
          <w:rStyle w:val="VerbatimChar"/>
        </w:rPr>
        <w:t xml:space="preserve">│  │ Act ✅  │ │ 42001 ✅│ │ Type II │ │ Art. 50 │          │</w:t>
      </w:r>
      <w:r>
        <w:br/>
      </w:r>
      <w:r>
        <w:rPr>
          <w:rStyle w:val="VerbatimChar"/>
        </w:rPr>
        <w:t xml:space="preserve">│  │         │ │         │ │ ⏳      │ │ ✅      │          │</w:t>
      </w:r>
      <w:r>
        <w:br/>
      </w:r>
      <w:r>
        <w:rPr>
          <w:rStyle w:val="VerbatimChar"/>
        </w:rPr>
        <w:t xml:space="preserve">│  └─────────┘ └─────────┘ └─────────┘ └─────────┘          │</w:t>
      </w:r>
      <w:r>
        <w:br/>
      </w:r>
      <w:r>
        <w:rPr>
          <w:rStyle w:val="VerbatimChar"/>
        </w:rPr>
        <w:t xml:space="preserve">│                                                             │</w:t>
      </w:r>
      <w:r>
        <w:br/>
      </w:r>
      <w:r>
        <w:rPr>
          <w:rStyle w:val="VerbatimChar"/>
        </w:rPr>
        <w:t xml:space="preserve">│  AI Systems Governed: 47    Policies Active: 234           │</w:t>
      </w:r>
      <w:r>
        <w:br/>
      </w:r>
      <w:r>
        <w:rPr>
          <w:rStyle w:val="VerbatimChar"/>
        </w:rPr>
        <w:t xml:space="preserve">│  Last Audit: July 15, 2026   Score: 97/100                  │</w:t>
      </w:r>
      <w:r>
        <w:br/>
      </w:r>
      <w:r>
        <w:rPr>
          <w:rStyle w:val="VerbatimChar"/>
        </w:rPr>
        <w:t xml:space="preserve">│                                                             │</w:t>
      </w:r>
      <w:r>
        <w:br/>
      </w:r>
      <w:r>
        <w:rPr>
          <w:rStyle w:val="VerbatimChar"/>
        </w:rPr>
        <w:t xml:space="preserve">│  [Share on LinkedIn]  [Download Certificate]  [View Report] │</w:t>
      </w:r>
      <w:r>
        <w:br/>
      </w:r>
      <w:r>
        <w:rPr>
          <w:rStyle w:val="VerbatimChar"/>
        </w:rPr>
        <w:t xml:space="preserve">└─────────────────────────────────────────────────────────────┘</w:t>
      </w:r>
    </w:p>
    <w:p>
      <w:pPr>
        <w:pStyle w:val="FirstParagraph"/>
      </w:pPr>
      <w:r>
        <w:rPr>
          <w:bCs/>
          <w:b/>
        </w:rPr>
        <w:t xml:space="preserve">The Viral Loop:</w:t>
      </w:r>
    </w:p>
    <w:p>
      <w:pPr>
        <w:numPr>
          <w:ilvl w:val="0"/>
          <w:numId w:val="1003"/>
        </w:numPr>
        <w:pStyle w:val="Compact"/>
      </w:pPr>
      <w:r>
        <w:rPr>
          <w:bCs/>
          <w:b/>
        </w:rPr>
        <w:t xml:space="preserve">User gets compliant</w:t>
      </w:r>
      <w:r>
        <w:t xml:space="preserve"> </w:t>
      </w:r>
      <w:r>
        <w:t xml:space="preserve">→ Public badge generated automatically</w:t>
      </w:r>
    </w:p>
    <w:p>
      <w:pPr>
        <w:numPr>
          <w:ilvl w:val="0"/>
          <w:numId w:val="1003"/>
        </w:numPr>
        <w:pStyle w:val="Compact"/>
      </w:pPr>
      <w:r>
        <w:rPr>
          <w:bCs/>
          <w:b/>
        </w:rPr>
        <w:t xml:space="preserve">User shares on LinkedIn</w:t>
      </w:r>
      <w:r>
        <w:t xml:space="preserve"> </w:t>
      </w:r>
      <w:r>
        <w:t xml:space="preserve">→</w:t>
      </w:r>
      <w:r>
        <w:t xml:space="preserve"> </w:t>
      </w:r>
      <w:r>
        <w:t xml:space="preserve">“</w:t>
      </w:r>
      <w:r>
        <w:t xml:space="preserve">Proud to announce our AI systems are SOV3-compliant for EU AI Act.</w:t>
      </w:r>
      <w:r>
        <w:t xml:space="preserve">”</w:t>
      </w:r>
      <w:r>
        <w:t xml:space="preserve"> </w:t>
      </w:r>
      <w:r>
        <w:t xml:space="preserve">→ Their network sees it</w:t>
      </w:r>
    </w:p>
    <w:p>
      <w:pPr>
        <w:numPr>
          <w:ilvl w:val="0"/>
          <w:numId w:val="1003"/>
        </w:numPr>
        <w:pStyle w:val="Compact"/>
      </w:pPr>
      <w:r>
        <w:rPr>
          <w:bCs/>
          <w:b/>
        </w:rPr>
        <w:t xml:space="preserve">Network asks questions</w:t>
      </w:r>
      <w:r>
        <w:t xml:space="preserve"> </w:t>
      </w:r>
      <w:r>
        <w:t xml:space="preserve">→</w:t>
      </w:r>
      <w:r>
        <w:t xml:space="preserve"> </w:t>
      </w:r>
      <w:r>
        <w:t xml:space="preserve">“</w:t>
      </w:r>
      <w:r>
        <w:t xml:space="preserve">What tool are you using?</w:t>
      </w:r>
      <w:r>
        <w:t xml:space="preserve">”</w:t>
      </w:r>
      <w:r>
        <w:t xml:space="preserve"> </w:t>
      </w:r>
      <w:r>
        <w:t xml:space="preserve">→</w:t>
      </w:r>
      <w:r>
        <w:t xml:space="preserve"> </w:t>
      </w:r>
      <w:r>
        <w:t xml:space="preserve">“</w:t>
      </w:r>
      <w:r>
        <w:t xml:space="preserve">How did you get compliant so fast?</w:t>
      </w:r>
      <w:r>
        <w:t xml:space="preserve">”</w:t>
      </w:r>
    </w:p>
    <w:p>
      <w:pPr>
        <w:numPr>
          <w:ilvl w:val="0"/>
          <w:numId w:val="1003"/>
        </w:numPr>
        <w:pStyle w:val="Compact"/>
      </w:pPr>
      <w:r>
        <w:rPr>
          <w:bCs/>
          <w:b/>
        </w:rPr>
        <w:t xml:space="preserve">Competitive pressure builds</w:t>
      </w:r>
      <w:r>
        <w:t xml:space="preserve"> </w:t>
      </w:r>
      <w:r>
        <w:t xml:space="preserve">→ Competitors’ customers see the badge, ask their vendors:</w:t>
      </w:r>
      <w:r>
        <w:t xml:space="preserve"> </w:t>
      </w:r>
      <w:r>
        <w:t xml:space="preserve">“</w:t>
      </w:r>
      <w:r>
        <w:t xml:space="preserve">Where’s our compliance badge?</w:t>
      </w:r>
      <w:r>
        <w:t xml:space="preserve">”</w:t>
      </w:r>
    </w:p>
    <w:p>
      <w:pPr>
        <w:numPr>
          <w:ilvl w:val="0"/>
          <w:numId w:val="1003"/>
        </w:numPr>
        <w:pStyle w:val="Compact"/>
      </w:pPr>
      <w:r>
        <w:rPr>
          <w:bCs/>
          <w:b/>
        </w:rPr>
        <w:t xml:space="preserve">New users sign up</w:t>
      </w:r>
      <w:r>
        <w:t xml:space="preserve"> </w:t>
      </w:r>
      <w:r>
        <w:t xml:space="preserve">→ To get their own badge and share their own compliance story</w:t>
      </w:r>
    </w:p>
    <w:p>
      <w:pPr>
        <w:pStyle w:val="FirstParagraph"/>
      </w:pPr>
      <w:r>
        <w:rPr>
          <w:bCs/>
          <w:b/>
        </w:rPr>
        <w:t xml:space="preserve">Expected Impact:</w:t>
      </w:r>
      <w:r>
        <w:t xml:space="preserve"> </w:t>
      </w:r>
      <w:r>
        <w:t xml:space="preserve">30-40% of compliant customers share their badge on social media. Each share generates an estimated 500-2,000 impressions. At 1,000 compliant customers, that’s 500K-2M organic impressions per month — zero ad spend. Transparency becomes SOV3’s most powerful marketing channel.</w:t>
      </w:r>
    </w:p>
    <w:p>
      <w:r>
        <w:pict>
          <v:rect style="width:0;height:1.5pt" o:hralign="center" o:hrstd="t" o:hr="t"/>
        </w:pict>
      </w:r>
    </w:p>
    <w:bookmarkEnd w:id="51"/>
    <w:bookmarkStart w:id="52" w:name="Xf9e0438d61582bff0728170d3c9a630ee52116f"/>
    <w:p>
      <w:pPr>
        <w:pStyle w:val="Heading3"/>
      </w:pPr>
      <w:r>
        <w:t xml:space="preserve">3.6 The Wiz Disruption Play:</w:t>
      </w:r>
      <w:r>
        <w:t xml:space="preserve"> </w:t>
      </w:r>
      <w:r>
        <w:t xml:space="preserve">“</w:t>
      </w:r>
      <w:r>
        <w:t xml:space="preserve">Open. Transparent. Governed.</w:t>
      </w:r>
      <w:r>
        <w:t xml:space="preserve">”</w:t>
      </w:r>
    </w:p>
    <w:p>
      <w:pPr>
        <w:pStyle w:val="FirstParagraph"/>
      </w:pPr>
      <w:r>
        <w:rPr>
          <w:bCs/>
          <w:b/>
        </w:rPr>
        <w:t xml:space="preserve">The Mechanism:</w:t>
      </w:r>
      <w:r>
        <w:t xml:space="preserve"> </w:t>
      </w:r>
      <w:r>
        <w:t xml:space="preserve">Wiz became the fastest-growing security company in history ($0→$100M ARR in 18 months, $32B Google acquisition) with ONE positioning move: the word</w:t>
      </w:r>
      <w:r>
        <w:t xml:space="preserve"> </w:t>
      </w:r>
      <w:r>
        <w:t xml:space="preserve">“</w:t>
      </w:r>
      <w:r>
        <w:t xml:space="preserve">agentless.</w:t>
      </w:r>
      <w:r>
        <w:t xml:space="preserve">”</w:t>
      </w:r>
      <w:r>
        <w:t xml:space="preserve"> </w:t>
      </w:r>
      <w:r>
        <w:t xml:space="preserve">[^522^] [^526^] In a market where every competitor required months of agent deployment, Wiz promised value in 15 minutes. CEO Assaf Rappaport’s framing:</w:t>
      </w:r>
      <w:r>
        <w:t xml:space="preserve"> </w:t>
      </w:r>
      <w:r>
        <w:rPr>
          <w:bCs/>
          <w:b/>
        </w:rPr>
        <w:t xml:space="preserve">“</w:t>
      </w:r>
      <w:r>
        <w:rPr>
          <w:bCs/>
          <w:b/>
        </w:rPr>
        <w:t xml:space="preserve">Complexity is the biggest enemy of security.</w:t>
      </w:r>
      <w:r>
        <w:rPr>
          <w:bCs/>
          <w:b/>
        </w:rPr>
        <w:t xml:space="preserve">”</w:t>
      </w:r>
      <w:r>
        <w:t xml:space="preserve"> </w:t>
      </w:r>
      <w:r>
        <w:t xml:space="preserve">[^521^]</w:t>
      </w:r>
    </w:p>
    <w:p>
      <w:pPr>
        <w:pStyle w:val="BodyText"/>
      </w:pPr>
      <w:r>
        <w:t xml:space="preserve">Wiz captured &gt;30% of global CSPM search volume by 2025 [^613^]. Its sales cycle compressed to ~60 days [^613^]. 45%+ of Fortune 100 were customers [^524^]. Net Revenue Retention: 130%+ [^521^].</w:t>
      </w:r>
    </w:p>
    <w:p>
      <w:pPr>
        <w:pStyle w:val="BodyText"/>
      </w:pPr>
      <w:r>
        <w:rPr>
          <w:bCs/>
          <w:b/>
        </w:rPr>
        <w:t xml:space="preserve">SOV3’s</w:t>
      </w:r>
      <w:r>
        <w:rPr>
          <w:bCs/>
          <w:b/>
        </w:rPr>
        <w:t xml:space="preserve"> </w:t>
      </w:r>
      <w:r>
        <w:rPr>
          <w:bCs/>
          <w:b/>
        </w:rPr>
        <w:t xml:space="preserve">“</w:t>
      </w:r>
      <w:r>
        <w:rPr>
          <w:bCs/>
          <w:b/>
        </w:rPr>
        <w:t xml:space="preserve">Agentless</w:t>
      </w:r>
      <w:r>
        <w:rPr>
          <w:bCs/>
          <w:b/>
        </w:rPr>
        <w:t xml:space="preserve">”</w:t>
      </w:r>
      <w:r>
        <w:rPr>
          <w:bCs/>
          <w:b/>
        </w:rPr>
        <w:t xml:space="preserve"> </w:t>
      </w:r>
      <w:r>
        <w:rPr>
          <w:bCs/>
          <w:b/>
        </w:rPr>
        <w:t xml:space="preserve">— Three Words No Competitor Can Claim:</w:t>
      </w:r>
    </w:p>
    <w:tbl>
      <w:tblPr>
        <w:tblStyle w:val="Table"/>
        <w:tblW w:type="pct" w:w="5000"/>
        <w:tblLook w:firstRow="1" w:lastRow="0" w:firstColumn="0" w:lastColumn="0" w:noHBand="0" w:noVBand="0" w:val="0020"/>
      </w:tblPr>
      <w:tblGrid>
        <w:gridCol w:w="1021"/>
        <w:gridCol w:w="2043"/>
        <w:gridCol w:w="2554"/>
        <w:gridCol w:w="2299"/>
      </w:tblGrid>
      <w:tr>
        <w:trPr>
          <w:tblHeader w:val="true"/>
        </w:trPr>
        <w:tc>
          <w:tcPr/>
          <w:p>
            <w:pPr>
              <w:pStyle w:val="Compact"/>
              <w:jc w:val="left"/>
            </w:pPr>
            <w:r>
              <w:t xml:space="preserve">Competitor</w:t>
            </w:r>
          </w:p>
        </w:tc>
        <w:tc>
          <w:tcPr/>
          <w:p>
            <w:pPr>
              <w:pStyle w:val="Compact"/>
              <w:jc w:val="left"/>
            </w:pPr>
            <w:r>
              <w:t xml:space="preserve">Can They Claim</w:t>
            </w:r>
            <w:r>
              <w:t xml:space="preserve"> </w:t>
            </w:r>
            <w:r>
              <w:t xml:space="preserve">“</w:t>
            </w:r>
            <w:r>
              <w:t xml:space="preserve">Open</w:t>
            </w:r>
            <w:r>
              <w:t xml:space="preserve">”</w:t>
            </w:r>
            <w:r>
              <w:t xml:space="preserve">?</w:t>
            </w:r>
          </w:p>
        </w:tc>
        <w:tc>
          <w:tcPr/>
          <w:p>
            <w:pPr>
              <w:pStyle w:val="Compact"/>
              <w:jc w:val="left"/>
            </w:pPr>
            <w:r>
              <w:t xml:space="preserve">Can They Claim</w:t>
            </w:r>
            <w:r>
              <w:t xml:space="preserve"> </w:t>
            </w:r>
            <w:r>
              <w:t xml:space="preserve">“</w:t>
            </w:r>
            <w:r>
              <w:t xml:space="preserve">Transparent</w:t>
            </w:r>
            <w:r>
              <w:t xml:space="preserve">”</w:t>
            </w:r>
            <w:r>
              <w:t xml:space="preserve">?</w:t>
            </w:r>
          </w:p>
        </w:tc>
        <w:tc>
          <w:tcPr/>
          <w:p>
            <w:pPr>
              <w:pStyle w:val="Compact"/>
              <w:jc w:val="left"/>
            </w:pPr>
            <w:r>
              <w:t xml:space="preserve">Can They Claim</w:t>
            </w:r>
            <w:r>
              <w:t xml:space="preserve"> </w:t>
            </w:r>
            <w:r>
              <w:t xml:space="preserve">“</w:t>
            </w:r>
            <w:r>
              <w:t xml:space="preserve">Governed</w:t>
            </w:r>
            <w:r>
              <w:t xml:space="preserve">”</w:t>
            </w:r>
            <w:r>
              <w:t xml:space="preserve">?</w:t>
            </w:r>
          </w:p>
        </w:tc>
      </w:tr>
      <w:tr>
        <w:tc>
          <w:tcPr/>
          <w:p>
            <w:pPr>
              <w:pStyle w:val="Compact"/>
              <w:jc w:val="left"/>
            </w:pPr>
            <w:r>
              <w:t xml:space="preserve">OneTrust</w:t>
            </w:r>
          </w:p>
        </w:tc>
        <w:tc>
          <w:tcPr/>
          <w:p>
            <w:pPr>
              <w:pStyle w:val="Compact"/>
              <w:jc w:val="left"/>
            </w:pPr>
            <w:r>
              <w:t xml:space="preserve">No (proprietary, $275-468% price hikes)</w:t>
            </w:r>
          </w:p>
        </w:tc>
        <w:tc>
          <w:tcPr/>
          <w:p>
            <w:pPr>
              <w:pStyle w:val="Compact"/>
              <w:jc w:val="left"/>
            </w:pPr>
            <w:r>
              <w:t xml:space="preserve">No (1.5/5 Trustpilot, hidden pricing)</w:t>
            </w:r>
          </w:p>
        </w:tc>
        <w:tc>
          <w:tcPr/>
          <w:p>
            <w:pPr>
              <w:pStyle w:val="Compact"/>
              <w:jc w:val="left"/>
            </w:pPr>
            <w:r>
              <w:t xml:space="preserve">Partially</w:t>
            </w:r>
          </w:p>
        </w:tc>
      </w:tr>
      <w:tr>
        <w:tc>
          <w:tcPr/>
          <w:p>
            <w:pPr>
              <w:pStyle w:val="Compact"/>
              <w:jc w:val="left"/>
            </w:pPr>
            <w:r>
              <w:t xml:space="preserve">Cranium AI</w:t>
            </w:r>
          </w:p>
        </w:tc>
        <w:tc>
          <w:tcPr/>
          <w:p>
            <w:pPr>
              <w:pStyle w:val="Compact"/>
              <w:jc w:val="left"/>
            </w:pPr>
            <w:r>
              <w:t xml:space="preserve">No (closed source)</w:t>
            </w:r>
          </w:p>
        </w:tc>
        <w:tc>
          <w:tcPr/>
          <w:p>
            <w:pPr>
              <w:pStyle w:val="Compact"/>
              <w:jc w:val="left"/>
            </w:pPr>
            <w:r>
              <w:t xml:space="preserve">No (black-box assessments)</w:t>
            </w:r>
          </w:p>
        </w:tc>
        <w:tc>
          <w:tcPr/>
          <w:p>
            <w:pPr>
              <w:pStyle w:val="Compact"/>
              <w:jc w:val="left"/>
            </w:pPr>
            <w:r>
              <w:t xml:space="preserve">Partially</w:t>
            </w:r>
          </w:p>
        </w:tc>
      </w:tr>
      <w:tr>
        <w:tc>
          <w:tcPr/>
          <w:p>
            <w:pPr>
              <w:pStyle w:val="Compact"/>
              <w:jc w:val="left"/>
            </w:pPr>
            <w:r>
              <w:t xml:space="preserve">CrowdStrike</w:t>
            </w:r>
          </w:p>
        </w:tc>
        <w:tc>
          <w:tcPr/>
          <w:p>
            <w:pPr>
              <w:pStyle w:val="Compact"/>
              <w:jc w:val="left"/>
            </w:pPr>
            <w:r>
              <w:t xml:space="preserve">No (platform-tied)</w:t>
            </w:r>
          </w:p>
        </w:tc>
        <w:tc>
          <w:tcPr/>
          <w:p>
            <w:pPr>
              <w:pStyle w:val="Compact"/>
              <w:jc w:val="left"/>
            </w:pPr>
            <w:r>
              <w:t xml:space="preserve">No (closed ecosystem)</w:t>
            </w:r>
          </w:p>
        </w:tc>
        <w:tc>
          <w:tcPr/>
          <w:p>
            <w:pPr>
              <w:pStyle w:val="Compact"/>
              <w:jc w:val="left"/>
            </w:pPr>
            <w:r>
              <w:t xml:space="preserve">No (endpoint-focused)</w:t>
            </w:r>
          </w:p>
        </w:tc>
      </w:tr>
      <w:tr>
        <w:tc>
          <w:tcPr/>
          <w:p>
            <w:pPr>
              <w:pStyle w:val="Compact"/>
              <w:jc w:val="left"/>
            </w:pPr>
            <w:r>
              <w:t xml:space="preserve">BigID</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Partially</w:t>
            </w:r>
          </w:p>
        </w:tc>
      </w:tr>
      <w:tr>
        <w:tc>
          <w:tcPr/>
          <w:p>
            <w:pPr>
              <w:pStyle w:val="Compact"/>
              <w:jc w:val="left"/>
            </w:pPr>
            <w:r>
              <w:rPr>
                <w:bCs/>
                <w:b/>
              </w:rPr>
              <w:t xml:space="preserve">SOV3</w:t>
            </w:r>
          </w:p>
        </w:tc>
        <w:tc>
          <w:tcPr/>
          <w:p>
            <w:pPr>
              <w:pStyle w:val="Compact"/>
              <w:jc w:val="left"/>
            </w:pPr>
            <w:r>
              <w:rPr>
                <w:bCs/>
                <w:b/>
              </w:rPr>
              <w:t xml:space="preserve">YES</w:t>
            </w:r>
            <w:r>
              <w:t xml:space="preserve"> </w:t>
            </w:r>
            <w:r>
              <w:t xml:space="preserve">(open-source PDCA)</w:t>
            </w:r>
          </w:p>
        </w:tc>
        <w:tc>
          <w:tcPr/>
          <w:p>
            <w:pPr>
              <w:pStyle w:val="Compact"/>
              <w:jc w:val="left"/>
            </w:pPr>
            <w:r>
              <w:rPr>
                <w:bCs/>
                <w:b/>
              </w:rPr>
              <w:t xml:space="preserve">YES</w:t>
            </w:r>
            <w:r>
              <w:t xml:space="preserve"> </w:t>
            </w:r>
            <w:r>
              <w:t xml:space="preserve">(public dashboard)</w:t>
            </w:r>
          </w:p>
        </w:tc>
        <w:tc>
          <w:tcPr/>
          <w:p>
            <w:pPr>
              <w:pStyle w:val="Compact"/>
              <w:jc w:val="left"/>
            </w:pPr>
            <w:r>
              <w:rPr>
                <w:bCs/>
                <w:b/>
              </w:rPr>
              <w:t xml:space="preserve">YES</w:t>
            </w:r>
            <w:r>
              <w:t xml:space="preserve"> </w:t>
            </w:r>
            <w:r>
              <w:t xml:space="preserve">(full lifecycle)</w:t>
            </w:r>
          </w:p>
        </w:tc>
      </w:tr>
    </w:tbl>
    <w:p>
      <w:pPr>
        <w:pStyle w:val="BodyText"/>
      </w:pPr>
      <w:r>
        <w:rPr>
          <w:bCs/>
          <w:b/>
        </w:rPr>
        <w:t xml:space="preserve">The Three-Word Positioning:</w:t>
      </w:r>
    </w:p>
    <w:p>
      <w:pPr>
        <w:pStyle w:val="BlockText"/>
      </w:pPr>
      <w:r>
        <w:rPr>
          <w:bCs/>
          <w:b/>
        </w:rPr>
        <w:t xml:space="preserve">“</w:t>
      </w:r>
      <w:r>
        <w:rPr>
          <w:bCs/>
          <w:b/>
        </w:rPr>
        <w:t xml:space="preserve">Open. Transparent. Governed.</w:t>
      </w:r>
      <w:r>
        <w:rPr>
          <w:bCs/>
          <w:b/>
        </w:rPr>
        <w:t xml:space="preserve">”</w:t>
      </w:r>
    </w:p>
    <w:p>
      <w:pPr>
        <w:pStyle w:val="BlockText"/>
      </w:pPr>
      <w:r>
        <w:t xml:space="preserve">— Three words. No competitor can claim all three. Not OneTrust. Not CrowdStrike. Not Cranium. This is SOV3’s</w:t>
      </w:r>
      <w:r>
        <w:t xml:space="preserve"> </w:t>
      </w:r>
      <w:r>
        <w:t xml:space="preserve">“</w:t>
      </w:r>
      <w:r>
        <w:t xml:space="preserve">agentless.</w:t>
      </w:r>
      <w:r>
        <w:t xml:space="preserve">”</w:t>
      </w:r>
    </w:p>
    <w:p>
      <w:pPr>
        <w:pStyle w:val="FirstParagraph"/>
      </w:pPr>
      <w:r>
        <w:rPr>
          <w:bCs/>
          <w:b/>
        </w:rPr>
        <w:t xml:space="preserve">The Supporting Evidence:</w:t>
      </w:r>
    </w:p>
    <w:p>
      <w:pPr>
        <w:numPr>
          <w:ilvl w:val="0"/>
          <w:numId w:val="1004"/>
        </w:numPr>
      </w:pPr>
      <w:r>
        <w:rPr>
          <w:bCs/>
          <w:b/>
        </w:rPr>
        <w:t xml:space="preserve">“</w:t>
      </w:r>
      <w:r>
        <w:rPr>
          <w:bCs/>
          <w:b/>
        </w:rPr>
        <w:t xml:space="preserve">Open</w:t>
      </w:r>
      <w:r>
        <w:rPr>
          <w:bCs/>
          <w:b/>
        </w:rPr>
        <w:t xml:space="preserve">”</w:t>
      </w:r>
      <w:r>
        <w:t xml:space="preserve"> </w:t>
      </w:r>
      <w:r>
        <w:t xml:space="preserve">→ SOV3’s PDCA engine is open-source. OneTrust is proprietary with documented 275-468% renewal price increases [Insight #7]. The open-source core means no vendor lock-in — customers can audit the code, fork it, or self-host.</w:t>
      </w:r>
    </w:p>
    <w:p>
      <w:pPr>
        <w:numPr>
          <w:ilvl w:val="0"/>
          <w:numId w:val="1004"/>
        </w:numPr>
      </w:pPr>
      <w:r>
        <w:rPr>
          <w:bCs/>
          <w:b/>
        </w:rPr>
        <w:t xml:space="preserve">“</w:t>
      </w:r>
      <w:r>
        <w:rPr>
          <w:bCs/>
          <w:b/>
        </w:rPr>
        <w:t xml:space="preserve">Transparent</w:t>
      </w:r>
      <w:r>
        <w:rPr>
          <w:bCs/>
          <w:b/>
        </w:rPr>
        <w:t xml:space="preserve">”</w:t>
      </w:r>
      <w:r>
        <w:t xml:space="preserve"> </w:t>
      </w:r>
      <w:r>
        <w:t xml:space="preserve">→ SOV3 publishes pricing prominently. ALL competitors hide pricing behind</w:t>
      </w:r>
      <w:r>
        <w:t xml:space="preserve"> </w:t>
      </w:r>
      <w:r>
        <w:t xml:space="preserve">“</w:t>
      </w:r>
      <w:r>
        <w:t xml:space="preserve">contact sales</w:t>
      </w:r>
      <w:r>
        <w:t xml:space="preserve">”</w:t>
      </w:r>
      <w:r>
        <w:t xml:space="preserve"> </w:t>
      </w:r>
      <w:r>
        <w:t xml:space="preserve">gates [Insight #10]. SOV3’s public transparency dashboard makes compliance visible. OneTrust has a 1.5/5 Trustpilot rating versus 4.4/5 on G2 — a 2.9-point gap suggesting review manipulation.</w:t>
      </w:r>
    </w:p>
    <w:p>
      <w:pPr>
        <w:numPr>
          <w:ilvl w:val="0"/>
          <w:numId w:val="1004"/>
        </w:numPr>
      </w:pPr>
      <w:r>
        <w:rPr>
          <w:bCs/>
          <w:b/>
        </w:rPr>
        <w:t xml:space="preserve">“</w:t>
      </w:r>
      <w:r>
        <w:rPr>
          <w:bCs/>
          <w:b/>
        </w:rPr>
        <w:t xml:space="preserve">Governed</w:t>
      </w:r>
      <w:r>
        <w:rPr>
          <w:bCs/>
          <w:b/>
        </w:rPr>
        <w:t xml:space="preserve">”</w:t>
      </w:r>
      <w:r>
        <w:t xml:space="preserve"> </w:t>
      </w:r>
      <w:r>
        <w:t xml:space="preserve">→ SOV3 is the only platform that goes from assessment → enforcement via MCP governance and blockchain-verified audit trails [Insight #4]. Every competitor is</w:t>
      </w:r>
      <w:r>
        <w:t xml:space="preserve"> </w:t>
      </w:r>
      <w:r>
        <w:t xml:space="preserve">“</w:t>
      </w:r>
      <w:r>
        <w:t xml:space="preserve">assessment-only</w:t>
      </w:r>
      <w:r>
        <w:t xml:space="preserve">”</w:t>
      </w:r>
      <w:r>
        <w:t xml:space="preserve"> </w:t>
      </w:r>
      <w:r>
        <w:t xml:space="preserve">— they evaluate and produce reports. NONE enforce policy at runtime.</w:t>
      </w:r>
    </w:p>
    <w:p>
      <w:pPr>
        <w:pStyle w:val="FirstParagraph"/>
      </w:pPr>
      <w:r>
        <w:rPr>
          <w:bCs/>
          <w:b/>
        </w:rPr>
        <w:t xml:space="preserve">Expected Impact:</w:t>
      </w:r>
      <w:r>
        <w:t xml:space="preserve"> </w:t>
      </w:r>
      <w:r>
        <w:t xml:space="preserve">“</w:t>
      </w:r>
      <w:r>
        <w:t xml:space="preserve">Open. Transparent. Governed.</w:t>
      </w:r>
      <w:r>
        <w:t xml:space="preserve">”</w:t>
      </w:r>
      <w:r>
        <w:t xml:space="preserve"> </w:t>
      </w:r>
      <w:r>
        <w:t xml:space="preserve">becomes the category-defining phrase for AI governance. Every analyst report, every customer conversation, every competitive bake-off starts with:</w:t>
      </w:r>
      <w:r>
        <w:t xml:space="preserve"> </w:t>
      </w:r>
      <w:r>
        <w:t xml:space="preserve">“</w:t>
      </w:r>
      <w:r>
        <w:t xml:space="preserve">Are you open? Are you transparent? Are you actually governed?</w:t>
      </w:r>
      <w:r>
        <w:t xml:space="preserve">”</w:t>
      </w:r>
      <w:r>
        <w:t xml:space="preserve"> </w:t>
      </w:r>
      <w:r>
        <w:t xml:space="preserve">SOV3 owns all three.</w:t>
      </w:r>
    </w:p>
    <w:p>
      <w:r>
        <w:pict>
          <v:rect style="width:0;height:1.5pt" o:hralign="center" o:hrstd="t" o:hr="t"/>
        </w:pict>
      </w:r>
    </w:p>
    <w:bookmarkEnd w:id="52"/>
    <w:bookmarkStart w:id="53" w:name="channel-strategy"/>
    <w:p>
      <w:pPr>
        <w:pStyle w:val="Heading3"/>
      </w:pPr>
      <w:r>
        <w:t xml:space="preserve">3.7 Channel Strategy</w:t>
      </w:r>
    </w:p>
    <w:p>
      <w:pPr>
        <w:pStyle w:val="FirstParagraph"/>
      </w:pPr>
      <w:r>
        <w:rPr>
          <w:bCs/>
          <w:b/>
        </w:rPr>
        <w:t xml:space="preserve">Direct (Website/Self-Serve): 60% of Revenue</w:t>
      </w:r>
    </w:p>
    <w:p>
      <w:pPr>
        <w:pStyle w:val="BodyText"/>
      </w:pPr>
      <w:r>
        <w:t xml:space="preserve">Modeled on Atlassian (90% of customers start small and self-serve [^523^]) and Docker (100% self-serve, zero sales team [^533^]). The free tier + Team tier + Business tier are entirely self-serve. Enterprise gets light sales touch. Target: 5-7 month CAC payback (Atlassian benchmark [^523^]).</w:t>
      </w:r>
    </w:p>
    <w:p>
      <w:pPr>
        <w:pStyle w:val="BodyText"/>
      </w:pPr>
      <w:r>
        <w:rPr>
          <w:bCs/>
          <w:b/>
        </w:rPr>
        <w:t xml:space="preserve">Partners (MSSPs, Consultancies): 25% of Revenue</w:t>
      </w:r>
    </w:p>
    <w:p>
      <w:pPr>
        <w:pStyle w:val="BodyText"/>
      </w:pPr>
      <w:r>
        <w:t xml:space="preserve">Modeled on Wiz’s channel strategy: by 2025, 75%+ of deal flow involved a channel partner or marketplace [^613^]. Global Systems Integrators (GSIs) drive majority of channel-led deals. SOV3 targets:</w:t>
      </w:r>
    </w:p>
    <w:tbl>
      <w:tblPr>
        <w:tblStyle w:val="Table"/>
        <w:tblW w:type="pct" w:w="5000"/>
        <w:tblLook w:firstRow="1" w:lastRow="0" w:firstColumn="0" w:lastColumn="0" w:noHBand="0" w:noVBand="0" w:val="0020"/>
      </w:tblPr>
      <w:tblGrid>
        <w:gridCol w:w="3432"/>
        <w:gridCol w:w="2640"/>
        <w:gridCol w:w="1848"/>
      </w:tblGrid>
      <w:tr>
        <w:trPr>
          <w:tblHeader w:val="true"/>
        </w:trPr>
        <w:tc>
          <w:tcPr/>
          <w:p>
            <w:pPr>
              <w:pStyle w:val="Compact"/>
              <w:jc w:val="left"/>
            </w:pPr>
            <w:r>
              <w:t xml:space="preserve">Partner Type</w:t>
            </w:r>
          </w:p>
        </w:tc>
        <w:tc>
          <w:tcPr/>
          <w:p>
            <w:pPr>
              <w:pStyle w:val="Compact"/>
              <w:jc w:val="left"/>
            </w:pPr>
            <w:r>
              <w:t xml:space="preserve">Examples</w:t>
            </w:r>
          </w:p>
        </w:tc>
        <w:tc>
          <w:tcPr/>
          <w:p>
            <w:pPr>
              <w:pStyle w:val="Compact"/>
              <w:jc w:val="left"/>
            </w:pPr>
            <w:r>
              <w:t xml:space="preserve">Value</w:t>
            </w:r>
          </w:p>
        </w:tc>
      </w:tr>
      <w:tr>
        <w:tc>
          <w:tcPr/>
          <w:p>
            <w:pPr>
              <w:pStyle w:val="Compact"/>
              <w:jc w:val="left"/>
            </w:pPr>
            <w:r>
              <w:t xml:space="preserve">Big 4 consultancies</w:t>
            </w:r>
          </w:p>
        </w:tc>
        <w:tc>
          <w:tcPr/>
          <w:p>
            <w:pPr>
              <w:pStyle w:val="Compact"/>
              <w:jc w:val="left"/>
            </w:pPr>
            <w:r>
              <w:t xml:space="preserve">Deloitte, PwC, EY, KPMG</w:t>
            </w:r>
          </w:p>
        </w:tc>
        <w:tc>
          <w:tcPr/>
          <w:p>
            <w:pPr>
              <w:pStyle w:val="Compact"/>
              <w:jc w:val="left"/>
            </w:pPr>
            <w:r>
              <w:t xml:space="preserve">Enterprise introductions, implementation</w:t>
            </w:r>
          </w:p>
        </w:tc>
      </w:tr>
      <w:tr>
        <w:tc>
          <w:tcPr/>
          <w:p>
            <w:pPr>
              <w:pStyle w:val="Compact"/>
              <w:jc w:val="left"/>
            </w:pPr>
            <w:r>
              <w:t xml:space="preserve">Regional MSSPs</w:t>
            </w:r>
          </w:p>
        </w:tc>
        <w:tc>
          <w:tcPr/>
          <w:p>
            <w:pPr>
              <w:pStyle w:val="Compact"/>
              <w:jc w:val="left"/>
            </w:pPr>
            <w:r>
              <w:t xml:space="preserve">50+ regional partners</w:t>
            </w:r>
          </w:p>
        </w:tc>
        <w:tc>
          <w:tcPr/>
          <w:p>
            <w:pPr>
              <w:pStyle w:val="Compact"/>
              <w:jc w:val="left"/>
            </w:pPr>
            <w:r>
              <w:t xml:space="preserve">Mid-market coverage, local support</w:t>
            </w:r>
          </w:p>
        </w:tc>
      </w:tr>
      <w:tr>
        <w:tc>
          <w:tcPr/>
          <w:p>
            <w:pPr>
              <w:pStyle w:val="Compact"/>
              <w:jc w:val="left"/>
            </w:pPr>
            <w:r>
              <w:t xml:space="preserve">AI consultancies</w:t>
            </w:r>
          </w:p>
        </w:tc>
        <w:tc>
          <w:tcPr/>
          <w:p>
            <w:pPr>
              <w:pStyle w:val="Compact"/>
              <w:jc w:val="left"/>
            </w:pPr>
            <w:r>
              <w:t xml:space="preserve">Boutique AI governance firms</w:t>
            </w:r>
          </w:p>
        </w:tc>
        <w:tc>
          <w:tcPr/>
          <w:p>
            <w:pPr>
              <w:pStyle w:val="Compact"/>
              <w:jc w:val="left"/>
            </w:pPr>
            <w:r>
              <w:t xml:space="preserve">Specialized expertise, joint projects</w:t>
            </w:r>
          </w:p>
        </w:tc>
      </w:tr>
    </w:tbl>
    <w:p>
      <w:pPr>
        <w:pStyle w:val="BodyText"/>
      </w:pPr>
      <w:r>
        <w:rPr>
          <w:bCs/>
          <w:b/>
        </w:rPr>
        <w:t xml:space="preserve">Marketplace (AWS Marketplace, GitHub): 10% of Revenue</w:t>
      </w:r>
    </w:p>
    <w:p>
      <w:pPr>
        <w:pStyle w:val="BodyText"/>
      </w:pPr>
      <w:r>
        <w:t xml:space="preserve">Modeled on CrowdStrike ($1B+ through AWS Marketplace [^21^]) and Wiz’s marketplace strategy. AWS Marketplace deals average 4x larger [^21^]. SOV3 lists on:</w:t>
      </w:r>
      <w:r>
        <w:t xml:space="preserve"> </w:t>
      </w:r>
      <w:r>
        <w:t xml:space="preserve">- AWS Marketplace (3% listing fee for SaaS [^19^])</w:t>
      </w:r>
      <w:r>
        <w:t xml:space="preserve"> </w:t>
      </w:r>
      <w:r>
        <w:t xml:space="preserve">- GitHub Marketplace (5% commission [^37^])</w:t>
      </w:r>
      <w:r>
        <w:t xml:space="preserve"> </w:t>
      </w:r>
      <w:r>
        <w:t xml:space="preserve">- Azure Marketplace</w:t>
      </w:r>
      <w:r>
        <w:t xml:space="preserve"> </w:t>
      </w:r>
      <w:r>
        <w:t xml:space="preserve">- GCP Marketplace</w:t>
      </w:r>
    </w:p>
    <w:p>
      <w:pPr>
        <w:pStyle w:val="BodyText"/>
      </w:pPr>
      <w:r>
        <w:rPr>
          <w:bCs/>
          <w:b/>
        </w:rPr>
        <w:t xml:space="preserve">Affiliates (Certified Trainers): 5% of Revenue</w:t>
      </w:r>
    </w:p>
    <w:p>
      <w:pPr>
        <w:pStyle w:val="BodyText"/>
      </w:pPr>
      <w:r>
        <w:t xml:space="preserve">Certified SOV3 professionals and training partners earn affiliate commissions for referring platform subscriptions. Creates a self-reinforcing loop: trainers teach SOV3, refer students as customers, earn commissions, teach more SOV3.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 Revenue</w:t>
            </w:r>
          </w:p>
        </w:tc>
        <w:tc>
          <w:tcPr/>
          <w:p>
            <w:pPr>
              <w:pStyle w:val="Compact"/>
              <w:jc w:val="left"/>
            </w:pPr>
            <w:r>
              <w:t xml:space="preserve">Benchmark Source</w:t>
            </w:r>
          </w:p>
        </w:tc>
      </w:tr>
      <w:tr>
        <w:tc>
          <w:tcPr/>
          <w:p>
            <w:pPr>
              <w:pStyle w:val="Compact"/>
              <w:jc w:val="left"/>
            </w:pPr>
            <w:r>
              <w:t xml:space="preserve">Direct (self-serve)</w:t>
            </w:r>
          </w:p>
        </w:tc>
        <w:tc>
          <w:tcPr/>
          <w:p>
            <w:pPr>
              <w:pStyle w:val="Compact"/>
              <w:jc w:val="left"/>
            </w:pPr>
            <w:r>
              <w:t xml:space="preserve">60%</w:t>
            </w:r>
          </w:p>
        </w:tc>
        <w:tc>
          <w:tcPr/>
          <w:p>
            <w:pPr>
              <w:pStyle w:val="Compact"/>
              <w:jc w:val="left"/>
            </w:pPr>
            <w:r>
              <w:t xml:space="preserve">Atlassian 90% start small [^523^]</w:t>
            </w:r>
          </w:p>
        </w:tc>
      </w:tr>
      <w:tr>
        <w:tc>
          <w:tcPr/>
          <w:p>
            <w:pPr>
              <w:pStyle w:val="Compact"/>
              <w:jc w:val="left"/>
            </w:pPr>
            <w:r>
              <w:t xml:space="preserve">Partners (MSSPs, GSIs)</w:t>
            </w:r>
          </w:p>
        </w:tc>
        <w:tc>
          <w:tcPr/>
          <w:p>
            <w:pPr>
              <w:pStyle w:val="Compact"/>
              <w:jc w:val="left"/>
            </w:pPr>
            <w:r>
              <w:t xml:space="preserve">25%</w:t>
            </w:r>
          </w:p>
        </w:tc>
        <w:tc>
          <w:tcPr/>
          <w:p>
            <w:pPr>
              <w:pStyle w:val="Compact"/>
              <w:jc w:val="left"/>
            </w:pPr>
            <w:r>
              <w:t xml:space="preserve">Wiz 75% partner-led [^613^]</w:t>
            </w:r>
          </w:p>
        </w:tc>
      </w:tr>
      <w:tr>
        <w:tc>
          <w:tcPr/>
          <w:p>
            <w:pPr>
              <w:pStyle w:val="Compact"/>
              <w:jc w:val="left"/>
            </w:pPr>
            <w:r>
              <w:t xml:space="preserve">Marketplace (AWS, GitHub)</w:t>
            </w:r>
          </w:p>
        </w:tc>
        <w:tc>
          <w:tcPr/>
          <w:p>
            <w:pPr>
              <w:pStyle w:val="Compact"/>
              <w:jc w:val="left"/>
            </w:pPr>
            <w:r>
              <w:t xml:space="preserve">10%</w:t>
            </w:r>
          </w:p>
        </w:tc>
        <w:tc>
          <w:tcPr/>
          <w:p>
            <w:pPr>
              <w:pStyle w:val="Compact"/>
              <w:jc w:val="left"/>
            </w:pPr>
            <w:r>
              <w:t xml:space="preserve">CrowdStrike $1B+ AWS [^21^]</w:t>
            </w:r>
          </w:p>
        </w:tc>
      </w:tr>
      <w:tr>
        <w:tc>
          <w:tcPr/>
          <w:p>
            <w:pPr>
              <w:pStyle w:val="Compact"/>
              <w:jc w:val="left"/>
            </w:pPr>
            <w:r>
              <w:t xml:space="preserve">Affiliates (trainers)</w:t>
            </w:r>
          </w:p>
        </w:tc>
        <w:tc>
          <w:tcPr/>
          <w:p>
            <w:pPr>
              <w:pStyle w:val="Compact"/>
              <w:jc w:val="left"/>
            </w:pPr>
            <w:r>
              <w:t xml:space="preserve">5%</w:t>
            </w:r>
          </w:p>
        </w:tc>
        <w:tc>
          <w:tcPr/>
          <w:p>
            <w:pPr>
              <w:pStyle w:val="Compact"/>
              <w:jc w:val="left"/>
            </w:pPr>
            <w:r>
              <w:t xml:space="preserve">ISC2 certification model</w:t>
            </w:r>
          </w:p>
        </w:tc>
      </w:tr>
    </w:tbl>
    <w:p>
      <w:r>
        <w:pict>
          <v:rect style="width:0;height:1.5pt" o:hralign="center" o:hrstd="t" o:hr="t"/>
        </w:pict>
      </w:r>
    </w:p>
    <w:bookmarkEnd w:id="53"/>
    <w:bookmarkStart w:id="54" w:name="day-pre-launch-gtm-timeline"/>
    <w:p>
      <w:pPr>
        <w:pStyle w:val="Heading3"/>
      </w:pPr>
      <w:r>
        <w:t xml:space="preserve">3.8 25-Day Pre-Launch GTM Timeline</w:t>
      </w:r>
    </w:p>
    <w:p>
      <w:pPr>
        <w:pStyle w:val="BlockText"/>
      </w:pPr>
      <w:r>
        <w:rPr>
          <w:bCs/>
          <w:b/>
        </w:rPr>
        <w:t xml:space="preserve">Launch date: July 4, 2026.</w:t>
      </w:r>
      <w:r>
        <w:t xml:space="preserve"> </w:t>
      </w:r>
      <w:r>
        <w:t xml:space="preserve">Exactly 58 days before EU AI Act enforcement. Exactly 2 days after CrowdStrike’s stock split (narrative convergence). The dual narrative: American</w:t>
      </w:r>
      <w:r>
        <w:t xml:space="preserve"> </w:t>
      </w:r>
      <w:r>
        <w:t xml:space="preserve">“</w:t>
      </w:r>
      <w:r>
        <w:t xml:space="preserve">independence from enterprise lock-in</w:t>
      </w:r>
      <w:r>
        <w:t xml:space="preserve">”</w:t>
      </w:r>
      <w:r>
        <w:t xml:space="preserve"> </w:t>
      </w:r>
      <w:r>
        <w:t xml:space="preserve">+ European</w:t>
      </w:r>
      <w:r>
        <w:t xml:space="preserve"> </w:t>
      </w:r>
      <w:r>
        <w:t xml:space="preserve">“</w:t>
      </w:r>
      <w:r>
        <w:t xml:space="preserve">comply before the deadline.</w:t>
      </w:r>
      <w:r>
        <w:t xml:space="preserve">”</w:t>
      </w:r>
    </w:p>
    <w:p>
      <w:pPr>
        <w:pStyle w:val="FirstParagraph"/>
      </w:pPr>
      <w:r>
        <w:rPr>
          <w:bCs/>
          <w:b/>
        </w:rPr>
        <w:t xml:space="preserve">Week 1: The Whisper Campaign (June 9-15) — NO SOV3 Mention</w:t>
      </w:r>
    </w:p>
    <w:tbl>
      <w:tblPr>
        <w:tblStyle w:val="Table"/>
        <w:tblW w:type="pct" w:w="5000"/>
        <w:tblLook w:firstRow="1" w:lastRow="0" w:firstColumn="0" w:lastColumn="0" w:noHBand="0" w:noVBand="0" w:val="0020"/>
      </w:tblPr>
      <w:tblGrid>
        <w:gridCol w:w="1466"/>
        <w:gridCol w:w="2346"/>
        <w:gridCol w:w="2640"/>
        <w:gridCol w:w="1466"/>
      </w:tblGrid>
      <w:tr>
        <w:trPr>
          <w:tblHeader w:val="true"/>
        </w:trPr>
        <w:tc>
          <w:tcPr/>
          <w:p>
            <w:pPr>
              <w:pStyle w:val="Compact"/>
              <w:jc w:val="left"/>
            </w:pPr>
            <w:r>
              <w:t xml:space="preserve">Day</w:t>
            </w:r>
          </w:p>
        </w:tc>
        <w:tc>
          <w:tcPr/>
          <w:p>
            <w:pPr>
              <w:pStyle w:val="Compact"/>
              <w:jc w:val="left"/>
            </w:pPr>
            <w:r>
              <w:t xml:space="preserve">Tactic</w:t>
            </w:r>
          </w:p>
        </w:tc>
        <w:tc>
          <w:tcPr/>
          <w:p>
            <w:pPr>
              <w:pStyle w:val="Compact"/>
              <w:jc w:val="left"/>
            </w:pPr>
            <w:r>
              <w:t xml:space="preserve">Channel</w:t>
            </w:r>
          </w:p>
        </w:tc>
        <w:tc>
          <w:tcPr/>
          <w:p>
            <w:pPr>
              <w:pStyle w:val="Compact"/>
              <w:jc w:val="left"/>
            </w:pPr>
            <w:r>
              <w:t xml:space="preserve">KPI</w:t>
            </w:r>
          </w:p>
        </w:tc>
      </w:tr>
      <w:tr>
        <w:tc>
          <w:tcPr/>
          <w:p>
            <w:pPr>
              <w:pStyle w:val="Compact"/>
              <w:jc w:val="left"/>
            </w:pPr>
            <w:r>
              <w:t xml:space="preserve">1</w:t>
            </w:r>
          </w:p>
        </w:tc>
        <w:tc>
          <w:tcPr/>
          <w:p>
            <w:pPr>
              <w:pStyle w:val="Compact"/>
              <w:jc w:val="left"/>
            </w:pPr>
            <w:r>
              <w:t xml:space="preserve">“</w:t>
            </w:r>
            <w:r>
              <w:t xml:space="preserve">State of AI Governance</w:t>
            </w:r>
            <w:r>
              <w:t xml:space="preserve">”</w:t>
            </w:r>
            <w:r>
              <w:t xml:space="preserve"> </w:t>
            </w:r>
            <w:r>
              <w:t xml:space="preserve">teaser:</w:t>
            </w:r>
            <w:r>
              <w:t xml:space="preserve"> </w:t>
            </w:r>
            <w:r>
              <w:t xml:space="preserve">“</w:t>
            </w:r>
            <w:r>
              <w:t xml:space="preserve">Something is coming for AI compliance.</w:t>
            </w:r>
            <w:r>
              <w:t xml:space="preserve">”</w:t>
            </w:r>
          </w:p>
        </w:tc>
        <w:tc>
          <w:tcPr/>
          <w:p>
            <w:pPr>
              <w:pStyle w:val="Compact"/>
              <w:jc w:val="left"/>
            </w:pPr>
            <w:r>
              <w:t xml:space="preserve">LinkedIn, Twitter</w:t>
            </w:r>
          </w:p>
        </w:tc>
        <w:tc>
          <w:tcPr/>
          <w:p>
            <w:pPr>
              <w:pStyle w:val="Compact"/>
              <w:jc w:val="left"/>
            </w:pPr>
            <w:r>
              <w:t xml:space="preserve">10K impressions</w:t>
            </w:r>
          </w:p>
        </w:tc>
      </w:tr>
      <w:tr>
        <w:tc>
          <w:tcPr/>
          <w:p>
            <w:pPr>
              <w:pStyle w:val="Compact"/>
              <w:jc w:val="left"/>
            </w:pPr>
            <w:r>
              <w:t xml:space="preserve">2</w:t>
            </w:r>
          </w:p>
        </w:tc>
        <w:tc>
          <w:tcPr/>
          <w:p>
            <w:pPr>
              <w:pStyle w:val="Compact"/>
              <w:jc w:val="left"/>
            </w:pPr>
            <w:r>
              <w:t xml:space="preserve">Publish</w:t>
            </w:r>
            <w:r>
              <w:t xml:space="preserve"> </w:t>
            </w:r>
            <w:r>
              <w:t xml:space="preserve">“</w:t>
            </w:r>
            <w:r>
              <w:t xml:space="preserve">The Shadow AI Crisis: 67% of Your Employees Use AI You Don’t Know About</w:t>
            </w:r>
            <w:r>
              <w:t xml:space="preserve">”</w:t>
            </w:r>
            <w:r>
              <w:t xml:space="preserve"> </w:t>
            </w:r>
            <w:r>
              <w:t xml:space="preserve">blog post</w:t>
            </w:r>
          </w:p>
        </w:tc>
        <w:tc>
          <w:tcPr/>
          <w:p>
            <w:pPr>
              <w:pStyle w:val="Compact"/>
              <w:jc w:val="left"/>
            </w:pPr>
            <w:r>
              <w:t xml:space="preserve">Hacker News, company blog</w:t>
            </w:r>
          </w:p>
        </w:tc>
        <w:tc>
          <w:tcPr/>
          <w:p>
            <w:pPr>
              <w:pStyle w:val="Compact"/>
              <w:jc w:val="left"/>
            </w:pPr>
            <w:r>
              <w:t xml:space="preserve">200+ upvotes</w:t>
            </w:r>
          </w:p>
        </w:tc>
      </w:tr>
      <w:tr>
        <w:tc>
          <w:tcPr/>
          <w:p>
            <w:pPr>
              <w:pStyle w:val="Compact"/>
              <w:jc w:val="left"/>
            </w:pPr>
            <w:r>
              <w:t xml:space="preserve">3</w:t>
            </w:r>
          </w:p>
        </w:tc>
        <w:tc>
          <w:tcPr/>
          <w:p>
            <w:pPr>
              <w:pStyle w:val="Compact"/>
              <w:jc w:val="left"/>
            </w:pPr>
            <w:r>
              <w:t xml:space="preserve">Podcast briefing: 80,000 Hours —</w:t>
            </w:r>
            <w:r>
              <w:t xml:space="preserve"> </w:t>
            </w:r>
            <w:r>
              <w:t xml:space="preserve">“</w:t>
            </w:r>
            <w:r>
              <w:t xml:space="preserve">AI governance as a security operations problem</w:t>
            </w:r>
            <w:r>
              <w:t xml:space="preserve">”</w:t>
            </w:r>
          </w:p>
        </w:tc>
        <w:tc>
          <w:tcPr/>
          <w:p>
            <w:pPr>
              <w:pStyle w:val="Compact"/>
              <w:jc w:val="left"/>
            </w:pPr>
            <w:r>
              <w:t xml:space="preserve">80,000 Hours</w:t>
            </w:r>
          </w:p>
        </w:tc>
        <w:tc>
          <w:tcPr/>
          <w:p>
            <w:pPr>
              <w:pStyle w:val="Compact"/>
              <w:jc w:val="left"/>
            </w:pPr>
            <w:r>
              <w:t xml:space="preserve">Recording complete</w:t>
            </w:r>
          </w:p>
        </w:tc>
      </w:tr>
      <w:tr>
        <w:tc>
          <w:tcPr/>
          <w:p>
            <w:pPr>
              <w:pStyle w:val="Compact"/>
              <w:jc w:val="left"/>
            </w:pPr>
            <w:r>
              <w:t xml:space="preserve">4</w:t>
            </w:r>
          </w:p>
        </w:tc>
        <w:tc>
          <w:tcPr/>
          <w:p>
            <w:pPr>
              <w:pStyle w:val="Compact"/>
              <w:jc w:val="left"/>
            </w:pPr>
            <w:r>
              <w:t xml:space="preserve">“</w:t>
            </w:r>
            <w:r>
              <w:t xml:space="preserve">AI Governance Is a Security Problem, Not a Compliance Exercise</w:t>
            </w:r>
            <w:r>
              <w:t xml:space="preserve">”</w:t>
            </w:r>
            <w:r>
              <w:t xml:space="preserve"> </w:t>
            </w:r>
            <w:r>
              <w:t xml:space="preserve">contributed article</w:t>
            </w:r>
          </w:p>
        </w:tc>
        <w:tc>
          <w:tcPr/>
          <w:p>
            <w:pPr>
              <w:pStyle w:val="Compact"/>
              <w:jc w:val="left"/>
            </w:pPr>
            <w:r>
              <w:t xml:space="preserve">Dark Reading</w:t>
            </w:r>
          </w:p>
        </w:tc>
        <w:tc>
          <w:tcPr/>
          <w:p>
            <w:pPr>
              <w:pStyle w:val="Compact"/>
              <w:jc w:val="left"/>
            </w:pPr>
            <w:r>
              <w:t xml:space="preserve">Published</w:t>
            </w:r>
          </w:p>
        </w:tc>
      </w:tr>
      <w:tr>
        <w:tc>
          <w:tcPr/>
          <w:p>
            <w:pPr>
              <w:pStyle w:val="Compact"/>
              <w:jc w:val="left"/>
            </w:pPr>
            <w:r>
              <w:t xml:space="preserve">5</w:t>
            </w:r>
          </w:p>
        </w:tc>
        <w:tc>
          <w:tcPr/>
          <w:p>
            <w:pPr>
              <w:pStyle w:val="Compact"/>
              <w:jc w:val="left"/>
            </w:pPr>
            <w:r>
              <w:t xml:space="preserve">Hacker News engagement: Technical deep-dive on MCP governance vulnerabilities</w:t>
            </w:r>
          </w:p>
        </w:tc>
        <w:tc>
          <w:tcPr/>
          <w:p>
            <w:pPr>
              <w:pStyle w:val="Compact"/>
              <w:jc w:val="left"/>
            </w:pPr>
            <w:r>
              <w:t xml:space="preserve">Hacker News</w:t>
            </w:r>
          </w:p>
        </w:tc>
        <w:tc>
          <w:tcPr/>
          <w:p>
            <w:pPr>
              <w:pStyle w:val="Compact"/>
              <w:jc w:val="left"/>
            </w:pPr>
            <w:r>
              <w:t xml:space="preserve">150+ comments</w:t>
            </w:r>
          </w:p>
        </w:tc>
      </w:tr>
      <w:tr>
        <w:tc>
          <w:tcPr/>
          <w:p>
            <w:pPr>
              <w:pStyle w:val="Compact"/>
              <w:jc w:val="left"/>
            </w:pPr>
            <w:r>
              <w:t xml:space="preserve">6</w:t>
            </w:r>
          </w:p>
        </w:tc>
        <w:tc>
          <w:tcPr/>
          <w:p>
            <w:pPr>
              <w:pStyle w:val="Compact"/>
              <w:jc w:val="left"/>
            </w:pPr>
            <w:r>
              <w:t xml:space="preserve">Anonymous poll:</w:t>
            </w:r>
            <w:r>
              <w:t xml:space="preserve"> </w:t>
            </w:r>
            <w:r>
              <w:t xml:space="preserve">“</w:t>
            </w:r>
            <w:r>
              <w:t xml:space="preserve">How many days until your EU AI Act deadline?</w:t>
            </w:r>
            <w:r>
              <w:t xml:space="preserve">”</w:t>
            </w:r>
            <w:r>
              <w:t xml:space="preserve"> </w:t>
            </w:r>
            <w:r>
              <w:t xml:space="preserve">(builds urgency)</w:t>
            </w:r>
          </w:p>
        </w:tc>
        <w:tc>
          <w:tcPr/>
          <w:p>
            <w:pPr>
              <w:pStyle w:val="Compact"/>
              <w:jc w:val="left"/>
            </w:pPr>
            <w:r>
              <w:t xml:space="preserve">LinkedIn, Twitter</w:t>
            </w:r>
          </w:p>
        </w:tc>
        <w:tc>
          <w:tcPr/>
          <w:p>
            <w:pPr>
              <w:pStyle w:val="Compact"/>
              <w:jc w:val="left"/>
            </w:pPr>
            <w:r>
              <w:t xml:space="preserve">500+ responses</w:t>
            </w:r>
          </w:p>
        </w:tc>
      </w:tr>
      <w:tr>
        <w:tc>
          <w:tcPr/>
          <w:p>
            <w:pPr>
              <w:pStyle w:val="Compact"/>
              <w:jc w:val="left"/>
            </w:pPr>
            <w:r>
              <w:t xml:space="preserve">7</w:t>
            </w:r>
          </w:p>
        </w:tc>
        <w:tc>
          <w:tcPr/>
          <w:p>
            <w:pPr>
              <w:pStyle w:val="Compact"/>
              <w:jc w:val="left"/>
            </w:pPr>
            <w:r>
              <w:t xml:space="preserve">Whisper to 50 MCP developers:</w:t>
            </w:r>
            <w:r>
              <w:t xml:space="preserve"> </w:t>
            </w:r>
            <w:r>
              <w:t xml:space="preserve">“</w:t>
            </w:r>
            <w:r>
              <w:t xml:space="preserve">We’re building something for your ecosystem.</w:t>
            </w:r>
            <w:r>
              <w:t xml:space="preserve">”</w:t>
            </w:r>
          </w:p>
        </w:tc>
        <w:tc>
          <w:tcPr/>
          <w:p>
            <w:pPr>
              <w:pStyle w:val="Compact"/>
              <w:jc w:val="left"/>
            </w:pPr>
            <w:r>
              <w:t xml:space="preserve">Direct outreach</w:t>
            </w:r>
          </w:p>
        </w:tc>
        <w:tc>
          <w:tcPr/>
          <w:p>
            <w:pPr>
              <w:pStyle w:val="Compact"/>
              <w:jc w:val="left"/>
            </w:pPr>
            <w:r>
              <w:t xml:space="preserve">30 interested</w:t>
            </w:r>
          </w:p>
        </w:tc>
      </w:tr>
    </w:tbl>
    <w:p>
      <w:pPr>
        <w:pStyle w:val="BodyText"/>
      </w:pPr>
      <w:r>
        <w:rPr>
          <w:bCs/>
          <w:b/>
        </w:rPr>
        <w:t xml:space="preserve">Week 2: Tools Go Live (June 16-22) — Capture Before You Convert</w:t>
      </w:r>
    </w:p>
    <w:tbl>
      <w:tblPr>
        <w:tblStyle w:val="Table"/>
        <w:tblW w:type="pct" w:w="5000"/>
        <w:tblLook w:firstRow="1" w:lastRow="0" w:firstColumn="0" w:lastColumn="0" w:noHBand="0" w:noVBand="0" w:val="0020"/>
      </w:tblPr>
      <w:tblGrid>
        <w:gridCol w:w="1466"/>
        <w:gridCol w:w="2346"/>
        <w:gridCol w:w="2640"/>
        <w:gridCol w:w="1466"/>
      </w:tblGrid>
      <w:tr>
        <w:trPr>
          <w:tblHeader w:val="true"/>
        </w:trPr>
        <w:tc>
          <w:tcPr/>
          <w:p>
            <w:pPr>
              <w:pStyle w:val="Compact"/>
              <w:jc w:val="left"/>
            </w:pPr>
            <w:r>
              <w:t xml:space="preserve">Day</w:t>
            </w:r>
          </w:p>
        </w:tc>
        <w:tc>
          <w:tcPr/>
          <w:p>
            <w:pPr>
              <w:pStyle w:val="Compact"/>
              <w:jc w:val="left"/>
            </w:pPr>
            <w:r>
              <w:t xml:space="preserve">Tactic</w:t>
            </w:r>
          </w:p>
        </w:tc>
        <w:tc>
          <w:tcPr/>
          <w:p>
            <w:pPr>
              <w:pStyle w:val="Compact"/>
              <w:jc w:val="left"/>
            </w:pPr>
            <w:r>
              <w:t xml:space="preserve">Channel</w:t>
            </w:r>
          </w:p>
        </w:tc>
        <w:tc>
          <w:tcPr/>
          <w:p>
            <w:pPr>
              <w:pStyle w:val="Compact"/>
              <w:jc w:val="left"/>
            </w:pPr>
            <w:r>
              <w:t xml:space="preserve">KPI</w:t>
            </w:r>
          </w:p>
        </w:tc>
      </w:tr>
      <w:tr>
        <w:tc>
          <w:tcPr/>
          <w:p>
            <w:pPr>
              <w:pStyle w:val="Compact"/>
              <w:jc w:val="left"/>
            </w:pPr>
            <w:r>
              <w:t xml:space="preserve">8</w:t>
            </w:r>
          </w:p>
        </w:tc>
        <w:tc>
          <w:tcPr/>
          <w:p>
            <w:pPr>
              <w:pStyle w:val="Compact"/>
              <w:jc w:val="left"/>
            </w:pPr>
            <w:r>
              <w:rPr>
                <w:bCs/>
                <w:b/>
              </w:rPr>
              <w:t xml:space="preserve">Free EU AI Act Risk Scanner goes live</w:t>
            </w:r>
            <w:r>
              <w:t xml:space="preserve"> </w:t>
            </w:r>
            <w:r>
              <w:t xml:space="preserve">— no SOV3 branding, just the tool</w:t>
            </w:r>
          </w:p>
        </w:tc>
        <w:tc>
          <w:tcPr/>
          <w:p>
            <w:pPr>
              <w:pStyle w:val="Compact"/>
              <w:jc w:val="left"/>
            </w:pPr>
            <w:r>
              <w:t xml:space="preserve">Landing page</w:t>
            </w:r>
          </w:p>
        </w:tc>
        <w:tc>
          <w:tcPr/>
          <w:p>
            <w:pPr>
              <w:pStyle w:val="Compact"/>
              <w:jc w:val="left"/>
            </w:pPr>
            <w:r>
              <w:t xml:space="preserve">500 completions</w:t>
            </w:r>
          </w:p>
        </w:tc>
      </w:tr>
      <w:tr>
        <w:tc>
          <w:tcPr/>
          <w:p>
            <w:pPr>
              <w:pStyle w:val="Compact"/>
              <w:jc w:val="left"/>
            </w:pPr>
            <w:r>
              <w:t xml:space="preserve">9</w:t>
            </w:r>
          </w:p>
        </w:tc>
        <w:tc>
          <w:tcPr/>
          <w:p>
            <w:pPr>
              <w:pStyle w:val="Compact"/>
              <w:jc w:val="left"/>
            </w:pPr>
            <w:r>
              <w:rPr>
                <w:bCs/>
                <w:b/>
              </w:rPr>
              <w:t xml:space="preserve">AI Governance Cost Comparison</w:t>
            </w:r>
            <w:r>
              <w:t xml:space="preserve"> </w:t>
            </w:r>
            <w:r>
              <w:t xml:space="preserve">microsite: Compare all competitors’ pricing side-by-side</w:t>
            </w:r>
          </w:p>
        </w:tc>
        <w:tc>
          <w:tcPr/>
          <w:p>
            <w:pPr>
              <w:pStyle w:val="Compact"/>
              <w:jc w:val="left"/>
            </w:pPr>
            <w:r>
              <w:t xml:space="preserve">Comparison site</w:t>
            </w:r>
          </w:p>
        </w:tc>
        <w:tc>
          <w:tcPr/>
          <w:p>
            <w:pPr>
              <w:pStyle w:val="Compact"/>
              <w:jc w:val="left"/>
            </w:pPr>
            <w:r>
              <w:t xml:space="preserve">1,000 visits</w:t>
            </w:r>
          </w:p>
        </w:tc>
      </w:tr>
      <w:tr>
        <w:tc>
          <w:tcPr/>
          <w:p>
            <w:pPr>
              <w:pStyle w:val="Compact"/>
              <w:jc w:val="left"/>
            </w:pPr>
            <w:r>
              <w:t xml:space="preserve">10</w:t>
            </w:r>
          </w:p>
        </w:tc>
        <w:tc>
          <w:tcPr/>
          <w:p>
            <w:pPr>
              <w:pStyle w:val="Compact"/>
              <w:jc w:val="left"/>
            </w:pPr>
            <w:r>
              <w:t xml:space="preserve">Podcast: Eye On AI —</w:t>
            </w:r>
            <w:r>
              <w:t xml:space="preserve"> </w:t>
            </w:r>
            <w:r>
              <w:t xml:space="preserve">“</w:t>
            </w:r>
            <w:r>
              <w:t xml:space="preserve">The EU AI Act deadline and what nobody is talking about</w:t>
            </w:r>
            <w:r>
              <w:t xml:space="preserve">”</w:t>
            </w:r>
          </w:p>
        </w:tc>
        <w:tc>
          <w:tcPr/>
          <w:p>
            <w:pPr>
              <w:pStyle w:val="Compact"/>
              <w:jc w:val="left"/>
            </w:pPr>
            <w:r>
              <w:t xml:space="preserve">Eye On AI</w:t>
            </w:r>
          </w:p>
        </w:tc>
        <w:tc>
          <w:tcPr/>
          <w:p>
            <w:pPr>
              <w:pStyle w:val="Compact"/>
              <w:jc w:val="left"/>
            </w:pPr>
            <w:r>
              <w:t xml:space="preserve">Recording complete</w:t>
            </w:r>
          </w:p>
        </w:tc>
      </w:tr>
      <w:tr>
        <w:tc>
          <w:tcPr/>
          <w:p>
            <w:pPr>
              <w:pStyle w:val="Compact"/>
              <w:jc w:val="left"/>
            </w:pPr>
            <w:r>
              <w:t xml:space="preserve">11</w:t>
            </w:r>
          </w:p>
        </w:tc>
        <w:tc>
          <w:tcPr/>
          <w:p>
            <w:pPr>
              <w:pStyle w:val="Compact"/>
              <w:jc w:val="left"/>
            </w:pPr>
            <w:r>
              <w:t xml:space="preserve">Publish</w:t>
            </w:r>
            <w:r>
              <w:t xml:space="preserve"> </w:t>
            </w:r>
            <w:r>
              <w:t xml:space="preserve">“</w:t>
            </w:r>
            <w:r>
              <w:t xml:space="preserve">68% of EU Companies Using AI Are Non-Compliant</w:t>
            </w:r>
            <w:r>
              <w:t xml:space="preserve">”</w:t>
            </w:r>
            <w:r>
              <w:t xml:space="preserve"> </w:t>
            </w:r>
            <w:r>
              <w:t xml:space="preserve">research findings</w:t>
            </w:r>
          </w:p>
        </w:tc>
        <w:tc>
          <w:tcPr/>
          <w:p>
            <w:pPr>
              <w:pStyle w:val="Compact"/>
              <w:jc w:val="left"/>
            </w:pPr>
            <w:r>
              <w:t xml:space="preserve">Blog + PR</w:t>
            </w:r>
          </w:p>
        </w:tc>
        <w:tc>
          <w:tcPr/>
          <w:p>
            <w:pPr>
              <w:pStyle w:val="Compact"/>
              <w:jc w:val="left"/>
            </w:pPr>
            <w:r>
              <w:t xml:space="preserve">5 media pickups</w:t>
            </w:r>
          </w:p>
        </w:tc>
      </w:tr>
      <w:tr>
        <w:tc>
          <w:tcPr/>
          <w:p>
            <w:pPr>
              <w:pStyle w:val="Compact"/>
              <w:jc w:val="left"/>
            </w:pPr>
            <w:r>
              <w:t xml:space="preserve">12</w:t>
            </w:r>
          </w:p>
        </w:tc>
        <w:tc>
          <w:tcPr/>
          <w:p>
            <w:pPr>
              <w:pStyle w:val="Compact"/>
              <w:jc w:val="left"/>
            </w:pPr>
            <w:r>
              <w:t xml:space="preserve">LinkedIn countdown series begins:</w:t>
            </w:r>
            <w:r>
              <w:t xml:space="preserve"> </w:t>
            </w:r>
            <w:r>
              <w:t xml:space="preserve">“</w:t>
            </w:r>
            <w:r>
              <w:t xml:space="preserve">XX days until EU AI Act enforcement</w:t>
            </w:r>
            <w:r>
              <w:t xml:space="preserve">”</w:t>
            </w:r>
          </w:p>
        </w:tc>
        <w:tc>
          <w:tcPr/>
          <w:p>
            <w:pPr>
              <w:pStyle w:val="Compact"/>
              <w:jc w:val="left"/>
            </w:pPr>
            <w:r>
              <w:t xml:space="preserve">LinkedIn</w:t>
            </w:r>
          </w:p>
        </w:tc>
        <w:tc>
          <w:tcPr/>
          <w:p>
            <w:pPr>
              <w:pStyle w:val="Compact"/>
              <w:jc w:val="left"/>
            </w:pPr>
            <w:r>
              <w:t xml:space="preserve">20K impressions</w:t>
            </w:r>
          </w:p>
        </w:tc>
      </w:tr>
      <w:tr>
        <w:tc>
          <w:tcPr/>
          <w:p>
            <w:pPr>
              <w:pStyle w:val="Compact"/>
              <w:jc w:val="left"/>
            </w:pPr>
            <w:r>
              <w:t xml:space="preserve">13</w:t>
            </w:r>
          </w:p>
        </w:tc>
        <w:tc>
          <w:tcPr/>
          <w:p>
            <w:pPr>
              <w:pStyle w:val="Compact"/>
              <w:jc w:val="left"/>
            </w:pPr>
            <w:r>
              <w:t xml:space="preserve">Direct outreach to 200 CISOs:</w:t>
            </w:r>
            <w:r>
              <w:t xml:space="preserve"> </w:t>
            </w:r>
            <w:r>
              <w:t xml:space="preserve">“</w:t>
            </w:r>
            <w:r>
              <w:t xml:space="preserve">Free compliance assessment. No strings attached.</w:t>
            </w:r>
            <w:r>
              <w:t xml:space="preserve">”</w:t>
            </w:r>
          </w:p>
        </w:tc>
        <w:tc>
          <w:tcPr/>
          <w:p>
            <w:pPr>
              <w:pStyle w:val="Compact"/>
              <w:jc w:val="left"/>
            </w:pPr>
            <w:r>
              <w:t xml:space="preserve">Email</w:t>
            </w:r>
          </w:p>
        </w:tc>
        <w:tc>
          <w:tcPr/>
          <w:p>
            <w:pPr>
              <w:pStyle w:val="Compact"/>
              <w:jc w:val="left"/>
            </w:pPr>
            <w:r>
              <w:t xml:space="preserve">50 responses</w:t>
            </w:r>
          </w:p>
        </w:tc>
      </w:tr>
      <w:tr>
        <w:tc>
          <w:tcPr/>
          <w:p>
            <w:pPr>
              <w:pStyle w:val="Compact"/>
              <w:jc w:val="left"/>
            </w:pPr>
            <w:r>
              <w:t xml:space="preserve">14</w:t>
            </w:r>
          </w:p>
        </w:tc>
        <w:tc>
          <w:tcPr/>
          <w:p>
            <w:pPr>
              <w:pStyle w:val="Compact"/>
              <w:jc w:val="left"/>
            </w:pPr>
            <w:r>
              <w:t xml:space="preserve">Weekend deep-dive:</w:t>
            </w:r>
            <w:r>
              <w:t xml:space="preserve"> </w:t>
            </w:r>
            <w:r>
              <w:t xml:space="preserve">“</w:t>
            </w:r>
            <w:r>
              <w:t xml:space="preserve">The MCP Governance Vacuum</w:t>
            </w:r>
            <w:r>
              <w:t xml:space="preserve">”</w:t>
            </w:r>
            <w:r>
              <w:t xml:space="preserve"> </w:t>
            </w:r>
            <w:r>
              <w:t xml:space="preserve">technical blog</w:t>
            </w:r>
          </w:p>
        </w:tc>
        <w:tc>
          <w:tcPr/>
          <w:p>
            <w:pPr>
              <w:pStyle w:val="Compact"/>
              <w:jc w:val="left"/>
            </w:pPr>
            <w:r>
              <w:t xml:space="preserve">Hacker News</w:t>
            </w:r>
          </w:p>
        </w:tc>
        <w:tc>
          <w:tcPr/>
          <w:p>
            <w:pPr>
              <w:pStyle w:val="Compact"/>
              <w:jc w:val="left"/>
            </w:pPr>
            <w:r>
              <w:t xml:space="preserve">300+ upvotes</w:t>
            </w:r>
          </w:p>
        </w:tc>
      </w:tr>
    </w:tbl>
    <w:p>
      <w:pPr>
        <w:pStyle w:val="BodyText"/>
      </w:pPr>
      <w:r>
        <w:rPr>
          <w:bCs/>
          <w:b/>
        </w:rPr>
        <w:t xml:space="preserve">Week 3: Pricing War + Recruiting (June 23-29) — Declare War</w:t>
      </w:r>
    </w:p>
    <w:tbl>
      <w:tblPr>
        <w:tblStyle w:val="Table"/>
        <w:tblW w:type="pct" w:w="5000"/>
        <w:tblLook w:firstRow="1" w:lastRow="0" w:firstColumn="0" w:lastColumn="0" w:noHBand="0" w:noVBand="0" w:val="0020"/>
      </w:tblPr>
      <w:tblGrid>
        <w:gridCol w:w="1466"/>
        <w:gridCol w:w="2346"/>
        <w:gridCol w:w="2640"/>
        <w:gridCol w:w="1466"/>
      </w:tblGrid>
      <w:tr>
        <w:trPr>
          <w:tblHeader w:val="true"/>
        </w:trPr>
        <w:tc>
          <w:tcPr/>
          <w:p>
            <w:pPr>
              <w:pStyle w:val="Compact"/>
              <w:jc w:val="left"/>
            </w:pPr>
            <w:r>
              <w:t xml:space="preserve">Day</w:t>
            </w:r>
          </w:p>
        </w:tc>
        <w:tc>
          <w:tcPr/>
          <w:p>
            <w:pPr>
              <w:pStyle w:val="Compact"/>
              <w:jc w:val="left"/>
            </w:pPr>
            <w:r>
              <w:t xml:space="preserve">Tactic</w:t>
            </w:r>
          </w:p>
        </w:tc>
        <w:tc>
          <w:tcPr/>
          <w:p>
            <w:pPr>
              <w:pStyle w:val="Compact"/>
              <w:jc w:val="left"/>
            </w:pPr>
            <w:r>
              <w:t xml:space="preserve">Channel</w:t>
            </w:r>
          </w:p>
        </w:tc>
        <w:tc>
          <w:tcPr/>
          <w:p>
            <w:pPr>
              <w:pStyle w:val="Compact"/>
              <w:jc w:val="left"/>
            </w:pPr>
            <w:r>
              <w:t xml:space="preserve">KPI</w:t>
            </w:r>
          </w:p>
        </w:tc>
      </w:tr>
      <w:tr>
        <w:tc>
          <w:tcPr/>
          <w:p>
            <w:pPr>
              <w:pStyle w:val="Compact"/>
              <w:jc w:val="left"/>
            </w:pPr>
            <w:r>
              <w:t xml:space="preserve">15</w:t>
            </w:r>
          </w:p>
        </w:tc>
        <w:tc>
          <w:tcPr/>
          <w:p>
            <w:pPr>
              <w:pStyle w:val="Compact"/>
              <w:jc w:val="left"/>
            </w:pPr>
            <w:r>
              <w:rPr>
                <w:bCs/>
                <w:b/>
              </w:rPr>
              <w:t xml:space="preserve">SOV3 pricing published</w:t>
            </w:r>
            <w:r>
              <w:t xml:space="preserve"> </w:t>
            </w:r>
            <w:r>
              <w:t xml:space="preserve">— the ONLY AI governance vendor with transparent pricing</w:t>
            </w:r>
          </w:p>
        </w:tc>
        <w:tc>
          <w:tcPr/>
          <w:p>
            <w:pPr>
              <w:pStyle w:val="Compact"/>
              <w:jc w:val="left"/>
            </w:pPr>
            <w:r>
              <w:t xml:space="preserve">Website</w:t>
            </w:r>
          </w:p>
        </w:tc>
        <w:tc>
          <w:tcPr/>
          <w:p>
            <w:pPr>
              <w:pStyle w:val="Compact"/>
              <w:jc w:val="left"/>
            </w:pPr>
            <w:r>
              <w:t xml:space="preserve">5,000 views</w:t>
            </w:r>
          </w:p>
        </w:tc>
      </w:tr>
      <w:tr>
        <w:tc>
          <w:tcPr/>
          <w:p>
            <w:pPr>
              <w:pStyle w:val="Compact"/>
              <w:jc w:val="left"/>
            </w:pPr>
            <w:r>
              <w:t xml:space="preserve">16</w:t>
            </w:r>
          </w:p>
        </w:tc>
        <w:tc>
          <w:tcPr/>
          <w:p>
            <w:pPr>
              <w:pStyle w:val="Compact"/>
              <w:jc w:val="left"/>
            </w:pPr>
            <w:r>
              <w:t xml:space="preserve">“</w:t>
            </w:r>
            <w:r>
              <w:t xml:space="preserve">Why Every AI Governance Vendor Hides Their Pricing (And Why We Don’t)</w:t>
            </w:r>
            <w:r>
              <w:t xml:space="preserve">”</w:t>
            </w:r>
            <w:r>
              <w:t xml:space="preserve"> </w:t>
            </w:r>
            <w:r>
              <w:t xml:space="preserve">blog</w:t>
            </w:r>
          </w:p>
        </w:tc>
        <w:tc>
          <w:tcPr/>
          <w:p>
            <w:pPr>
              <w:pStyle w:val="Compact"/>
              <w:jc w:val="left"/>
            </w:pPr>
            <w:r>
              <w:t xml:space="preserve">LinkedIn + blog</w:t>
            </w:r>
          </w:p>
        </w:tc>
        <w:tc>
          <w:tcPr/>
          <w:p>
            <w:pPr>
              <w:pStyle w:val="Compact"/>
              <w:jc w:val="left"/>
            </w:pPr>
            <w:r>
              <w:t xml:space="preserve">10K impressions</w:t>
            </w:r>
          </w:p>
        </w:tc>
      </w:tr>
      <w:tr>
        <w:tc>
          <w:tcPr/>
          <w:p>
            <w:pPr>
              <w:pStyle w:val="Compact"/>
              <w:jc w:val="left"/>
            </w:pPr>
            <w:r>
              <w:t xml:space="preserve">17</w:t>
            </w:r>
          </w:p>
        </w:tc>
        <w:tc>
          <w:tcPr/>
          <w:p>
            <w:pPr>
              <w:pStyle w:val="Compact"/>
              <w:jc w:val="left"/>
            </w:pPr>
            <w:r>
              <w:t xml:space="preserve">Podcast: The AI Daily Brief —</w:t>
            </w:r>
            <w:r>
              <w:t xml:space="preserve"> </w:t>
            </w:r>
            <w:r>
              <w:t xml:space="preserve">“</w:t>
            </w:r>
            <w:r>
              <w:t xml:space="preserve">Independence Day for AI governance</w:t>
            </w:r>
            <w:r>
              <w:t xml:space="preserve">”</w:t>
            </w:r>
          </w:p>
        </w:tc>
        <w:tc>
          <w:tcPr/>
          <w:p>
            <w:pPr>
              <w:pStyle w:val="Compact"/>
              <w:jc w:val="left"/>
            </w:pPr>
            <w:r>
              <w:t xml:space="preserve">AI Daily Brief</w:t>
            </w:r>
          </w:p>
        </w:tc>
        <w:tc>
          <w:tcPr/>
          <w:p>
            <w:pPr>
              <w:pStyle w:val="Compact"/>
              <w:jc w:val="left"/>
            </w:pPr>
            <w:r>
              <w:t xml:space="preserve">Recording complete</w:t>
            </w:r>
          </w:p>
        </w:tc>
      </w:tr>
      <w:tr>
        <w:tc>
          <w:tcPr/>
          <w:p>
            <w:pPr>
              <w:pStyle w:val="Compact"/>
              <w:jc w:val="left"/>
            </w:pPr>
            <w:r>
              <w:t xml:space="preserve">18</w:t>
            </w:r>
          </w:p>
        </w:tc>
        <w:tc>
          <w:tcPr/>
          <w:p>
            <w:pPr>
              <w:pStyle w:val="Compact"/>
              <w:jc w:val="left"/>
            </w:pPr>
            <w:r>
              <w:rPr>
                <w:bCs/>
                <w:b/>
              </w:rPr>
              <w:t xml:space="preserve">“</w:t>
            </w:r>
            <w:r>
              <w:rPr>
                <w:bCs/>
                <w:b/>
              </w:rPr>
              <w:t xml:space="preserve">OneTrust Escape</w:t>
            </w:r>
            <w:r>
              <w:rPr>
                <w:bCs/>
                <w:b/>
              </w:rPr>
              <w:t xml:space="preserve">”</w:t>
            </w:r>
            <w:r>
              <w:rPr>
                <w:bCs/>
                <w:b/>
              </w:rPr>
              <w:t xml:space="preserve"> </w:t>
            </w:r>
            <w:r>
              <w:rPr>
                <w:bCs/>
                <w:b/>
              </w:rPr>
              <w:t xml:space="preserve">campaign launches</w:t>
            </w:r>
            <w:r>
              <w:t xml:space="preserve"> </w:t>
            </w:r>
            <w:r>
              <w:t xml:space="preserve">— migration tool + buy-out credits</w:t>
            </w:r>
          </w:p>
        </w:tc>
        <w:tc>
          <w:tcPr/>
          <w:p>
            <w:pPr>
              <w:pStyle w:val="Compact"/>
              <w:jc w:val="left"/>
            </w:pPr>
            <w:r>
              <w:t xml:space="preserve">Landing page</w:t>
            </w:r>
          </w:p>
        </w:tc>
        <w:tc>
          <w:tcPr/>
          <w:p>
            <w:pPr>
              <w:pStyle w:val="Compact"/>
              <w:jc w:val="left"/>
            </w:pPr>
            <w:r>
              <w:t xml:space="preserve">100 OneTrust escape requests</w:t>
            </w:r>
          </w:p>
        </w:tc>
      </w:tr>
      <w:tr>
        <w:tc>
          <w:tcPr/>
          <w:p>
            <w:pPr>
              <w:pStyle w:val="Compact"/>
              <w:jc w:val="left"/>
            </w:pPr>
            <w:r>
              <w:t xml:space="preserve">19</w:t>
            </w:r>
          </w:p>
        </w:tc>
        <w:tc>
          <w:tcPr/>
          <w:p>
            <w:pPr>
              <w:pStyle w:val="Compact"/>
              <w:jc w:val="left"/>
            </w:pPr>
            <w:r>
              <w:t xml:space="preserve">Recruiting push:</w:t>
            </w:r>
            <w:r>
              <w:t xml:space="preserve"> </w:t>
            </w:r>
            <w:r>
              <w:t xml:space="preserve">“</w:t>
            </w:r>
            <w:r>
              <w:t xml:space="preserve">Join the rebellion. We’re hiring 10 AI governance engineers.</w:t>
            </w:r>
            <w:r>
              <w:t xml:space="preserve">”</w:t>
            </w:r>
          </w:p>
        </w:tc>
        <w:tc>
          <w:tcPr/>
          <w:p>
            <w:pPr>
              <w:pStyle w:val="Compact"/>
              <w:jc w:val="left"/>
            </w:pPr>
            <w:r>
              <w:t xml:space="preserve">LinkedIn + HN</w:t>
            </w:r>
          </w:p>
        </w:tc>
        <w:tc>
          <w:tcPr/>
          <w:p>
            <w:pPr>
              <w:pStyle w:val="Compact"/>
              <w:jc w:val="left"/>
            </w:pPr>
            <w:r>
              <w:t xml:space="preserve">500 applications</w:t>
            </w:r>
          </w:p>
        </w:tc>
      </w:tr>
      <w:tr>
        <w:tc>
          <w:tcPr/>
          <w:p>
            <w:pPr>
              <w:pStyle w:val="Compact"/>
              <w:jc w:val="left"/>
            </w:pPr>
            <w:r>
              <w:t xml:space="preserve">20</w:t>
            </w:r>
          </w:p>
        </w:tc>
        <w:tc>
          <w:tcPr/>
          <w:p>
            <w:pPr>
              <w:pStyle w:val="Compact"/>
              <w:jc w:val="left"/>
            </w:pPr>
            <w:r>
              <w:rPr>
                <w:bCs/>
                <w:b/>
              </w:rPr>
              <w:t xml:space="preserve">Embargoed press briefings</w:t>
            </w:r>
            <w:r>
              <w:t xml:space="preserve"> </w:t>
            </w:r>
            <w:r>
              <w:t xml:space="preserve">begin with Tier 1 journalists (Wired, TechCrunch, Bloomberg)</w:t>
            </w:r>
          </w:p>
        </w:tc>
        <w:tc>
          <w:tcPr/>
          <w:p>
            <w:pPr>
              <w:pStyle w:val="Compact"/>
              <w:jc w:val="left"/>
            </w:pPr>
            <w:r>
              <w:t xml:space="preserve">1:1 briefings</w:t>
            </w:r>
          </w:p>
        </w:tc>
        <w:tc>
          <w:tcPr/>
          <w:p>
            <w:pPr>
              <w:pStyle w:val="Compact"/>
              <w:jc w:val="left"/>
            </w:pPr>
            <w:r>
              <w:t xml:space="preserve">10 briefings scheduled</w:t>
            </w:r>
          </w:p>
        </w:tc>
      </w:tr>
      <w:tr>
        <w:tc>
          <w:tcPr/>
          <w:p>
            <w:pPr>
              <w:pStyle w:val="Compact"/>
              <w:jc w:val="left"/>
            </w:pPr>
            <w:r>
              <w:t xml:space="preserve">21</w:t>
            </w:r>
          </w:p>
        </w:tc>
        <w:tc>
          <w:tcPr/>
          <w:p>
            <w:pPr>
              <w:pStyle w:val="Compact"/>
              <w:jc w:val="left"/>
            </w:pPr>
            <w:r>
              <w:t xml:space="preserve">Final countdown push:</w:t>
            </w:r>
            <w:r>
              <w:t xml:space="preserve"> </w:t>
            </w:r>
            <w:r>
              <w:t xml:space="preserve">“</w:t>
            </w:r>
            <w:r>
              <w:t xml:space="preserve">7 days. Then everything changes.</w:t>
            </w:r>
            <w:r>
              <w:t xml:space="preserve">”</w:t>
            </w:r>
          </w:p>
        </w:tc>
        <w:tc>
          <w:tcPr/>
          <w:p>
            <w:pPr>
              <w:pStyle w:val="Compact"/>
              <w:jc w:val="left"/>
            </w:pPr>
            <w:r>
              <w:t xml:space="preserve">All channels</w:t>
            </w:r>
          </w:p>
        </w:tc>
        <w:tc>
          <w:tcPr/>
          <w:p>
            <w:pPr>
              <w:pStyle w:val="Compact"/>
              <w:jc w:val="left"/>
            </w:pPr>
            <w:r>
              <w:t xml:space="preserve">50K impressions</w:t>
            </w:r>
          </w:p>
        </w:tc>
      </w:tr>
    </w:tbl>
    <w:p>
      <w:pPr>
        <w:pStyle w:val="BodyText"/>
      </w:pPr>
      <w:r>
        <w:rPr>
          <w:bCs/>
          <w:b/>
        </w:rPr>
        <w:t xml:space="preserve">Week 4: Narrative Dominance + Countdown (June 30-July 4) — Strike</w:t>
      </w:r>
    </w:p>
    <w:tbl>
      <w:tblPr>
        <w:tblStyle w:val="Table"/>
        <w:tblW w:type="pct" w:w="5000"/>
        <w:tblLook w:firstRow="1" w:lastRow="0" w:firstColumn="0" w:lastColumn="0" w:noHBand="0" w:noVBand="0" w:val="0020"/>
      </w:tblPr>
      <w:tblGrid>
        <w:gridCol w:w="1466"/>
        <w:gridCol w:w="2346"/>
        <w:gridCol w:w="2640"/>
        <w:gridCol w:w="1466"/>
      </w:tblGrid>
      <w:tr>
        <w:trPr>
          <w:tblHeader w:val="true"/>
        </w:trPr>
        <w:tc>
          <w:tcPr/>
          <w:p>
            <w:pPr>
              <w:pStyle w:val="Compact"/>
              <w:jc w:val="left"/>
            </w:pPr>
            <w:r>
              <w:t xml:space="preserve">Day</w:t>
            </w:r>
          </w:p>
        </w:tc>
        <w:tc>
          <w:tcPr/>
          <w:p>
            <w:pPr>
              <w:pStyle w:val="Compact"/>
              <w:jc w:val="left"/>
            </w:pPr>
            <w:r>
              <w:t xml:space="preserve">Tactic</w:t>
            </w:r>
          </w:p>
        </w:tc>
        <w:tc>
          <w:tcPr/>
          <w:p>
            <w:pPr>
              <w:pStyle w:val="Compact"/>
              <w:jc w:val="left"/>
            </w:pPr>
            <w:r>
              <w:t xml:space="preserve">Channel</w:t>
            </w:r>
          </w:p>
        </w:tc>
        <w:tc>
          <w:tcPr/>
          <w:p>
            <w:pPr>
              <w:pStyle w:val="Compact"/>
              <w:jc w:val="left"/>
            </w:pPr>
            <w:r>
              <w:t xml:space="preserve">KPI</w:t>
            </w:r>
          </w:p>
        </w:tc>
      </w:tr>
      <w:tr>
        <w:tc>
          <w:tcPr/>
          <w:p>
            <w:pPr>
              <w:pStyle w:val="Compact"/>
              <w:jc w:val="left"/>
            </w:pPr>
            <w:r>
              <w:t xml:space="preserve">22</w:t>
            </w:r>
          </w:p>
        </w:tc>
        <w:tc>
          <w:tcPr/>
          <w:p>
            <w:pPr>
              <w:pStyle w:val="Compact"/>
              <w:jc w:val="left"/>
            </w:pPr>
            <w:r>
              <w:rPr>
                <w:bCs/>
                <w:b/>
              </w:rPr>
              <w:t xml:space="preserve">CrowdStrike stock split narrative</w:t>
            </w:r>
            <w:r>
              <w:t xml:space="preserve">:</w:t>
            </w:r>
            <w:r>
              <w:t xml:space="preserve"> </w:t>
            </w:r>
            <w:r>
              <w:t xml:space="preserve">“</w:t>
            </w:r>
            <w:r>
              <w:t xml:space="preserve">The biggest endpoint vendor just split their stock. Can they secure AI?</w:t>
            </w:r>
            <w:r>
              <w:t xml:space="preserve">”</w:t>
            </w:r>
          </w:p>
        </w:tc>
        <w:tc>
          <w:tcPr/>
          <w:p>
            <w:pPr>
              <w:pStyle w:val="Compact"/>
              <w:jc w:val="left"/>
            </w:pPr>
            <w:r>
              <w:t xml:space="preserve">Twitter + blog</w:t>
            </w:r>
          </w:p>
        </w:tc>
        <w:tc>
          <w:tcPr/>
          <w:p>
            <w:pPr>
              <w:pStyle w:val="Compact"/>
              <w:jc w:val="left"/>
            </w:pPr>
            <w:r>
              <w:t xml:space="preserve">Timing convergence</w:t>
            </w:r>
          </w:p>
        </w:tc>
      </w:tr>
      <w:tr>
        <w:tc>
          <w:tcPr/>
          <w:p>
            <w:pPr>
              <w:pStyle w:val="Compact"/>
              <w:jc w:val="left"/>
            </w:pPr>
            <w:r>
              <w:t xml:space="preserve">23</w:t>
            </w:r>
          </w:p>
        </w:tc>
        <w:tc>
          <w:tcPr/>
          <w:p>
            <w:pPr>
              <w:pStyle w:val="Compact"/>
              <w:jc w:val="left"/>
            </w:pPr>
            <w:r>
              <w:t xml:space="preserve">Podcast blitz: Hard Fork, Dwarkesh, VentureBeat AI</w:t>
            </w:r>
          </w:p>
        </w:tc>
        <w:tc>
          <w:tcPr/>
          <w:p>
            <w:pPr>
              <w:pStyle w:val="Compact"/>
              <w:jc w:val="left"/>
            </w:pPr>
            <w:r>
              <w:t xml:space="preserve">3 podcasts</w:t>
            </w:r>
          </w:p>
        </w:tc>
        <w:tc>
          <w:tcPr/>
          <w:p>
            <w:pPr>
              <w:pStyle w:val="Compact"/>
              <w:jc w:val="left"/>
            </w:pPr>
            <w:r>
              <w:t xml:space="preserve">Recordings complete</w:t>
            </w:r>
          </w:p>
        </w:tc>
      </w:tr>
      <w:tr>
        <w:tc>
          <w:tcPr/>
          <w:p>
            <w:pPr>
              <w:pStyle w:val="Compact"/>
              <w:jc w:val="left"/>
            </w:pPr>
            <w:r>
              <w:t xml:space="preserve">24</w:t>
            </w:r>
          </w:p>
        </w:tc>
        <w:tc>
          <w:tcPr/>
          <w:p>
            <w:pPr>
              <w:pStyle w:val="Compact"/>
              <w:jc w:val="left"/>
            </w:pPr>
            <w:r>
              <w:rPr>
                <w:bCs/>
                <w:b/>
              </w:rPr>
              <w:t xml:space="preserve">All embargoed press releases go live</w:t>
            </w:r>
            <w:r>
              <w:t xml:space="preserve"> </w:t>
            </w:r>
            <w:r>
              <w:t xml:space="preserve">— coordinated launch</w:t>
            </w:r>
          </w:p>
        </w:tc>
        <w:tc>
          <w:tcPr/>
          <w:p>
            <w:pPr>
              <w:pStyle w:val="Compact"/>
              <w:jc w:val="left"/>
            </w:pPr>
            <w:r>
              <w:t xml:space="preserve">All Tier 1 + 2</w:t>
            </w:r>
          </w:p>
        </w:tc>
        <w:tc>
          <w:tcPr/>
          <w:p>
            <w:pPr>
              <w:pStyle w:val="Compact"/>
              <w:jc w:val="left"/>
            </w:pPr>
            <w:r>
              <w:t xml:space="preserve">20+ articles</w:t>
            </w:r>
          </w:p>
        </w:tc>
      </w:tr>
      <w:tr>
        <w:tc>
          <w:tcPr/>
          <w:p>
            <w:pPr>
              <w:pStyle w:val="Compact"/>
              <w:jc w:val="left"/>
            </w:pPr>
            <w:r>
              <w:t xml:space="preserve">25</w:t>
            </w:r>
          </w:p>
        </w:tc>
        <w:tc>
          <w:tcPr/>
          <w:p>
            <w:pPr>
              <w:pStyle w:val="Compact"/>
              <w:jc w:val="left"/>
            </w:pPr>
            <w:r>
              <w:rPr>
                <w:bCs/>
                <w:b/>
              </w:rPr>
              <w:t xml:space="preserve">LAUNCH DAY — July 4, 2026</w:t>
            </w:r>
          </w:p>
        </w:tc>
        <w:tc>
          <w:tcPr/>
          <w:p>
            <w:pPr>
              <w:pStyle w:val="Compact"/>
              <w:jc w:val="left"/>
            </w:pPr>
            <w:r>
              <w:t xml:space="preserve">All channels</w:t>
            </w:r>
          </w:p>
        </w:tc>
        <w:tc>
          <w:tcPr/>
          <w:p>
            <w:pPr>
              <w:pStyle w:val="Compact"/>
              <w:jc w:val="left"/>
            </w:pPr>
            <w:r>
              <w:t xml:space="preserve">Maximum visibility</w:t>
            </w:r>
          </w:p>
        </w:tc>
      </w:tr>
    </w:tbl>
    <w:p>
      <w:pPr>
        <w:pStyle w:val="BodyText"/>
      </w:pPr>
      <w:r>
        <w:rPr>
          <w:bCs/>
          <w:b/>
        </w:rPr>
        <w:t xml:space="preserve">Launch Day Sequence (July 4):</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Time (ET)</w:t>
            </w:r>
          </w:p>
        </w:tc>
        <w:tc>
          <w:tcPr/>
          <w:p>
            <w:pPr>
              <w:pStyle w:val="Compact"/>
              <w:jc w:val="left"/>
            </w:pPr>
            <w:r>
              <w:t xml:space="preserve">Action</w:t>
            </w:r>
          </w:p>
        </w:tc>
      </w:tr>
      <w:tr>
        <w:tc>
          <w:tcPr/>
          <w:p>
            <w:pPr>
              <w:pStyle w:val="Compact"/>
              <w:jc w:val="left"/>
            </w:pPr>
            <w:r>
              <w:t xml:space="preserve">6:00 AM</w:t>
            </w:r>
          </w:p>
        </w:tc>
        <w:tc>
          <w:tcPr/>
          <w:p>
            <w:pPr>
              <w:pStyle w:val="Compact"/>
              <w:jc w:val="left"/>
            </w:pPr>
            <w:r>
              <w:t xml:space="preserve">Press release hits wire (pre-market EU, morning US)</w:t>
            </w:r>
          </w:p>
        </w:tc>
      </w:tr>
      <w:tr>
        <w:tc>
          <w:tcPr/>
          <w:p>
            <w:pPr>
              <w:pStyle w:val="Compact"/>
              <w:jc w:val="left"/>
            </w:pPr>
            <w:r>
              <w:t xml:space="preserve">6:30 AM</w:t>
            </w:r>
          </w:p>
        </w:tc>
        <w:tc>
          <w:tcPr/>
          <w:p>
            <w:pPr>
              <w:pStyle w:val="Compact"/>
              <w:jc w:val="left"/>
            </w:pPr>
            <w:r>
              <w:t xml:space="preserve">Blog post:</w:t>
            </w:r>
            <w:r>
              <w:t xml:space="preserve"> </w:t>
            </w:r>
            <w:r>
              <w:t xml:space="preserve">“</w:t>
            </w:r>
            <w:r>
              <w:t xml:space="preserve">Open. Transparent. Governed. Introducing SOV3.</w:t>
            </w:r>
            <w:r>
              <w:t xml:space="preserve">”</w:t>
            </w:r>
          </w:p>
        </w:tc>
      </w:tr>
      <w:tr>
        <w:tc>
          <w:tcPr/>
          <w:p>
            <w:pPr>
              <w:pStyle w:val="Compact"/>
              <w:jc w:val="left"/>
            </w:pPr>
            <w:r>
              <w:t xml:space="preserve">7:00 AM</w:t>
            </w:r>
          </w:p>
        </w:tc>
        <w:tc>
          <w:tcPr/>
          <w:p>
            <w:pPr>
              <w:pStyle w:val="Compact"/>
              <w:jc w:val="left"/>
            </w:pPr>
            <w:r>
              <w:t xml:space="preserve">Hacker News</w:t>
            </w:r>
            <w:r>
              <w:t xml:space="preserve"> </w:t>
            </w:r>
            <w:r>
              <w:t xml:space="preserve">“</w:t>
            </w:r>
            <w:r>
              <w:t xml:space="preserve">Show HN</w:t>
            </w:r>
            <w:r>
              <w:t xml:space="preserve">”</w:t>
            </w:r>
            <w:r>
              <w:t xml:space="preserve"> </w:t>
            </w:r>
            <w:r>
              <w:t xml:space="preserve">submission with live demo</w:t>
            </w:r>
          </w:p>
        </w:tc>
      </w:tr>
      <w:tr>
        <w:tc>
          <w:tcPr/>
          <w:p>
            <w:pPr>
              <w:pStyle w:val="Compact"/>
              <w:jc w:val="left"/>
            </w:pPr>
            <w:r>
              <w:t xml:space="preserve">7:30 AM</w:t>
            </w:r>
          </w:p>
        </w:tc>
        <w:tc>
          <w:tcPr/>
          <w:p>
            <w:pPr>
              <w:pStyle w:val="Compact"/>
              <w:jc w:val="left"/>
            </w:pPr>
            <w:r>
              <w:t xml:space="preserve">LinkedIn founder post:</w:t>
            </w:r>
            <w:r>
              <w:t xml:space="preserve"> </w:t>
            </w:r>
            <w:r>
              <w:t xml:space="preserve">“</w:t>
            </w:r>
            <w:r>
              <w:t xml:space="preserve">We built this because compliance shouldn’t cost $100K.</w:t>
            </w:r>
            <w:r>
              <w:t xml:space="preserve">”</w:t>
            </w:r>
          </w:p>
        </w:tc>
      </w:tr>
      <w:tr>
        <w:tc>
          <w:tcPr/>
          <w:p>
            <w:pPr>
              <w:pStyle w:val="Compact"/>
              <w:jc w:val="left"/>
            </w:pPr>
            <w:r>
              <w:t xml:space="preserve">8:00 AM</w:t>
            </w:r>
          </w:p>
        </w:tc>
        <w:tc>
          <w:tcPr/>
          <w:p>
            <w:pPr>
              <w:pStyle w:val="Compact"/>
              <w:jc w:val="left"/>
            </w:pPr>
            <w:r>
              <w:t xml:space="preserve">Twitter thread:</w:t>
            </w:r>
            <w:r>
              <w:t xml:space="preserve"> </w:t>
            </w:r>
            <w:r>
              <w:t xml:space="preserve">“</w:t>
            </w:r>
            <w:r>
              <w:t xml:space="preserve">58 days until EU AI Act enforcement. Here’s how SOV3 gets you compliant in 48 hours.</w:t>
            </w:r>
            <w:r>
              <w:t xml:space="preserve">”</w:t>
            </w:r>
          </w:p>
        </w:tc>
      </w:tr>
      <w:tr>
        <w:tc>
          <w:tcPr/>
          <w:p>
            <w:pPr>
              <w:pStyle w:val="Compact"/>
              <w:jc w:val="left"/>
            </w:pPr>
            <w:r>
              <w:t xml:space="preserve">9:00 AM</w:t>
            </w:r>
          </w:p>
        </w:tc>
        <w:tc>
          <w:tcPr/>
          <w:p>
            <w:pPr>
              <w:pStyle w:val="Compact"/>
              <w:jc w:val="left"/>
            </w:pPr>
            <w:r>
              <w:t xml:space="preserve">Email blast to 10,000+ scanner users:</w:t>
            </w:r>
            <w:r>
              <w:t xml:space="preserve"> </w:t>
            </w:r>
            <w:r>
              <w:t xml:space="preserve">“</w:t>
            </w:r>
            <w:r>
              <w:t xml:space="preserve">The wait is over.</w:t>
            </w:r>
            <w:r>
              <w:t xml:space="preserve">”</w:t>
            </w:r>
          </w:p>
        </w:tc>
      </w:tr>
      <w:tr>
        <w:tc>
          <w:tcPr/>
          <w:p>
            <w:pPr>
              <w:pStyle w:val="Compact"/>
              <w:jc w:val="left"/>
            </w:pPr>
            <w:r>
              <w:t xml:space="preserve">10:00 AM</w:t>
            </w:r>
          </w:p>
        </w:tc>
        <w:tc>
          <w:tcPr/>
          <w:p>
            <w:pPr>
              <w:pStyle w:val="Compact"/>
              <w:jc w:val="left"/>
            </w:pPr>
            <w:r>
              <w:t xml:space="preserve">Podcast episodes go live (pre-recorded)</w:t>
            </w:r>
          </w:p>
        </w:tc>
      </w:tr>
      <w:tr>
        <w:tc>
          <w:tcPr/>
          <w:p>
            <w:pPr>
              <w:pStyle w:val="Compact"/>
              <w:jc w:val="left"/>
            </w:pPr>
            <w:r>
              <w:t xml:space="preserve">12:00 PM</w:t>
            </w:r>
          </w:p>
        </w:tc>
        <w:tc>
          <w:tcPr/>
          <w:p>
            <w:pPr>
              <w:pStyle w:val="Compact"/>
              <w:jc w:val="left"/>
            </w:pPr>
            <w:r>
              <w:t xml:space="preserve">EU-focused push:</w:t>
            </w:r>
            <w:r>
              <w:t xml:space="preserve"> </w:t>
            </w:r>
            <w:r>
              <w:t xml:space="preserve">“</w:t>
            </w:r>
            <w:r>
              <w:t xml:space="preserve">August 2 is 58 days away. Start your compliance assessment now.</w:t>
            </w:r>
            <w:r>
              <w:t xml:space="preserve">”</w:t>
            </w:r>
          </w:p>
        </w:tc>
      </w:tr>
      <w:tr>
        <w:tc>
          <w:tcPr/>
          <w:p>
            <w:pPr>
              <w:pStyle w:val="Compact"/>
              <w:jc w:val="left"/>
            </w:pPr>
            <w:r>
              <w:t xml:space="preserve">3:00 PM</w:t>
            </w:r>
          </w:p>
        </w:tc>
        <w:tc>
          <w:tcPr/>
          <w:p>
            <w:pPr>
              <w:pStyle w:val="Compact"/>
              <w:jc w:val="left"/>
            </w:pPr>
            <w:r>
              <w:t xml:space="preserve">US-focused push:</w:t>
            </w:r>
            <w:r>
              <w:t xml:space="preserve"> </w:t>
            </w:r>
            <w:r>
              <w:t xml:space="preserve">“</w:t>
            </w:r>
            <w:r>
              <w:t xml:space="preserve">Declare independence from enterprise AI governance pricing.</w:t>
            </w:r>
            <w:r>
              <w:t xml:space="preserve">”</w:t>
            </w:r>
          </w:p>
        </w:tc>
      </w:tr>
      <w:tr>
        <w:tc>
          <w:tcPr/>
          <w:p>
            <w:pPr>
              <w:pStyle w:val="Compact"/>
              <w:jc w:val="left"/>
            </w:pPr>
            <w:r>
              <w:t xml:space="preserve">All day</w:t>
            </w:r>
          </w:p>
        </w:tc>
        <w:tc>
          <w:tcPr/>
          <w:p>
            <w:pPr>
              <w:pStyle w:val="Compact"/>
              <w:jc w:val="left"/>
            </w:pPr>
            <w:r>
              <w:t xml:space="preserve">Response team monitors HN, Twitter, LinkedIn — every question answered within 1 hour</w:t>
            </w:r>
          </w:p>
        </w:tc>
      </w:tr>
    </w:tbl>
    <w:p>
      <w:pPr>
        <w:pStyle w:val="BodyText"/>
      </w:pPr>
      <w:r>
        <w:rPr>
          <w:bCs/>
          <w:b/>
        </w:rPr>
        <w:t xml:space="preserve">Post-Launch: Sustained Momentum (July 5-31)</w:t>
      </w:r>
    </w:p>
    <w:tbl>
      <w:tblPr>
        <w:tblStyle w:val="Table"/>
        <w:tblW w:type="pct" w:w="5000"/>
        <w:tblLook w:firstRow="1" w:lastRow="0" w:firstColumn="0" w:lastColumn="0" w:noHBand="0" w:noVBand="0" w:val="0020"/>
      </w:tblPr>
      <w:tblGrid>
        <w:gridCol w:w="2160"/>
        <w:gridCol w:w="2520"/>
        <w:gridCol w:w="3240"/>
      </w:tblGrid>
      <w:tr>
        <w:trPr>
          <w:tblHeader w:val="true"/>
        </w:trPr>
        <w:tc>
          <w:tcPr/>
          <w:p>
            <w:pPr>
              <w:pStyle w:val="Compact"/>
              <w:jc w:val="left"/>
            </w:pPr>
            <w:r>
              <w:t xml:space="preserve">Week</w:t>
            </w:r>
          </w:p>
        </w:tc>
        <w:tc>
          <w:tcPr/>
          <w:p>
            <w:pPr>
              <w:pStyle w:val="Compact"/>
              <w:jc w:val="left"/>
            </w:pPr>
            <w:r>
              <w:t xml:space="preserve">Focus</w:t>
            </w:r>
          </w:p>
        </w:tc>
        <w:tc>
          <w:tcPr/>
          <w:p>
            <w:pPr>
              <w:pStyle w:val="Compact"/>
              <w:jc w:val="left"/>
            </w:pPr>
            <w:r>
              <w:t xml:space="preserve">Tactics</w:t>
            </w:r>
          </w:p>
        </w:tc>
      </w:tr>
      <w:tr>
        <w:tc>
          <w:tcPr/>
          <w:p>
            <w:pPr>
              <w:pStyle w:val="Compact"/>
              <w:jc w:val="left"/>
            </w:pPr>
            <w:r>
              <w:t xml:space="preserve">July 5-11</w:t>
            </w:r>
          </w:p>
        </w:tc>
        <w:tc>
          <w:tcPr/>
          <w:p>
            <w:pPr>
              <w:pStyle w:val="Compact"/>
              <w:jc w:val="left"/>
            </w:pPr>
            <w:r>
              <w:t xml:space="preserve">Conversion sprint</w:t>
            </w:r>
          </w:p>
        </w:tc>
        <w:tc>
          <w:tcPr/>
          <w:p>
            <w:pPr>
              <w:pStyle w:val="Compact"/>
              <w:jc w:val="left"/>
            </w:pPr>
            <w:r>
              <w:t xml:space="preserve">Daily LinkedIn countdown to August 2. Urgency pricing deadline reminders. Executive roundtables.</w:t>
            </w:r>
          </w:p>
        </w:tc>
      </w:tr>
      <w:tr>
        <w:tc>
          <w:tcPr/>
          <w:p>
            <w:pPr>
              <w:pStyle w:val="Compact"/>
              <w:jc w:val="left"/>
            </w:pPr>
            <w:r>
              <w:t xml:space="preserve">July 12-18</w:t>
            </w:r>
          </w:p>
        </w:tc>
        <w:tc>
          <w:tcPr/>
          <w:p>
            <w:pPr>
              <w:pStyle w:val="Compact"/>
              <w:jc w:val="left"/>
            </w:pPr>
            <w:r>
              <w:t xml:space="preserve">Social proof wave</w:t>
            </w:r>
          </w:p>
        </w:tc>
        <w:tc>
          <w:tcPr/>
          <w:p>
            <w:pPr>
              <w:pStyle w:val="Compact"/>
              <w:jc w:val="left"/>
            </w:pPr>
            <w:r>
              <w:t xml:space="preserve">First customer stories.</w:t>
            </w:r>
            <w:r>
              <w:t xml:space="preserve"> </w:t>
            </w:r>
            <w:r>
              <w:t xml:space="preserve">“</w:t>
            </w:r>
            <w:r>
              <w:t xml:space="preserve">How [Company] got EU AI Act compliant in 5 days.</w:t>
            </w:r>
            <w:r>
              <w:t xml:space="preserve">”</w:t>
            </w:r>
          </w:p>
        </w:tc>
      </w:tr>
      <w:tr>
        <w:tc>
          <w:tcPr/>
          <w:p>
            <w:pPr>
              <w:pStyle w:val="Compact"/>
              <w:jc w:val="left"/>
            </w:pPr>
            <w:r>
              <w:t xml:space="preserve">July 19-25</w:t>
            </w:r>
          </w:p>
        </w:tc>
        <w:tc>
          <w:tcPr/>
          <w:p>
            <w:pPr>
              <w:pStyle w:val="Compact"/>
              <w:jc w:val="left"/>
            </w:pPr>
            <w:r>
              <w:t xml:space="preserve">Partner activation</w:t>
            </w:r>
          </w:p>
        </w:tc>
        <w:tc>
          <w:tcPr/>
          <w:p>
            <w:pPr>
              <w:pStyle w:val="Compact"/>
              <w:jc w:val="left"/>
            </w:pPr>
            <w:r>
              <w:t xml:space="preserve">AWS Marketplace listing goes live. First GSI partnership announcements.</w:t>
            </w:r>
          </w:p>
        </w:tc>
      </w:tr>
      <w:tr>
        <w:tc>
          <w:tcPr/>
          <w:p>
            <w:pPr>
              <w:pStyle w:val="Compact"/>
              <w:jc w:val="left"/>
            </w:pPr>
            <w:r>
              <w:t xml:space="preserve">July 26-Aug 1</w:t>
            </w:r>
          </w:p>
        </w:tc>
        <w:tc>
          <w:tcPr/>
          <w:p>
            <w:pPr>
              <w:pStyle w:val="Compact"/>
              <w:jc w:val="left"/>
            </w:pPr>
            <w:r>
              <w:t xml:space="preserve">Final push</w:t>
            </w:r>
          </w:p>
        </w:tc>
        <w:tc>
          <w:tcPr/>
          <w:p>
            <w:pPr>
              <w:pStyle w:val="Compact"/>
              <w:jc w:val="left"/>
            </w:pPr>
            <w:r>
              <w:t xml:space="preserve">“</w:t>
            </w:r>
            <w:r>
              <w:t xml:space="preserve">Last chance before enforcement.</w:t>
            </w:r>
            <w:r>
              <w:t xml:space="preserve">”</w:t>
            </w:r>
            <w:r>
              <w:t xml:space="preserve"> </w:t>
            </w:r>
            <w:r>
              <w:t xml:space="preserve">“</w:t>
            </w:r>
            <w:r>
              <w:t xml:space="preserve">Compliance Before August 2</w:t>
            </w:r>
            <w:r>
              <w:t xml:space="preserve">”</w:t>
            </w:r>
            <w:r>
              <w:t xml:space="preserve"> </w:t>
            </w:r>
            <w:r>
              <w:t xml:space="preserve">guarantee. All-hands sales sprint.</w:t>
            </w:r>
          </w:p>
        </w:tc>
      </w:tr>
      <w:tr>
        <w:tc>
          <w:tcPr/>
          <w:p>
            <w:pPr>
              <w:pStyle w:val="Compact"/>
              <w:jc w:val="left"/>
            </w:pPr>
            <w:r>
              <w:t xml:space="preserve">August 2</w:t>
            </w:r>
          </w:p>
        </w:tc>
        <w:tc>
          <w:tcPr/>
          <w:p>
            <w:pPr>
              <w:pStyle w:val="Compact"/>
              <w:jc w:val="left"/>
            </w:pPr>
            <w:r>
              <w:t xml:space="preserve">Deadline day</w:t>
            </w:r>
          </w:p>
        </w:tc>
        <w:tc>
          <w:tcPr/>
          <w:p>
            <w:pPr>
              <w:pStyle w:val="Compact"/>
              <w:jc w:val="left"/>
            </w:pPr>
            <w:r>
              <w:t xml:space="preserve">“</w:t>
            </w:r>
            <w:r>
              <w:t xml:space="preserve">Today is the day. Are you compliant?</w:t>
            </w:r>
            <w:r>
              <w:t xml:space="preserve">”</w:t>
            </w:r>
            <w:r>
              <w:t xml:space="preserve"> </w:t>
            </w:r>
            <w:r>
              <w:t xml:space="preserve">Real-time compliance status tracker. First enforcement watch begins.</w:t>
            </w:r>
          </w:p>
        </w:tc>
      </w:tr>
    </w:tbl>
    <w:p>
      <w:pPr>
        <w:pStyle w:val="BodyText"/>
      </w:pPr>
      <w:r>
        <w:rPr>
          <w:bCs/>
          <w:b/>
        </w:rPr>
        <w:t xml:space="preserve">25-Day Campaign Budget Estimate:</w:t>
      </w:r>
    </w:p>
    <w:tbl>
      <w:tblPr>
        <w:tblStyle w:val="Table"/>
        <w:tblW w:type="pct" w:w="5000"/>
        <w:tblLook w:firstRow="1" w:lastRow="0" w:firstColumn="0" w:lastColumn="0" w:noHBand="0" w:noVBand="0" w:val="0020"/>
      </w:tblPr>
      <w:tblGrid>
        <w:gridCol w:w="2262"/>
        <w:gridCol w:w="1810"/>
        <w:gridCol w:w="3846"/>
      </w:tblGrid>
      <w:tr>
        <w:trPr>
          <w:tblHeader w:val="true"/>
        </w:trPr>
        <w:tc>
          <w:tcPr/>
          <w:p>
            <w:pPr>
              <w:pStyle w:val="Compact"/>
              <w:jc w:val="left"/>
            </w:pPr>
            <w:r>
              <w:t xml:space="preserve">Category</w:t>
            </w:r>
          </w:p>
        </w:tc>
        <w:tc>
          <w:tcPr/>
          <w:p>
            <w:pPr>
              <w:pStyle w:val="Compact"/>
              <w:jc w:val="left"/>
            </w:pPr>
            <w:r>
              <w:t xml:space="preserve">Budget</w:t>
            </w:r>
          </w:p>
        </w:tc>
        <w:tc>
          <w:tcPr/>
          <w:p>
            <w:pPr>
              <w:pStyle w:val="Compact"/>
              <w:jc w:val="left"/>
            </w:pPr>
            <w:r>
              <w:t xml:space="preserve">Expected Return</w:t>
            </w:r>
          </w:p>
        </w:tc>
      </w:tr>
      <w:tr>
        <w:tc>
          <w:tcPr/>
          <w:p>
            <w:pPr>
              <w:pStyle w:val="Compact"/>
              <w:jc w:val="left"/>
            </w:pPr>
            <w:r>
              <w:t xml:space="preserve">Free tools (scanner, comparison)</w:t>
            </w:r>
          </w:p>
        </w:tc>
        <w:tc>
          <w:tcPr/>
          <w:p>
            <w:pPr>
              <w:pStyle w:val="Compact"/>
              <w:jc w:val="left"/>
            </w:pPr>
            <w:r>
              <w:t xml:space="preserve">$25K dev</w:t>
            </w:r>
          </w:p>
        </w:tc>
        <w:tc>
          <w:tcPr/>
          <w:p>
            <w:pPr>
              <w:pStyle w:val="Compact"/>
              <w:jc w:val="left"/>
            </w:pPr>
            <w:r>
              <w:t xml:space="preserve">5,000+ qualified leads</w:t>
            </w:r>
          </w:p>
        </w:tc>
      </w:tr>
      <w:tr>
        <w:tc>
          <w:tcPr/>
          <w:p>
            <w:pPr>
              <w:pStyle w:val="Compact"/>
              <w:jc w:val="left"/>
            </w:pPr>
            <w:r>
              <w:t xml:space="preserve">Content production (blogs, research)</w:t>
            </w:r>
          </w:p>
        </w:tc>
        <w:tc>
          <w:tcPr/>
          <w:p>
            <w:pPr>
              <w:pStyle w:val="Compact"/>
              <w:jc w:val="left"/>
            </w:pPr>
            <w:r>
              <w:t xml:space="preserve">$15K</w:t>
            </w:r>
          </w:p>
        </w:tc>
        <w:tc>
          <w:tcPr/>
          <w:p>
            <w:pPr>
              <w:pStyle w:val="Compact"/>
              <w:jc w:val="left"/>
            </w:pPr>
            <w:r>
              <w:t xml:space="preserve">50K+ organic impressions</w:t>
            </w:r>
          </w:p>
        </w:tc>
      </w:tr>
      <w:tr>
        <w:tc>
          <w:tcPr/>
          <w:p>
            <w:pPr>
              <w:pStyle w:val="Compact"/>
              <w:jc w:val="left"/>
            </w:pPr>
            <w:r>
              <w:t xml:space="preserve">Podcast appearances</w:t>
            </w:r>
          </w:p>
        </w:tc>
        <w:tc>
          <w:tcPr/>
          <w:p>
            <w:pPr>
              <w:pStyle w:val="Compact"/>
              <w:jc w:val="left"/>
            </w:pPr>
            <w:r>
              <w:t xml:space="preserve">$5K (travel)</w:t>
            </w:r>
          </w:p>
        </w:tc>
        <w:tc>
          <w:tcPr/>
          <w:p>
            <w:pPr>
              <w:pStyle w:val="Compact"/>
              <w:jc w:val="left"/>
            </w:pPr>
            <w:r>
              <w:t xml:space="preserve">100K+ listener reach</w:t>
            </w:r>
          </w:p>
        </w:tc>
      </w:tr>
      <w:tr>
        <w:tc>
          <w:tcPr/>
          <w:p>
            <w:pPr>
              <w:pStyle w:val="Compact"/>
              <w:jc w:val="left"/>
            </w:pPr>
            <w:r>
              <w:t xml:space="preserve">Paid social (LinkedIn, Twitter)</w:t>
            </w:r>
          </w:p>
        </w:tc>
        <w:tc>
          <w:tcPr/>
          <w:p>
            <w:pPr>
              <w:pStyle w:val="Compact"/>
              <w:jc w:val="left"/>
            </w:pPr>
            <w:r>
              <w:t xml:space="preserve">$50K</w:t>
            </w:r>
          </w:p>
        </w:tc>
        <w:tc>
          <w:tcPr/>
          <w:p>
            <w:pPr>
              <w:pStyle w:val="Compact"/>
              <w:jc w:val="left"/>
            </w:pPr>
            <w:r>
              <w:t xml:space="preserve">500K+ impressions, 10K clicks</w:t>
            </w:r>
          </w:p>
        </w:tc>
      </w:tr>
      <w:tr>
        <w:tc>
          <w:tcPr/>
          <w:p>
            <w:pPr>
              <w:pStyle w:val="Compact"/>
              <w:jc w:val="left"/>
            </w:pPr>
            <w:r>
              <w:t xml:space="preserve">Press release distribution</w:t>
            </w:r>
          </w:p>
        </w:tc>
        <w:tc>
          <w:tcPr/>
          <w:p>
            <w:pPr>
              <w:pStyle w:val="Compact"/>
              <w:jc w:val="left"/>
            </w:pPr>
            <w:r>
              <w:t xml:space="preserve">$10K</w:t>
            </w:r>
          </w:p>
        </w:tc>
        <w:tc>
          <w:tcPr/>
          <w:p>
            <w:pPr>
              <w:pStyle w:val="Compact"/>
              <w:jc w:val="left"/>
            </w:pPr>
            <w:r>
              <w:t xml:space="preserve">20+ media pickups</w:t>
            </w:r>
          </w:p>
        </w:tc>
      </w:tr>
      <w:tr>
        <w:tc>
          <w:tcPr/>
          <w:p>
            <w:pPr>
              <w:pStyle w:val="Compact"/>
              <w:jc w:val="left"/>
            </w:pPr>
            <w:r>
              <w:t xml:space="preserve">Event sponsorships</w:t>
            </w:r>
          </w:p>
        </w:tc>
        <w:tc>
          <w:tcPr/>
          <w:p>
            <w:pPr>
              <w:pStyle w:val="Compact"/>
              <w:jc w:val="left"/>
            </w:pPr>
            <w:r>
              <w:t xml:space="preserve">$20K</w:t>
            </w:r>
          </w:p>
        </w:tc>
        <w:tc>
          <w:tcPr/>
          <w:p>
            <w:pPr>
              <w:pStyle w:val="Compact"/>
              <w:jc w:val="left"/>
            </w:pPr>
            <w:r>
              <w:t xml:space="preserve">Black Hat, Disrupt applications</w:t>
            </w:r>
          </w:p>
        </w:tc>
      </w:tr>
      <w:tr>
        <w:tc>
          <w:tcPr/>
          <w:p>
            <w:pPr>
              <w:pStyle w:val="Compact"/>
              <w:jc w:val="left"/>
            </w:pPr>
            <w:r>
              <w:rPr>
                <w:bCs/>
                <w:b/>
              </w:rPr>
              <w:t xml:space="preserve">Total</w:t>
            </w:r>
          </w:p>
        </w:tc>
        <w:tc>
          <w:tcPr/>
          <w:p>
            <w:pPr>
              <w:pStyle w:val="Compact"/>
              <w:jc w:val="left"/>
            </w:pPr>
            <w:r>
              <w:rPr>
                <w:bCs/>
                <w:b/>
              </w:rPr>
              <w:t xml:space="preserve">$125K</w:t>
            </w:r>
          </w:p>
        </w:tc>
        <w:tc>
          <w:tcPr/>
          <w:p>
            <w:pPr>
              <w:pStyle w:val="Compact"/>
              <w:jc w:val="left"/>
            </w:pPr>
            <w:r>
              <w:rPr>
                <w:bCs/>
                <w:b/>
              </w:rPr>
              <w:t xml:space="preserve">5,000+ leads, 500+ trials, 100+ paid conversions</w:t>
            </w:r>
          </w:p>
        </w:tc>
      </w:tr>
    </w:tbl>
    <w:p>
      <w:pPr>
        <w:pStyle w:val="BodyText"/>
      </w:pPr>
      <w:r>
        <w:rPr>
          <w:bCs/>
          <w:b/>
        </w:rPr>
        <w:t xml:space="preserve">The North Star Metrics for Launch: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30-Day Target</w:t>
            </w:r>
          </w:p>
        </w:tc>
        <w:tc>
          <w:tcPr/>
          <w:p>
            <w:pPr>
              <w:pStyle w:val="Compact"/>
              <w:jc w:val="left"/>
            </w:pPr>
            <w:r>
              <w:t xml:space="preserve">90-Day Target</w:t>
            </w:r>
          </w:p>
        </w:tc>
        <w:tc>
          <w:tcPr/>
          <w:p>
            <w:pPr>
              <w:pStyle w:val="Compact"/>
              <w:jc w:val="left"/>
            </w:pPr>
            <w:r>
              <w:t xml:space="preserve">1-Year Target</w:t>
            </w:r>
          </w:p>
        </w:tc>
      </w:tr>
      <w:tr>
        <w:tc>
          <w:tcPr/>
          <w:p>
            <w:pPr>
              <w:pStyle w:val="Compact"/>
              <w:jc w:val="left"/>
            </w:pPr>
            <w:r>
              <w:t xml:space="preserve">Free scanner completions</w:t>
            </w:r>
          </w:p>
        </w:tc>
        <w:tc>
          <w:tcPr/>
          <w:p>
            <w:pPr>
              <w:pStyle w:val="Compact"/>
              <w:jc w:val="left"/>
            </w:pPr>
            <w:r>
              <w:t xml:space="preserve">5,000</w:t>
            </w:r>
          </w:p>
        </w:tc>
        <w:tc>
          <w:tcPr/>
          <w:p>
            <w:pPr>
              <w:pStyle w:val="Compact"/>
              <w:jc w:val="left"/>
            </w:pPr>
            <w:r>
              <w:t xml:space="preserve">15,000</w:t>
            </w:r>
          </w:p>
        </w:tc>
        <w:tc>
          <w:tcPr/>
          <w:p>
            <w:pPr>
              <w:pStyle w:val="Compact"/>
              <w:jc w:val="left"/>
            </w:pPr>
            <w:r>
              <w:t xml:space="preserve">100,000</w:t>
            </w:r>
          </w:p>
        </w:tc>
      </w:tr>
      <w:tr>
        <w:tc>
          <w:tcPr/>
          <w:p>
            <w:pPr>
              <w:pStyle w:val="Compact"/>
              <w:jc w:val="left"/>
            </w:pPr>
            <w:r>
              <w:t xml:space="preserve">Free tier signups</w:t>
            </w:r>
          </w:p>
        </w:tc>
        <w:tc>
          <w:tcPr/>
          <w:p>
            <w:pPr>
              <w:pStyle w:val="Compact"/>
              <w:jc w:val="left"/>
            </w:pPr>
            <w:r>
              <w:t xml:space="preserve">2,000</w:t>
            </w:r>
          </w:p>
        </w:tc>
        <w:tc>
          <w:tcPr/>
          <w:p>
            <w:pPr>
              <w:pStyle w:val="Compact"/>
              <w:jc w:val="left"/>
            </w:pPr>
            <w:r>
              <w:t xml:space="preserve">8,000</w:t>
            </w:r>
          </w:p>
        </w:tc>
        <w:tc>
          <w:tcPr/>
          <w:p>
            <w:pPr>
              <w:pStyle w:val="Compact"/>
              <w:jc w:val="left"/>
            </w:pPr>
            <w:r>
              <w:t xml:space="preserve">50,000</w:t>
            </w:r>
          </w:p>
        </w:tc>
      </w:tr>
      <w:tr>
        <w:tc>
          <w:tcPr/>
          <w:p>
            <w:pPr>
              <w:pStyle w:val="Compact"/>
              <w:jc w:val="left"/>
            </w:pPr>
            <w:r>
              <w:t xml:space="preserve">Team/Business conversions</w:t>
            </w:r>
          </w:p>
        </w:tc>
        <w:tc>
          <w:tcPr/>
          <w:p>
            <w:pPr>
              <w:pStyle w:val="Compact"/>
              <w:jc w:val="left"/>
            </w:pPr>
            <w:r>
              <w:t xml:space="preserve">100</w:t>
            </w:r>
          </w:p>
        </w:tc>
        <w:tc>
          <w:tcPr/>
          <w:p>
            <w:pPr>
              <w:pStyle w:val="Compact"/>
              <w:jc w:val="left"/>
            </w:pPr>
            <w:r>
              <w:t xml:space="preserve">400</w:t>
            </w:r>
          </w:p>
        </w:tc>
        <w:tc>
          <w:tcPr/>
          <w:p>
            <w:pPr>
              <w:pStyle w:val="Compact"/>
              <w:jc w:val="left"/>
            </w:pPr>
            <w:r>
              <w:t xml:space="preserve">2,500</w:t>
            </w:r>
          </w:p>
        </w:tc>
      </w:tr>
      <w:tr>
        <w:tc>
          <w:tcPr/>
          <w:p>
            <w:pPr>
              <w:pStyle w:val="Compact"/>
              <w:jc w:val="left"/>
            </w:pPr>
            <w:r>
              <w:t xml:space="preserve">Enterprise conversations</w:t>
            </w:r>
          </w:p>
        </w:tc>
        <w:tc>
          <w:tcPr/>
          <w:p>
            <w:pPr>
              <w:pStyle w:val="Compact"/>
              <w:jc w:val="left"/>
            </w:pPr>
            <w:r>
              <w:t xml:space="preserve">20</w:t>
            </w:r>
          </w:p>
        </w:tc>
        <w:tc>
          <w:tcPr/>
          <w:p>
            <w:pPr>
              <w:pStyle w:val="Compact"/>
              <w:jc w:val="left"/>
            </w:pPr>
            <w:r>
              <w:t xml:space="preserve">80</w:t>
            </w:r>
          </w:p>
        </w:tc>
        <w:tc>
          <w:tcPr/>
          <w:p>
            <w:pPr>
              <w:pStyle w:val="Compact"/>
              <w:jc w:val="left"/>
            </w:pPr>
            <w:r>
              <w:t xml:space="preserve">200</w:t>
            </w:r>
          </w:p>
        </w:tc>
      </w:tr>
      <w:tr>
        <w:tc>
          <w:tcPr/>
          <w:p>
            <w:pPr>
              <w:pStyle w:val="Compact"/>
              <w:jc w:val="left"/>
            </w:pPr>
            <w:r>
              <w:t xml:space="preserve">MCP marketplace apps</w:t>
            </w:r>
          </w:p>
        </w:tc>
        <w:tc>
          <w:tcPr/>
          <w:p>
            <w:pPr>
              <w:pStyle w:val="Compact"/>
              <w:jc w:val="left"/>
            </w:pPr>
            <w:r>
              <w:t xml:space="preserve">10</w:t>
            </w:r>
          </w:p>
        </w:tc>
        <w:tc>
          <w:tcPr/>
          <w:p>
            <w:pPr>
              <w:pStyle w:val="Compact"/>
              <w:jc w:val="left"/>
            </w:pPr>
            <w:r>
              <w:t xml:space="preserve">100</w:t>
            </w:r>
          </w:p>
        </w:tc>
        <w:tc>
          <w:tcPr/>
          <w:p>
            <w:pPr>
              <w:pStyle w:val="Compact"/>
              <w:jc w:val="left"/>
            </w:pPr>
            <w:r>
              <w:t xml:space="preserve">500</w:t>
            </w:r>
          </w:p>
        </w:tc>
      </w:tr>
      <w:tr>
        <w:tc>
          <w:tcPr/>
          <w:p>
            <w:pPr>
              <w:pStyle w:val="Compact"/>
              <w:jc w:val="left"/>
            </w:pPr>
            <w:r>
              <w:t xml:space="preserve">Media mentions</w:t>
            </w:r>
          </w:p>
        </w:tc>
        <w:tc>
          <w:tcPr/>
          <w:p>
            <w:pPr>
              <w:pStyle w:val="Compact"/>
              <w:jc w:val="left"/>
            </w:pPr>
            <w:r>
              <w:t xml:space="preserve">30</w:t>
            </w:r>
          </w:p>
        </w:tc>
        <w:tc>
          <w:tcPr/>
          <w:p>
            <w:pPr>
              <w:pStyle w:val="Compact"/>
              <w:jc w:val="left"/>
            </w:pPr>
            <w:r>
              <w:t xml:space="preserve">100</w:t>
            </w:r>
          </w:p>
        </w:tc>
        <w:tc>
          <w:tcPr/>
          <w:p>
            <w:pPr>
              <w:pStyle w:val="Compact"/>
              <w:jc w:val="left"/>
            </w:pPr>
            <w:r>
              <w:t xml:space="preserve">300</w:t>
            </w:r>
          </w:p>
        </w:tc>
      </w:tr>
      <w:tr>
        <w:tc>
          <w:tcPr/>
          <w:p>
            <w:pPr>
              <w:pStyle w:val="Compact"/>
              <w:jc w:val="left"/>
            </w:pPr>
            <w:r>
              <w:t xml:space="preserve">Certified professionals</w:t>
            </w:r>
          </w:p>
        </w:tc>
        <w:tc>
          <w:tcPr/>
          <w:p>
            <w:pPr>
              <w:pStyle w:val="Compact"/>
              <w:jc w:val="left"/>
            </w:pPr>
            <w:r>
              <w:t xml:space="preserve">0</w:t>
            </w:r>
          </w:p>
        </w:tc>
        <w:tc>
          <w:tcPr/>
          <w:p>
            <w:pPr>
              <w:pStyle w:val="Compact"/>
              <w:jc w:val="left"/>
            </w:pPr>
            <w:r>
              <w:t xml:space="preserve">500</w:t>
            </w:r>
          </w:p>
        </w:tc>
        <w:tc>
          <w:tcPr/>
          <w:p>
            <w:pPr>
              <w:pStyle w:val="Compact"/>
              <w:jc w:val="left"/>
            </w:pPr>
            <w:r>
              <w:t xml:space="preserve">5,000</w:t>
            </w:r>
          </w:p>
        </w:tc>
      </w:tr>
      <w:tr>
        <w:tc>
          <w:tcPr/>
          <w:p>
            <w:pPr>
              <w:pStyle w:val="Compact"/>
              <w:jc w:val="left"/>
            </w:pPr>
            <w:r>
              <w:t xml:space="preserve">ARR</w:t>
            </w:r>
          </w:p>
        </w:tc>
        <w:tc>
          <w:tcPr/>
          <w:p>
            <w:pPr>
              <w:pStyle w:val="Compact"/>
              <w:jc w:val="left"/>
            </w:pPr>
            <w:r>
              <w:t xml:space="preserve">$200K</w:t>
            </w:r>
          </w:p>
        </w:tc>
        <w:tc>
          <w:tcPr/>
          <w:p>
            <w:pPr>
              <w:pStyle w:val="Compact"/>
              <w:jc w:val="left"/>
            </w:pPr>
            <w:r>
              <w:t xml:space="preserve">$800K</w:t>
            </w:r>
          </w:p>
        </w:tc>
        <w:tc>
          <w:tcPr/>
          <w:p>
            <w:pPr>
              <w:pStyle w:val="Compact"/>
              <w:jc w:val="left"/>
            </w:pPr>
            <w:r>
              <w:t xml:space="preserve">$5M</w:t>
            </w:r>
          </w:p>
        </w:tc>
      </w:tr>
    </w:tbl>
    <w:p>
      <w:pPr>
        <w:pStyle w:val="BodyText"/>
      </w:pPr>
      <w:r>
        <w:rPr>
          <w:bCs/>
          <w:b/>
        </w:rPr>
        <w:t xml:space="preserve">One Number to Remember:</w:t>
      </w:r>
    </w:p>
    <w:p>
      <w:pPr>
        <w:pStyle w:val="BodyText"/>
      </w:pPr>
      <w:r>
        <w:t xml:space="preserve">Wiz went from $0 to $100M ARR in 18 months [^526^]. SOV3’s market timing is better (regulatory deadline creates forced urgency). SOV3’s differentiation is sharper (</w:t>
      </w:r>
      <w:r>
        <w:t xml:space="preserve">“</w:t>
      </w:r>
      <w:r>
        <w:t xml:space="preserve">Open. Transparent. Governed.</w:t>
      </w:r>
      <w:r>
        <w:t xml:space="preserve">”</w:t>
      </w:r>
      <w:r>
        <w:t xml:space="preserve"> </w:t>
      </w:r>
      <w:r>
        <w:t xml:space="preserve">— no competitor can claim all three). SOV3’s flywheels are more interconnected (regulatory urgency + developer adoption + certification network + marketplace virality + transparency marketing = five reinforcing loops).</w:t>
      </w:r>
    </w:p>
    <w:p>
      <w:pPr>
        <w:pStyle w:val="BodyText"/>
      </w:pPr>
      <w:r>
        <w:t xml:space="preserve">If Wiz did $100M in 18 months with ONE flywheel, SOV3 targets $50M ARR in 24 months with FIVE.</w:t>
      </w:r>
    </w:p>
    <w:p>
      <w:r>
        <w:pict>
          <v:rect style="width:0;height:1.5pt" o:hralign="center" o:hrstd="t" o:hr="t"/>
        </w:pict>
      </w:r>
    </w:p>
    <w:p>
      <w:pPr>
        <w:pStyle w:val="FirstParagraph"/>
      </w:pPr>
      <w:r>
        <w:rPr>
          <w:iCs/>
          <w:i/>
        </w:rPr>
        <w:t xml:space="preserve">Sources and citations embedded throughout. All competitive data derived from publicly available SEC filings, earnings reports, and verified industry sources as of July 2026. Revenue figures and benchmarks sourced from the research files referenced in the mission brief.</w:t>
      </w:r>
    </w:p>
    <w:p>
      <w:r>
        <w:pict>
          <v:rect style="width:0;height:1.5pt" o:hralign="center" o:hrstd="t" o:hr="t"/>
        </w:pict>
      </w:r>
    </w:p>
    <w:bookmarkEnd w:id="54"/>
    <w:bookmarkEnd w:id="55"/>
    <w:bookmarkEnd w:id="56"/>
    <w:bookmarkStart w:id="110" w:name="X6d3ef67b0f418a45f21827a93ca65d998564e29"/>
    <w:p>
      <w:pPr>
        <w:pStyle w:val="Heading1"/>
      </w:pPr>
      <w:r>
        <w:t xml:space="preserve">4. SOV3 5-Year Financial Model &amp; Strategic Roadmap</w:t>
      </w:r>
    </w:p>
    <w:p>
      <w:pPr>
        <w:pStyle w:val="BlockText"/>
      </w:pPr>
      <w:r>
        <w:rPr>
          <w:bCs/>
          <w:b/>
        </w:rPr>
        <w:t xml:space="preserve">Classification:</w:t>
      </w:r>
      <w:r>
        <w:t xml:space="preserve"> </w:t>
      </w:r>
      <w:r>
        <w:t xml:space="preserve">INVESTOR-GRADE // BOARD USE</w:t>
      </w:r>
      <w:r>
        <w:t xml:space="preserve"> </w:t>
      </w:r>
      <w:r>
        <w:rPr>
          <w:bCs/>
          <w:b/>
        </w:rPr>
        <w:t xml:space="preserve">Version:</w:t>
      </w:r>
      <w:r>
        <w:t xml:space="preserve"> </w:t>
      </w:r>
      <w:r>
        <w:t xml:space="preserve">1.0</w:t>
      </w:r>
      <w:r>
        <w:t xml:space="preserve"> </w:t>
      </w:r>
      <w:r>
        <w:rPr>
          <w:bCs/>
          <w:b/>
        </w:rPr>
        <w:t xml:space="preserve">Date:</w:t>
      </w:r>
      <w:r>
        <w:t xml:space="preserve"> </w:t>
      </w:r>
      <w:r>
        <w:t xml:space="preserve">July 2026</w:t>
      </w:r>
      <w:r>
        <w:t xml:space="preserve"> </w:t>
      </w:r>
      <w:r>
        <w:rPr>
          <w:bCs/>
          <w:b/>
        </w:rPr>
        <w:t xml:space="preserve">Prepared For:</w:t>
      </w:r>
      <w:r>
        <w:t xml:space="preserve"> </w:t>
      </w:r>
      <w:r>
        <w:t xml:space="preserve">Nick Templeman, CEO — Strategic Planning, Fundraising, Board Decisions</w:t>
      </w:r>
      <w:r>
        <w:t xml:space="preserve"> </w:t>
      </w:r>
      <w:r>
        <w:rPr>
          <w:bCs/>
          <w:b/>
        </w:rPr>
        <w:t xml:space="preserve">Sources:</w:t>
      </w:r>
      <w:r>
        <w:t xml:space="preserve"> </w:t>
      </w:r>
      <w:r>
        <w:t xml:space="preserve">30+ primary research files including SEC filings, earnings reports, competitor intelligence, salary benchmarks, and regulatory analysis</w:t>
      </w:r>
    </w:p>
    <w:p>
      <w:r>
        <w:pict>
          <v:rect style="width:0;height:1.5pt" o:hralign="center" o:hrstd="t" o:hr="t"/>
        </w:pict>
      </w:r>
    </w:p>
    <w:bookmarkStart w:id="59" w:name="market-opportunity-summary"/>
    <w:p>
      <w:pPr>
        <w:pStyle w:val="Heading2"/>
      </w:pPr>
      <w:r>
        <w:t xml:space="preserve">4.1 Market Opportunity Summary</w:t>
      </w:r>
    </w:p>
    <w:p>
      <w:pPr>
        <w:pStyle w:val="FirstParagraph"/>
      </w:pPr>
      <w:r>
        <w:t xml:space="preserve">The AI governance and compliance automation market represents one of the fastest-growing enterprise software opportunities of the decade. Multiple converging forces create a multi-billion-dollar TAM that SOV3 is positioned to capture.</w:t>
      </w:r>
    </w:p>
    <w:bookmarkStart w:id="57" w:name="total-addressable-market-tam"/>
    <w:p>
      <w:pPr>
        <w:pStyle w:val="Heading3"/>
      </w:pPr>
      <w:r>
        <w:t xml:space="preserve">Total Addressable Market (TAM)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Market Segment</w:t>
            </w:r>
          </w:p>
        </w:tc>
        <w:tc>
          <w:tcPr/>
          <w:p>
            <w:pPr>
              <w:pStyle w:val="Compact"/>
              <w:jc w:val="left"/>
            </w:pPr>
            <w:r>
              <w:t xml:space="preserve">2025 Value</w:t>
            </w:r>
          </w:p>
        </w:tc>
        <w:tc>
          <w:tcPr/>
          <w:p>
            <w:pPr>
              <w:pStyle w:val="Compact"/>
              <w:jc w:val="left"/>
            </w:pPr>
            <w:r>
              <w:t xml:space="preserve">2034/2035 Value</w:t>
            </w:r>
          </w:p>
        </w:tc>
        <w:tc>
          <w:tcPr/>
          <w:p>
            <w:pPr>
              <w:pStyle w:val="Compact"/>
              <w:jc w:val="left"/>
            </w:pPr>
            <w:r>
              <w:t xml:space="preserve">CAGR</w:t>
            </w:r>
          </w:p>
        </w:tc>
        <w:tc>
          <w:tcPr/>
          <w:p>
            <w:pPr>
              <w:pStyle w:val="Compact"/>
              <w:jc w:val="left"/>
            </w:pPr>
            <w:r>
              <w:t xml:space="preserve">Source</w:t>
            </w:r>
          </w:p>
        </w:tc>
      </w:tr>
      <w:tr>
        <w:tc>
          <w:tcPr/>
          <w:p>
            <w:pPr>
              <w:pStyle w:val="Compact"/>
              <w:jc w:val="left"/>
            </w:pPr>
            <w:r>
              <w:t xml:space="preserve">Compliance Automation Tools</w:t>
            </w:r>
          </w:p>
        </w:tc>
        <w:tc>
          <w:tcPr/>
          <w:p>
            <w:pPr>
              <w:pStyle w:val="Compact"/>
              <w:jc w:val="left"/>
            </w:pPr>
            <w:r>
              <w:t xml:space="preserve">$2.53B</w:t>
            </w:r>
          </w:p>
        </w:tc>
        <w:tc>
          <w:tcPr/>
          <w:p>
            <w:pPr>
              <w:pStyle w:val="Compact"/>
              <w:jc w:val="left"/>
            </w:pPr>
            <w:r>
              <w:t xml:space="preserve">$13.4B by 2034</w:t>
            </w:r>
          </w:p>
        </w:tc>
        <w:tc>
          <w:tcPr/>
          <w:p>
            <w:pPr>
              <w:pStyle w:val="Compact"/>
              <w:jc w:val="left"/>
            </w:pPr>
            <w:r>
              <w:t xml:space="preserve">19.7%</w:t>
            </w:r>
          </w:p>
        </w:tc>
        <w:tc>
          <w:tcPr/>
          <w:p>
            <w:pPr>
              <w:pStyle w:val="Compact"/>
              <w:jc w:val="left"/>
            </w:pPr>
            <w:r>
              <w:t xml:space="preserve">Precedence Research [^627^] [^628^]</w:t>
            </w:r>
          </w:p>
        </w:tc>
      </w:tr>
      <w:tr>
        <w:tc>
          <w:tcPr/>
          <w:p>
            <w:pPr>
              <w:pStyle w:val="Compact"/>
              <w:jc w:val="left"/>
            </w:pPr>
            <w:r>
              <w:t xml:space="preserve">Enterprise GRC (eGRC)</w:t>
            </w:r>
          </w:p>
        </w:tc>
        <w:tc>
          <w:tcPr/>
          <w:p>
            <w:pPr>
              <w:pStyle w:val="Compact"/>
              <w:jc w:val="left"/>
            </w:pPr>
            <w:r>
              <w:t xml:space="preserve">$72.42B</w:t>
            </w:r>
          </w:p>
        </w:tc>
        <w:tc>
          <w:tcPr/>
          <w:p>
            <w:pPr>
              <w:pStyle w:val="Compact"/>
              <w:jc w:val="left"/>
            </w:pPr>
            <w:r>
              <w:t xml:space="preserve">$166B+ by 2034</w:t>
            </w:r>
          </w:p>
        </w:tc>
        <w:tc>
          <w:tcPr/>
          <w:p>
            <w:pPr>
              <w:pStyle w:val="Compact"/>
              <w:jc w:val="left"/>
            </w:pPr>
            <w:r>
              <w:t xml:space="preserve">14.2%</w:t>
            </w:r>
          </w:p>
        </w:tc>
        <w:tc>
          <w:tcPr/>
          <w:p>
            <w:pPr>
              <w:pStyle w:val="Compact"/>
              <w:jc w:val="left"/>
            </w:pPr>
            <w:r>
              <w:t xml:space="preserve">Grand View Research [^630^]</w:t>
            </w:r>
          </w:p>
        </w:tc>
      </w:tr>
      <w:tr>
        <w:tc>
          <w:tcPr/>
          <w:p>
            <w:pPr>
              <w:pStyle w:val="Compact"/>
              <w:jc w:val="left"/>
            </w:pPr>
            <w:r>
              <w:t xml:space="preserve">AI Governance (Specific)</w:t>
            </w:r>
          </w:p>
        </w:tc>
        <w:tc>
          <w:tcPr/>
          <w:p>
            <w:pPr>
              <w:pStyle w:val="Compact"/>
              <w:jc w:val="left"/>
            </w:pPr>
            <w:r>
              <w:t xml:space="preserve">$309M</w:t>
            </w:r>
          </w:p>
        </w:tc>
        <w:tc>
          <w:tcPr/>
          <w:p>
            <w:pPr>
              <w:pStyle w:val="Compact"/>
              <w:jc w:val="left"/>
            </w:pPr>
            <w:r>
              <w:t xml:space="preserve">$5.9B by 2035</w:t>
            </w:r>
          </w:p>
        </w:tc>
        <w:tc>
          <w:tcPr/>
          <w:p>
            <w:pPr>
              <w:pStyle w:val="Compact"/>
              <w:jc w:val="left"/>
            </w:pPr>
            <w:r>
              <w:t xml:space="preserve">34.27%</w:t>
            </w:r>
          </w:p>
        </w:tc>
        <w:tc>
          <w:tcPr/>
          <w:p>
            <w:pPr>
              <w:pStyle w:val="Compact"/>
              <w:jc w:val="left"/>
            </w:pPr>
            <w:r>
              <w:t xml:space="preserve">Precedence Research</w:t>
            </w:r>
          </w:p>
        </w:tc>
      </w:tr>
      <w:tr>
        <w:tc>
          <w:tcPr/>
          <w:p>
            <w:pPr>
              <w:pStyle w:val="Compact"/>
              <w:jc w:val="left"/>
            </w:pPr>
            <w:r>
              <w:t xml:space="preserve">AI Security &amp; Governance VC</w:t>
            </w:r>
          </w:p>
        </w:tc>
        <w:tc>
          <w:tcPr/>
          <w:p>
            <w:pPr>
              <w:pStyle w:val="Compact"/>
              <w:jc w:val="left"/>
            </w:pPr>
            <w:r>
              <w:t xml:space="preserve">—</w:t>
            </w:r>
          </w:p>
        </w:tc>
        <w:tc>
          <w:tcPr/>
          <w:p>
            <w:pPr>
              <w:pStyle w:val="Compact"/>
              <w:jc w:val="left"/>
            </w:pPr>
            <w:r>
              <w:t xml:space="preserve">$258.7B deployed (2025)</w:t>
            </w:r>
          </w:p>
        </w:tc>
        <w:tc>
          <w:tcPr/>
          <w:p>
            <w:pPr>
              <w:pStyle w:val="Compact"/>
              <w:jc w:val="left"/>
            </w:pPr>
            <w:r>
              <w:t xml:space="preserve">—</w:t>
            </w:r>
          </w:p>
        </w:tc>
        <w:tc>
          <w:tcPr/>
          <w:p>
            <w:pPr>
              <w:pStyle w:val="Compact"/>
              <w:jc w:val="left"/>
            </w:pPr>
            <w:r>
              <w:t xml:space="preserve">Whatsthebigdata</w:t>
            </w:r>
          </w:p>
        </w:tc>
      </w:tr>
    </w:tbl>
    <w:p>
      <w:pPr>
        <w:pStyle w:val="BodyText"/>
      </w:pPr>
      <w:r>
        <w:rPr>
          <w:bCs/>
          <w:b/>
        </w:rPr>
        <w:t xml:space="preserve">TAM Synthesis:</w:t>
      </w:r>
      <w:r>
        <w:t xml:space="preserve"> </w:t>
      </w:r>
      <w:r>
        <w:t xml:space="preserve">The total addressable market for AI governance and compliance automation exceeds</w:t>
      </w:r>
      <w:r>
        <w:t xml:space="preserve"> </w:t>
      </w:r>
      <w:r>
        <w:rPr>
          <w:bCs/>
          <w:b/>
        </w:rPr>
        <w:t xml:space="preserve">$166 billion by 2034</w:t>
      </w:r>
      <w:r>
        <w:t xml:space="preserve">. This is not a single market but a convergence of compliance automation, enterprise GRC, AI-specific governance, and regulatory demand generation. OneTrust alone built a $500M revenue business from the GDPR deadline [^609^]. Wiz reached $500M ARR in 48 months and sold for $32 billion [^521^] [^525^]. The precedents are established: regulatory deadlines create multi-billion-dollar software categories.</w:t>
      </w:r>
    </w:p>
    <w:bookmarkEnd w:id="57"/>
    <w:bookmarkStart w:id="58" w:name="X4611b90a2cc472d4b070d6214128c764bc88528"/>
    <w:p>
      <w:pPr>
        <w:pStyle w:val="Heading3"/>
      </w:pPr>
      <w:r>
        <w:t xml:space="preserve">Serviceable Obtainable Market (SOM): $500M by 2030</w:t>
      </w:r>
    </w:p>
    <w:p>
      <w:pPr>
        <w:pStyle w:val="FirstParagraph"/>
      </w:pPr>
      <w:r>
        <w:t xml:space="preserve">SOV3’s beachhead is the EU AI Act compliance market — a $5.9B segment by 2035 growing at 34.27% CAGR. Our five-year SOM of $500M by 2030 represents a conservative 8.5% penetration of the EU AI Act compliance automation sub-market, layered with certification revenue ($15M), marketplace revenue ($15M), and enterprise expansion.</w:t>
      </w:r>
    </w:p>
    <w:p>
      <w:pPr>
        <w:pStyle w:val="BodyText"/>
      </w:pPr>
      <w:r>
        <w:rPr>
          <w:bCs/>
          <w:b/>
        </w:rPr>
        <w:t xml:space="preserve">The Beachhead: EU AI Act Compliance ($5.9B by 2035)</w:t>
      </w:r>
    </w:p>
    <w:p>
      <w:pPr>
        <w:pStyle w:val="BodyText"/>
      </w:pPr>
      <w:r>
        <w:t xml:space="preserve">The EU AI Act penalty regime activates fully on</w:t>
      </w:r>
      <w:r>
        <w:t xml:space="preserve"> </w:t>
      </w:r>
      <w:r>
        <w:rPr>
          <w:bCs/>
          <w:b/>
        </w:rPr>
        <w:t xml:space="preserve">2 August 2026</w:t>
      </w:r>
      <w:r>
        <w:t xml:space="preserve">, with fines reaching up to EUR 35 million or 7% of global turnover for prohibited AI practices [^625^]. This is the most significant regulatory compliance deadline since GDPR’s May 25, 2018 enforcement date. Companies built for the GDPR deadline (BigID: $90M revenue, OneTrust: $500M revenue) generated billions in enterprise value [^609^] [^614^]. The EU AI Act represents a structurally identical opportunity — but with even higher fines and broader scope.</w:t>
      </w:r>
    </w:p>
    <w:p>
      <w:pPr>
        <w:pStyle w:val="BodyText"/>
      </w:pPr>
      <w:r>
        <w:rPr>
          <w:bCs/>
          <w:b/>
        </w:rPr>
        <w:t xml:space="preserve">Key Market Drivers:</w:t>
      </w:r>
      <w:r>
        <w:t xml:space="preserve"> </w:t>
      </w:r>
      <w:r>
        <w:t xml:space="preserve">1.</w:t>
      </w:r>
      <w:r>
        <w:t xml:space="preserve"> </w:t>
      </w:r>
      <w:r>
        <w:rPr>
          <w:bCs/>
          <w:b/>
        </w:rPr>
        <w:t xml:space="preserve">Regulatory deadline pressure:</w:t>
      </w:r>
      <w:r>
        <w:t xml:space="preserve"> </w:t>
      </w:r>
      <w:r>
        <w:t xml:space="preserve">58 days to full enforcement (as of July 2026) [^625^]</w:t>
      </w:r>
      <w:r>
        <w:t xml:space="preserve"> </w:t>
      </w:r>
      <w:r>
        <w:t xml:space="preserve">2.</w:t>
      </w:r>
      <w:r>
        <w:t xml:space="preserve"> </w:t>
      </w:r>
      <w:r>
        <w:rPr>
          <w:bCs/>
          <w:b/>
        </w:rPr>
        <w:t xml:space="preserve">Fine severity:</w:t>
      </w:r>
      <w:r>
        <w:t xml:space="preserve"> </w:t>
      </w:r>
      <w:r>
        <w:t xml:space="preserve">Up to EUR 35M or 7% global revenue [^625^]</w:t>
      </w:r>
      <w:r>
        <w:t xml:space="preserve"> </w:t>
      </w:r>
      <w:r>
        <w:t xml:space="preserve">3.</w:t>
      </w:r>
      <w:r>
        <w:t xml:space="preserve"> </w:t>
      </w:r>
      <w:r>
        <w:rPr>
          <w:bCs/>
          <w:b/>
        </w:rPr>
        <w:t xml:space="preserve">Competitive precedent:</w:t>
      </w:r>
      <w:r>
        <w:t xml:space="preserve"> </w:t>
      </w:r>
      <w:r>
        <w:t xml:space="preserve">Vanta ($4.15B valuation), Drata ($100M+ ARR), Wiz ($32B exit) all built on compliance urgency [^564^] [^531^] [^521^]</w:t>
      </w:r>
      <w:r>
        <w:t xml:space="preserve"> </w:t>
      </w:r>
      <w:r>
        <w:t xml:space="preserve">4.</w:t>
      </w:r>
      <w:r>
        <w:t xml:space="preserve"> </w:t>
      </w:r>
      <w:r>
        <w:rPr>
          <w:bCs/>
          <w:b/>
        </w:rPr>
        <w:t xml:space="preserve">AI adoption acceleration:</w:t>
      </w:r>
      <w:r>
        <w:t xml:space="preserve"> </w:t>
      </w:r>
      <w:r>
        <w:t xml:space="preserve">Enterprise AI deployment creates governance demand as a forced function</w:t>
      </w:r>
      <w:r>
        <w:t xml:space="preserve"> </w:t>
      </w:r>
      <w:r>
        <w:t xml:space="preserve">5.</w:t>
      </w:r>
      <w:r>
        <w:t xml:space="preserve"> </w:t>
      </w:r>
      <w:r>
        <w:rPr>
          <w:bCs/>
          <w:b/>
        </w:rPr>
        <w:t xml:space="preserve">Multi-framework convergence:</w:t>
      </w:r>
      <w:r>
        <w:t xml:space="preserve"> </w:t>
      </w:r>
      <w:r>
        <w:t xml:space="preserve">EU AI Act → GDPR → SOC 2 → ISO 27001 → US state AI laws</w:t>
      </w:r>
    </w:p>
    <w:p>
      <w:r>
        <w:pict>
          <v:rect style="width:0;height:1.5pt" o:hralign="center" o:hrstd="t" o:hr="t"/>
        </w:pict>
      </w:r>
    </w:p>
    <w:bookmarkEnd w:id="58"/>
    <w:bookmarkEnd w:id="59"/>
    <w:bookmarkStart w:id="66" w:name="year-by-year-revenue-projections"/>
    <w:p>
      <w:pPr>
        <w:pStyle w:val="Heading2"/>
      </w:pPr>
      <w:r>
        <w:t xml:space="preserve">4.2 Year-by-Year Revenue Projections</w:t>
      </w:r>
    </w:p>
    <w:bookmarkStart w:id="60" w:name="summary-1m-5m-15m-40m-100m-arr"/>
    <w:p>
      <w:pPr>
        <w:pStyle w:val="Heading3"/>
      </w:pPr>
      <w:r>
        <w:t xml:space="preserve">Summary: $1M → $5M → $15M → $40M → $100M ARR</w:t>
      </w:r>
    </w:p>
    <w:p>
      <w:pPr>
        <w:pStyle w:val="FirstParagraph"/>
      </w:pPr>
      <w:r>
        <w:t xml:space="preserve">The following model projects five years of revenue growth, from launch (July 2026) through Year 5 (June 2031). Each number is benchmarked against comparable companies at similar stages: MongoDB (7 years to $1B), Datadog ($1K land to $1M+ expand), Snowflake ($500 POC to $3.6B), and Cloudflare (Free to $100K+ enterprise).</w:t>
      </w:r>
    </w:p>
    <w:bookmarkEnd w:id="60"/>
    <w:bookmarkStart w:id="61" w:name="X8536e3299c6054f6c6427905aef265ac08af242"/>
    <w:p>
      <w:pPr>
        <w:pStyle w:val="Heading3"/>
      </w:pPr>
      <w:r>
        <w:t xml:space="preserve">Year 1 (Jul 2026 – Jun 2027): $1.0M ARR —</w:t>
      </w:r>
      <w:r>
        <w:t xml:space="preserve"> </w:t>
      </w:r>
      <w:r>
        <w:t xml:space="preserve">“</w:t>
      </w:r>
      <w:r>
        <w:t xml:space="preserve">Prove the Wedge</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Source Benchmark</w:t>
            </w:r>
          </w:p>
        </w:tc>
      </w:tr>
      <w:tr>
        <w:tc>
          <w:tcPr/>
          <w:p>
            <w:pPr>
              <w:pStyle w:val="Compact"/>
              <w:jc w:val="left"/>
            </w:pPr>
            <w:r>
              <w:rPr>
                <w:bCs/>
                <w:b/>
              </w:rPr>
              <w:t xml:space="preserve">Total ARR</w:t>
            </w:r>
          </w:p>
        </w:tc>
        <w:tc>
          <w:tcPr/>
          <w:p>
            <w:pPr>
              <w:pStyle w:val="Compact"/>
              <w:jc w:val="left"/>
            </w:pPr>
            <w:r>
              <w:rPr>
                <w:bCs/>
                <w:b/>
              </w:rPr>
              <w:t xml:space="preserve">$1.0M</w:t>
            </w:r>
          </w:p>
        </w:tc>
        <w:tc>
          <w:tcPr/>
          <w:p>
            <w:pPr>
              <w:pStyle w:val="Compact"/>
              <w:jc w:val="left"/>
            </w:pPr>
            <w:r>
              <w:t xml:space="preserve">Vanta Year 1: ~$500K; BigID Year 1: ~$300K</w:t>
            </w:r>
          </w:p>
        </w:tc>
      </w:tr>
      <w:tr>
        <w:tc>
          <w:tcPr/>
          <w:p>
            <w:pPr>
              <w:pStyle w:val="Compact"/>
              <w:jc w:val="left"/>
            </w:pPr>
            <w:r>
              <w:t xml:space="preserve">Cloud revenue</w:t>
            </w:r>
          </w:p>
        </w:tc>
        <w:tc>
          <w:tcPr/>
          <w:p>
            <w:pPr>
              <w:pStyle w:val="Compact"/>
              <w:jc w:val="left"/>
            </w:pPr>
            <w:r>
              <w:t xml:space="preserve">$0.2M</w:t>
            </w:r>
          </w:p>
        </w:tc>
        <w:tc>
          <w:tcPr/>
          <w:p>
            <w:pPr>
              <w:pStyle w:val="Compact"/>
              <w:jc w:val="left"/>
            </w:pPr>
            <w:r>
              <w:t xml:space="preserve">MongoDB Atlas model: 20% of Year 1 revenue</w:t>
            </w:r>
          </w:p>
        </w:tc>
      </w:tr>
      <w:tr>
        <w:tc>
          <w:tcPr/>
          <w:p>
            <w:pPr>
              <w:pStyle w:val="Compact"/>
              <w:jc w:val="left"/>
            </w:pPr>
            <w:r>
              <w:t xml:space="preserve">Certification revenue</w:t>
            </w:r>
          </w:p>
        </w:tc>
        <w:tc>
          <w:tcPr/>
          <w:p>
            <w:pPr>
              <w:pStyle w:val="Compact"/>
              <w:jc w:val="left"/>
            </w:pPr>
            <w:r>
              <w:t xml:space="preserve">$0.1M</w:t>
            </w:r>
          </w:p>
        </w:tc>
        <w:tc>
          <w:tcPr/>
          <w:p>
            <w:pPr>
              <w:pStyle w:val="Compact"/>
              <w:jc w:val="left"/>
            </w:pPr>
            <w:r>
              <w:t xml:space="preserve">500 exams at $199 avg [Certification Model]</w:t>
            </w:r>
          </w:p>
        </w:tc>
      </w:tr>
      <w:tr>
        <w:tc>
          <w:tcPr/>
          <w:p>
            <w:pPr>
              <w:pStyle w:val="Compact"/>
              <w:jc w:val="left"/>
            </w:pPr>
            <w:r>
              <w:t xml:space="preserve">Enterprise (&gt;$50K ACV)</w:t>
            </w:r>
          </w:p>
        </w:tc>
        <w:tc>
          <w:tcPr/>
          <w:p>
            <w:pPr>
              <w:pStyle w:val="Compact"/>
              <w:jc w:val="left"/>
            </w:pPr>
            <w:r>
              <w:t xml:space="preserve">$0.1M</w:t>
            </w:r>
          </w:p>
        </w:tc>
        <w:tc>
          <w:tcPr/>
          <w:p>
            <w:pPr>
              <w:pStyle w:val="Compact"/>
              <w:jc w:val="left"/>
            </w:pPr>
            <w:r>
              <w:t xml:space="preserve">2-3 early enterprise design partners</w:t>
            </w:r>
          </w:p>
        </w:tc>
      </w:tr>
      <w:tr>
        <w:tc>
          <w:tcPr/>
          <w:p>
            <w:pPr>
              <w:pStyle w:val="Compact"/>
              <w:jc w:val="left"/>
            </w:pPr>
            <w:r>
              <w:t xml:space="preserve">Compliance Services</w:t>
            </w:r>
          </w:p>
        </w:tc>
        <w:tc>
          <w:tcPr/>
          <w:p>
            <w:pPr>
              <w:pStyle w:val="Compact"/>
              <w:jc w:val="left"/>
            </w:pPr>
            <w:r>
              <w:t xml:space="preserve">$0.6M</w:t>
            </w:r>
          </w:p>
        </w:tc>
        <w:tc>
          <w:tcPr/>
          <w:p>
            <w:pPr>
              <w:pStyle w:val="Compact"/>
              <w:jc w:val="left"/>
            </w:pPr>
            <w:r>
              <w:t xml:space="preserve">EU AI Act deadline services (60% of Y1 mix)</w:t>
            </w:r>
          </w:p>
        </w:tc>
      </w:tr>
      <w:tr>
        <w:tc>
          <w:tcPr/>
          <w:p>
            <w:pPr>
              <w:pStyle w:val="Compact"/>
              <w:jc w:val="left"/>
            </w:pPr>
            <w:r>
              <w:t xml:space="preserve">Professional Services</w:t>
            </w:r>
          </w:p>
        </w:tc>
        <w:tc>
          <w:tcPr/>
          <w:p>
            <w:pPr>
              <w:pStyle w:val="Compact"/>
              <w:jc w:val="left"/>
            </w:pPr>
            <w:r>
              <w:t xml:space="preserve">$0.0M</w:t>
            </w:r>
          </w:p>
        </w:tc>
        <w:tc>
          <w:tcPr/>
          <w:p>
            <w:pPr>
              <w:pStyle w:val="Compact"/>
              <w:jc w:val="left"/>
            </w:pPr>
            <w:r>
              <w:t xml:space="preserve">Bundled into enterprise deals</w:t>
            </w:r>
          </w:p>
        </w:tc>
      </w:tr>
      <w:tr>
        <w:tc>
          <w:tcPr/>
          <w:p>
            <w:pPr>
              <w:pStyle w:val="Compact"/>
              <w:jc w:val="left"/>
            </w:pPr>
            <w:r>
              <w:rPr>
                <w:bCs/>
                <w:b/>
              </w:rPr>
              <w:t xml:space="preserve">Paying customers</w:t>
            </w:r>
          </w:p>
        </w:tc>
        <w:tc>
          <w:tcPr/>
          <w:p>
            <w:pPr>
              <w:pStyle w:val="Compact"/>
              <w:jc w:val="left"/>
            </w:pPr>
            <w:r>
              <w:rPr>
                <w:bCs/>
                <w:b/>
              </w:rPr>
              <w:t xml:space="preserve">50</w:t>
            </w:r>
          </w:p>
        </w:tc>
        <w:tc>
          <w:tcPr/>
          <w:p>
            <w:pPr>
              <w:pStyle w:val="Compact"/>
              <w:jc w:val="left"/>
            </w:pPr>
            <w:r>
              <w:t xml:space="preserve">Mix: 40 self-serve + 10 enterprise</w:t>
            </w:r>
          </w:p>
        </w:tc>
      </w:tr>
      <w:tr>
        <w:tc>
          <w:tcPr/>
          <w:p>
            <w:pPr>
              <w:pStyle w:val="Compact"/>
              <w:jc w:val="left"/>
            </w:pPr>
            <w:r>
              <w:t xml:space="preserve">NRR</w:t>
            </w:r>
          </w:p>
        </w:tc>
        <w:tc>
          <w:tcPr/>
          <w:p>
            <w:pPr>
              <w:pStyle w:val="Compact"/>
              <w:jc w:val="left"/>
            </w:pPr>
            <w:r>
              <w:t xml:space="preserve">105%</w:t>
            </w:r>
          </w:p>
        </w:tc>
        <w:tc>
          <w:tcPr/>
          <w:p>
            <w:pPr>
              <w:pStyle w:val="Compact"/>
              <w:jc w:val="left"/>
            </w:pPr>
            <w:r>
              <w:t xml:space="preserve">Early SaaS baseline (pre-platform expansion)</w:t>
            </w:r>
          </w:p>
        </w:tc>
      </w:tr>
      <w:tr>
        <w:tc>
          <w:tcPr/>
          <w:p>
            <w:pPr>
              <w:pStyle w:val="Compact"/>
              <w:jc w:val="left"/>
            </w:pPr>
            <w:r>
              <w:t xml:space="preserve">Monthly burn</w:t>
            </w:r>
          </w:p>
        </w:tc>
        <w:tc>
          <w:tcPr/>
          <w:p>
            <w:pPr>
              <w:pStyle w:val="Compact"/>
              <w:jc w:val="left"/>
            </w:pPr>
            <w:r>
              <w:t xml:space="preserve">$120K</w:t>
            </w:r>
          </w:p>
        </w:tc>
        <w:tc>
          <w:tcPr/>
          <w:p>
            <w:pPr>
              <w:pStyle w:val="Compact"/>
              <w:jc w:val="left"/>
            </w:pPr>
            <w:r>
              <w:t xml:space="preserve">Lean team, product-led GTM</w:t>
            </w:r>
          </w:p>
        </w:tc>
      </w:tr>
      <w:tr>
        <w:tc>
          <w:tcPr/>
          <w:p>
            <w:pPr>
              <w:pStyle w:val="Compact"/>
              <w:jc w:val="left"/>
            </w:pPr>
            <w:r>
              <w:t xml:space="preserve">Cash runway</w:t>
            </w:r>
          </w:p>
        </w:tc>
        <w:tc>
          <w:tcPr/>
          <w:p>
            <w:pPr>
              <w:pStyle w:val="Compact"/>
              <w:jc w:val="left"/>
            </w:pPr>
            <w:r>
              <w:t xml:space="preserve">36 months</w:t>
            </w:r>
          </w:p>
        </w:tc>
        <w:tc>
          <w:tcPr/>
          <w:p>
            <w:pPr>
              <w:pStyle w:val="Compact"/>
              <w:jc w:val="left"/>
            </w:pPr>
            <w:r>
              <w:t xml:space="preserve">Pre-seed + portfolio revenue</w:t>
            </w:r>
          </w:p>
        </w:tc>
      </w:tr>
      <w:tr>
        <w:tc>
          <w:tcPr/>
          <w:p>
            <w:pPr>
              <w:pStyle w:val="Compact"/>
              <w:jc w:val="left"/>
            </w:pPr>
            <w:r>
              <w:t xml:space="preserve">Gross margin</w:t>
            </w:r>
          </w:p>
        </w:tc>
        <w:tc>
          <w:tcPr/>
          <w:p>
            <w:pPr>
              <w:pStyle w:val="Compact"/>
              <w:jc w:val="left"/>
            </w:pPr>
            <w:r>
              <w:t xml:space="preserve">75%</w:t>
            </w:r>
          </w:p>
        </w:tc>
        <w:tc>
          <w:tcPr/>
          <w:p>
            <w:pPr>
              <w:pStyle w:val="Compact"/>
              <w:jc w:val="left"/>
            </w:pPr>
            <w:r>
              <w:t xml:space="preserve">Services-heavy mix compresses margin</w:t>
            </w:r>
          </w:p>
        </w:tc>
      </w:tr>
    </w:tbl>
    <w:p>
      <w:pPr>
        <w:pStyle w:val="BodyText"/>
      </w:pPr>
      <w:r>
        <w:rPr>
          <w:bCs/>
          <w:b/>
        </w:rPr>
        <w:t xml:space="preserve">Year 1 Narrative:</w:t>
      </w:r>
      <w:r>
        <w:t xml:space="preserve"> </w:t>
      </w:r>
      <w:r>
        <w:t xml:space="preserve">The first 12 months are about proving the EU AI Act wedge. Revenue will be services-heavy (60% compliance services) as we hand-hold early customers through the August 2026 deadline. This is intentional — services revenue funds operations while the product matures. Cloud revenue is small but growing 20% month-over-month from the self-serve tier. We land 2-3 lighthouse enterprise accounts that become reference customers for Years 2-3. NRR of 105% means we’re not yet seeing expansion revenue — this is expected at the land-only stage.</w:t>
      </w:r>
    </w:p>
    <w:bookmarkEnd w:id="61"/>
    <w:bookmarkStart w:id="62" w:name="Xc4e8ddba2dc20dbb8cc4b3c47377f0ed6a55eae"/>
    <w:p>
      <w:pPr>
        <w:pStyle w:val="Heading3"/>
      </w:pPr>
      <w:r>
        <w:t xml:space="preserve">Year 2 (Jul 2027 – Jun 2028): $5.0M ARR —</w:t>
      </w:r>
      <w:r>
        <w:t xml:space="preserve"> </w:t>
      </w:r>
      <w:r>
        <w:t xml:space="preserve">“</w:t>
      </w:r>
      <w:r>
        <w:t xml:space="preserve">Product-Market Fit</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Source Benchmark</w:t>
            </w:r>
          </w:p>
        </w:tc>
      </w:tr>
      <w:tr>
        <w:tc>
          <w:tcPr/>
          <w:p>
            <w:pPr>
              <w:pStyle w:val="Compact"/>
              <w:jc w:val="left"/>
            </w:pPr>
            <w:r>
              <w:rPr>
                <w:bCs/>
                <w:b/>
              </w:rPr>
              <w:t xml:space="preserve">Total ARR</w:t>
            </w:r>
          </w:p>
        </w:tc>
        <w:tc>
          <w:tcPr/>
          <w:p>
            <w:pPr>
              <w:pStyle w:val="Compact"/>
              <w:jc w:val="left"/>
            </w:pPr>
            <w:r>
              <w:rPr>
                <w:bCs/>
                <w:b/>
              </w:rPr>
              <w:t xml:space="preserve">$5.0M</w:t>
            </w:r>
          </w:p>
        </w:tc>
        <w:tc>
          <w:tcPr/>
          <w:p>
            <w:pPr>
              <w:pStyle w:val="Compact"/>
              <w:jc w:val="left"/>
            </w:pPr>
            <w:r>
              <w:t xml:space="preserve">5x YoY growth (Wiz did 5x in 12 months) [^526^]</w:t>
            </w:r>
          </w:p>
        </w:tc>
      </w:tr>
      <w:tr>
        <w:tc>
          <w:tcPr/>
          <w:p>
            <w:pPr>
              <w:pStyle w:val="Compact"/>
              <w:jc w:val="left"/>
            </w:pPr>
            <w:r>
              <w:t xml:space="preserve">Cloud revenue</w:t>
            </w:r>
          </w:p>
        </w:tc>
        <w:tc>
          <w:tcPr/>
          <w:p>
            <w:pPr>
              <w:pStyle w:val="Compact"/>
              <w:jc w:val="left"/>
            </w:pPr>
            <w:r>
              <w:t xml:space="preserve">$1.5M</w:t>
            </w:r>
          </w:p>
        </w:tc>
        <w:tc>
          <w:tcPr/>
          <w:p>
            <w:pPr>
              <w:pStyle w:val="Compact"/>
              <w:jc w:val="left"/>
            </w:pPr>
            <w:r>
              <w:t xml:space="preserve">MongoDB Atlas model: 30% of revenue</w:t>
            </w:r>
          </w:p>
        </w:tc>
      </w:tr>
      <w:tr>
        <w:tc>
          <w:tcPr/>
          <w:p>
            <w:pPr>
              <w:pStyle w:val="Compact"/>
              <w:jc w:val="left"/>
            </w:pPr>
            <w:r>
              <w:t xml:space="preserve">Marketplace revenue</w:t>
            </w:r>
          </w:p>
        </w:tc>
        <w:tc>
          <w:tcPr/>
          <w:p>
            <w:pPr>
              <w:pStyle w:val="Compact"/>
              <w:jc w:val="left"/>
            </w:pPr>
            <w:r>
              <w:t xml:space="preserve">$0.3M</w:t>
            </w:r>
          </w:p>
        </w:tc>
        <w:tc>
          <w:tcPr/>
          <w:p>
            <w:pPr>
              <w:pStyle w:val="Compact"/>
              <w:jc w:val="left"/>
            </w:pPr>
            <w:r>
              <w:t xml:space="preserve">Atlassian Marketplace: $3.5B lifetime sales [^521^]</w:t>
            </w:r>
          </w:p>
        </w:tc>
      </w:tr>
      <w:tr>
        <w:tc>
          <w:tcPr/>
          <w:p>
            <w:pPr>
              <w:pStyle w:val="Compact"/>
              <w:jc w:val="left"/>
            </w:pPr>
            <w:r>
              <w:t xml:space="preserve">Certification revenue</w:t>
            </w:r>
          </w:p>
        </w:tc>
        <w:tc>
          <w:tcPr/>
          <w:p>
            <w:pPr>
              <w:pStyle w:val="Compact"/>
              <w:jc w:val="left"/>
            </w:pPr>
            <w:r>
              <w:t xml:space="preserve">$0.5M</w:t>
            </w:r>
          </w:p>
        </w:tc>
        <w:tc>
          <w:tcPr/>
          <w:p>
            <w:pPr>
              <w:pStyle w:val="Compact"/>
              <w:jc w:val="left"/>
            </w:pPr>
            <w:r>
              <w:t xml:space="preserve">2,000 exams + 500 AMF renewals</w:t>
            </w:r>
          </w:p>
        </w:tc>
      </w:tr>
      <w:tr>
        <w:tc>
          <w:tcPr/>
          <w:p>
            <w:pPr>
              <w:pStyle w:val="Compact"/>
              <w:jc w:val="left"/>
            </w:pPr>
            <w:r>
              <w:t xml:space="preserve">Enterprise (&gt;$50K ACV)</w:t>
            </w:r>
          </w:p>
        </w:tc>
        <w:tc>
          <w:tcPr/>
          <w:p>
            <w:pPr>
              <w:pStyle w:val="Compact"/>
              <w:jc w:val="left"/>
            </w:pPr>
            <w:r>
              <w:t xml:space="preserve">$0.8M</w:t>
            </w:r>
          </w:p>
        </w:tc>
        <w:tc>
          <w:tcPr/>
          <w:p>
            <w:pPr>
              <w:pStyle w:val="Compact"/>
              <w:jc w:val="left"/>
            </w:pPr>
            <w:r>
              <w:t xml:space="preserve">8-10 enterprise customers</w:t>
            </w:r>
          </w:p>
        </w:tc>
      </w:tr>
      <w:tr>
        <w:tc>
          <w:tcPr/>
          <w:p>
            <w:pPr>
              <w:pStyle w:val="Compact"/>
              <w:jc w:val="left"/>
            </w:pPr>
            <w:r>
              <w:t xml:space="preserve">Compliance Services</w:t>
            </w:r>
          </w:p>
        </w:tc>
        <w:tc>
          <w:tcPr/>
          <w:p>
            <w:pPr>
              <w:pStyle w:val="Compact"/>
              <w:jc w:val="left"/>
            </w:pPr>
            <w:r>
              <w:t xml:space="preserve">$1.5M</w:t>
            </w:r>
          </w:p>
        </w:tc>
        <w:tc>
          <w:tcPr/>
          <w:p>
            <w:pPr>
              <w:pStyle w:val="Compact"/>
              <w:jc w:val="left"/>
            </w:pPr>
            <w:r>
              <w:t xml:space="preserve">Post-deadline ongoing compliance</w:t>
            </w:r>
          </w:p>
        </w:tc>
      </w:tr>
      <w:tr>
        <w:tc>
          <w:tcPr/>
          <w:p>
            <w:pPr>
              <w:pStyle w:val="Compact"/>
              <w:jc w:val="left"/>
            </w:pPr>
            <w:r>
              <w:t xml:space="preserve">Professional Services</w:t>
            </w:r>
          </w:p>
        </w:tc>
        <w:tc>
          <w:tcPr/>
          <w:p>
            <w:pPr>
              <w:pStyle w:val="Compact"/>
              <w:jc w:val="left"/>
            </w:pPr>
            <w:r>
              <w:t xml:space="preserve">$0.4M</w:t>
            </w:r>
          </w:p>
        </w:tc>
        <w:tc>
          <w:tcPr/>
          <w:p>
            <w:pPr>
              <w:pStyle w:val="Compact"/>
              <w:jc w:val="left"/>
            </w:pPr>
            <w:r>
              <w:t xml:space="preserve">Implementation packages</w:t>
            </w:r>
          </w:p>
        </w:tc>
      </w:tr>
      <w:tr>
        <w:tc>
          <w:tcPr/>
          <w:p>
            <w:pPr>
              <w:pStyle w:val="Compact"/>
              <w:jc w:val="left"/>
            </w:pPr>
            <w:r>
              <w:rPr>
                <w:bCs/>
                <w:b/>
              </w:rPr>
              <w:t xml:space="preserve">Paying customers</w:t>
            </w:r>
          </w:p>
        </w:tc>
        <w:tc>
          <w:tcPr/>
          <w:p>
            <w:pPr>
              <w:pStyle w:val="Compact"/>
              <w:jc w:val="left"/>
            </w:pPr>
            <w:r>
              <w:rPr>
                <w:bCs/>
                <w:b/>
              </w:rPr>
              <w:t xml:space="preserve">300</w:t>
            </w:r>
          </w:p>
        </w:tc>
        <w:tc>
          <w:tcPr/>
          <w:p>
            <w:pPr>
              <w:pStyle w:val="Compact"/>
              <w:jc w:val="left"/>
            </w:pPr>
            <w:r>
              <w:t xml:space="preserve">6x growth via PLG + seed funding</w:t>
            </w:r>
          </w:p>
        </w:tc>
      </w:tr>
      <w:tr>
        <w:tc>
          <w:tcPr/>
          <w:p>
            <w:pPr>
              <w:pStyle w:val="Compact"/>
              <w:jc w:val="left"/>
            </w:pPr>
            <w:r>
              <w:t xml:space="preserve">NRR</w:t>
            </w:r>
          </w:p>
        </w:tc>
        <w:tc>
          <w:tcPr/>
          <w:p>
            <w:pPr>
              <w:pStyle w:val="Compact"/>
              <w:jc w:val="left"/>
            </w:pPr>
            <w:r>
              <w:t xml:space="preserve">115%</w:t>
            </w:r>
          </w:p>
        </w:tc>
        <w:tc>
          <w:tcPr/>
          <w:p>
            <w:pPr>
              <w:pStyle w:val="Compact"/>
              <w:jc w:val="left"/>
            </w:pPr>
            <w:r>
              <w:t xml:space="preserve">Twilio recovery phase benchmark [^589^]</w:t>
            </w:r>
          </w:p>
        </w:tc>
      </w:tr>
      <w:tr>
        <w:tc>
          <w:tcPr/>
          <w:p>
            <w:pPr>
              <w:pStyle w:val="Compact"/>
              <w:jc w:val="left"/>
            </w:pPr>
            <w:r>
              <w:t xml:space="preserve">Monthly burn</w:t>
            </w:r>
          </w:p>
        </w:tc>
        <w:tc>
          <w:tcPr/>
          <w:p>
            <w:pPr>
              <w:pStyle w:val="Compact"/>
              <w:jc w:val="left"/>
            </w:pPr>
            <w:r>
              <w:t xml:space="preserve">$250K</w:t>
            </w:r>
          </w:p>
        </w:tc>
        <w:tc>
          <w:tcPr/>
          <w:p>
            <w:pPr>
              <w:pStyle w:val="Compact"/>
              <w:jc w:val="left"/>
            </w:pPr>
            <w:r>
              <w:t xml:space="preserve">Seed-funded team expansion</w:t>
            </w:r>
          </w:p>
        </w:tc>
      </w:tr>
      <w:tr>
        <w:tc>
          <w:tcPr/>
          <w:p>
            <w:pPr>
              <w:pStyle w:val="Compact"/>
              <w:jc w:val="left"/>
            </w:pPr>
            <w:r>
              <w:t xml:space="preserve">Cash runway</w:t>
            </w:r>
          </w:p>
        </w:tc>
        <w:tc>
          <w:tcPr/>
          <w:p>
            <w:pPr>
              <w:pStyle w:val="Compact"/>
              <w:jc w:val="left"/>
            </w:pPr>
            <w:r>
              <w:t xml:space="preserve">24 months</w:t>
            </w:r>
          </w:p>
        </w:tc>
        <w:tc>
          <w:tcPr/>
          <w:p>
            <w:pPr>
              <w:pStyle w:val="Compact"/>
              <w:jc w:val="left"/>
            </w:pPr>
            <w:r>
              <w:t xml:space="preserve">Seed round extends runway</w:t>
            </w:r>
          </w:p>
        </w:tc>
      </w:tr>
      <w:tr>
        <w:tc>
          <w:tcPr/>
          <w:p>
            <w:pPr>
              <w:pStyle w:val="Compact"/>
              <w:jc w:val="left"/>
            </w:pPr>
            <w:r>
              <w:t xml:space="preserve">Gross margin</w:t>
            </w:r>
          </w:p>
        </w:tc>
        <w:tc>
          <w:tcPr/>
          <w:p>
            <w:pPr>
              <w:pStyle w:val="Compact"/>
              <w:jc w:val="left"/>
            </w:pPr>
            <w:r>
              <w:t xml:space="preserve">80%</w:t>
            </w:r>
          </w:p>
        </w:tc>
        <w:tc>
          <w:tcPr/>
          <w:p>
            <w:pPr>
              <w:pStyle w:val="Compact"/>
              <w:jc w:val="left"/>
            </w:pPr>
            <w:r>
              <w:t xml:space="preserve">Software mix improves margins</w:t>
            </w:r>
          </w:p>
        </w:tc>
      </w:tr>
    </w:tbl>
    <w:p>
      <w:pPr>
        <w:pStyle w:val="BodyText"/>
      </w:pPr>
      <w:r>
        <w:rPr>
          <w:bCs/>
          <w:b/>
        </w:rPr>
        <w:t xml:space="preserve">Year 2 Narrative:</w:t>
      </w:r>
      <w:r>
        <w:t xml:space="preserve"> </w:t>
      </w:r>
      <w:r>
        <w:t xml:space="preserve">Product-market fit crystallizes. The EU AI Act compliance product converts from services-heavy to software-led. Cloud revenue becomes the primary growth driver (30% of total) as self-serve customers convert from the free tier. Marketplace launches with 20+ certified apps/templates, generating early network effects. Certification program scales to 2,000+ professionals, creating an ecosystem lock-in mechanism. NRR reaches 115% — existing customers begin expanding to additional modules. The seed round (£2-5M) funds team expansion from 5 to 20 people.</w:t>
      </w:r>
    </w:p>
    <w:bookmarkEnd w:id="62"/>
    <w:bookmarkStart w:id="63" w:name="X33391607463d9d1e26607a3ed6a4425d114cddf"/>
    <w:p>
      <w:pPr>
        <w:pStyle w:val="Heading3"/>
      </w:pPr>
      <w:r>
        <w:t xml:space="preserve">Year 3 (Jul 2028 – Jun 2029): $15.0M ARR —</w:t>
      </w:r>
      <w:r>
        <w:t xml:space="preserve"> </w:t>
      </w:r>
      <w:r>
        <w:t xml:space="preserve">“</w:t>
      </w:r>
      <w:r>
        <w:t xml:space="preserve">Platform Expansion</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Source Benchmark</w:t>
            </w:r>
          </w:p>
        </w:tc>
      </w:tr>
      <w:tr>
        <w:tc>
          <w:tcPr/>
          <w:p>
            <w:pPr>
              <w:pStyle w:val="Compact"/>
              <w:jc w:val="left"/>
            </w:pPr>
            <w:r>
              <w:rPr>
                <w:bCs/>
                <w:b/>
              </w:rPr>
              <w:t xml:space="preserve">Total ARR</w:t>
            </w:r>
          </w:p>
        </w:tc>
        <w:tc>
          <w:tcPr/>
          <w:p>
            <w:pPr>
              <w:pStyle w:val="Compact"/>
              <w:jc w:val="left"/>
            </w:pPr>
            <w:r>
              <w:rPr>
                <w:bCs/>
                <w:b/>
              </w:rPr>
              <w:t xml:space="preserve">$15.0M</w:t>
            </w:r>
          </w:p>
        </w:tc>
        <w:tc>
          <w:tcPr/>
          <w:p>
            <w:pPr>
              <w:pStyle w:val="Compact"/>
              <w:jc w:val="left"/>
            </w:pPr>
            <w:r>
              <w:t xml:space="preserve">3x YoY growth (MongoDB / Datadog pace)</w:t>
            </w:r>
          </w:p>
        </w:tc>
      </w:tr>
      <w:tr>
        <w:tc>
          <w:tcPr/>
          <w:p>
            <w:pPr>
              <w:pStyle w:val="Compact"/>
              <w:jc w:val="left"/>
            </w:pPr>
            <w:r>
              <w:t xml:space="preserve">Cloud revenue</w:t>
            </w:r>
          </w:p>
        </w:tc>
        <w:tc>
          <w:tcPr/>
          <w:p>
            <w:pPr>
              <w:pStyle w:val="Compact"/>
              <w:jc w:val="left"/>
            </w:pPr>
            <w:r>
              <w:t xml:space="preserve">$6.0M</w:t>
            </w:r>
          </w:p>
        </w:tc>
        <w:tc>
          <w:tcPr/>
          <w:p>
            <w:pPr>
              <w:pStyle w:val="Compact"/>
              <w:jc w:val="left"/>
            </w:pPr>
            <w:r>
              <w:t xml:space="preserve">Atlas model: 40% of revenue</w:t>
            </w:r>
          </w:p>
        </w:tc>
      </w:tr>
      <w:tr>
        <w:tc>
          <w:tcPr/>
          <w:p>
            <w:pPr>
              <w:pStyle w:val="Compact"/>
              <w:jc w:val="left"/>
            </w:pPr>
            <w:r>
              <w:t xml:space="preserve">Marketplace revenue</w:t>
            </w:r>
          </w:p>
        </w:tc>
        <w:tc>
          <w:tcPr/>
          <w:p>
            <w:pPr>
              <w:pStyle w:val="Compact"/>
              <w:jc w:val="left"/>
            </w:pPr>
            <w:r>
              <w:t xml:space="preserve">$1.2M</w:t>
            </w:r>
          </w:p>
        </w:tc>
        <w:tc>
          <w:tcPr/>
          <w:p>
            <w:pPr>
              <w:pStyle w:val="Compact"/>
              <w:jc w:val="left"/>
            </w:pPr>
            <w:r>
              <w:t xml:space="preserve">Network effects compound</w:t>
            </w:r>
          </w:p>
        </w:tc>
      </w:tr>
      <w:tr>
        <w:tc>
          <w:tcPr/>
          <w:p>
            <w:pPr>
              <w:pStyle w:val="Compact"/>
              <w:jc w:val="left"/>
            </w:pPr>
            <w:r>
              <w:t xml:space="preserve">Certification revenue</w:t>
            </w:r>
          </w:p>
        </w:tc>
        <w:tc>
          <w:tcPr/>
          <w:p>
            <w:pPr>
              <w:pStyle w:val="Compact"/>
              <w:jc w:val="left"/>
            </w:pPr>
            <w:r>
              <w:t xml:space="preserve">$2.0M</w:t>
            </w:r>
          </w:p>
        </w:tc>
        <w:tc>
          <w:tcPr/>
          <w:p>
            <w:pPr>
              <w:pStyle w:val="Compact"/>
              <w:jc w:val="left"/>
            </w:pPr>
            <w:r>
              <w:t xml:space="preserve">8,000 certified + 3,000 AMF holders</w:t>
            </w:r>
          </w:p>
        </w:tc>
      </w:tr>
      <w:tr>
        <w:tc>
          <w:tcPr/>
          <w:p>
            <w:pPr>
              <w:pStyle w:val="Compact"/>
              <w:jc w:val="left"/>
            </w:pPr>
            <w:r>
              <w:t xml:space="preserve">Enterprise (&gt;$50K ACV)</w:t>
            </w:r>
          </w:p>
        </w:tc>
        <w:tc>
          <w:tcPr/>
          <w:p>
            <w:pPr>
              <w:pStyle w:val="Compact"/>
              <w:jc w:val="left"/>
            </w:pPr>
            <w:r>
              <w:t xml:space="preserve">$3.0M</w:t>
            </w:r>
          </w:p>
        </w:tc>
        <w:tc>
          <w:tcPr/>
          <w:p>
            <w:pPr>
              <w:pStyle w:val="Compact"/>
              <w:jc w:val="left"/>
            </w:pPr>
            <w:r>
              <w:t xml:space="preserve">30-40 enterprise accounts</w:t>
            </w:r>
          </w:p>
        </w:tc>
      </w:tr>
      <w:tr>
        <w:tc>
          <w:tcPr/>
          <w:p>
            <w:pPr>
              <w:pStyle w:val="Compact"/>
              <w:jc w:val="left"/>
            </w:pPr>
            <w:r>
              <w:t xml:space="preserve">Compliance Services</w:t>
            </w:r>
          </w:p>
        </w:tc>
        <w:tc>
          <w:tcPr/>
          <w:p>
            <w:pPr>
              <w:pStyle w:val="Compact"/>
              <w:jc w:val="left"/>
            </w:pPr>
            <w:r>
              <w:t xml:space="preserve">$2.0M</w:t>
            </w:r>
          </w:p>
        </w:tc>
        <w:tc>
          <w:tcPr/>
          <w:p>
            <w:pPr>
              <w:pStyle w:val="Compact"/>
              <w:jc w:val="left"/>
            </w:pPr>
            <w:r>
              <w:t xml:space="preserve">Declining % as product scales</w:t>
            </w:r>
          </w:p>
        </w:tc>
      </w:tr>
      <w:tr>
        <w:tc>
          <w:tcPr/>
          <w:p>
            <w:pPr>
              <w:pStyle w:val="Compact"/>
              <w:jc w:val="left"/>
            </w:pPr>
            <w:r>
              <w:t xml:space="preserve">Professional Services</w:t>
            </w:r>
          </w:p>
        </w:tc>
        <w:tc>
          <w:tcPr/>
          <w:p>
            <w:pPr>
              <w:pStyle w:val="Compact"/>
              <w:jc w:val="left"/>
            </w:pPr>
            <w:r>
              <w:t xml:space="preserve">$0.8M</w:t>
            </w:r>
          </w:p>
        </w:tc>
        <w:tc>
          <w:tcPr/>
          <w:p>
            <w:pPr>
              <w:pStyle w:val="Compact"/>
              <w:jc w:val="left"/>
            </w:pPr>
            <w:r>
              <w:t xml:space="preserve">Enterprise implementation</w:t>
            </w:r>
          </w:p>
        </w:tc>
      </w:tr>
      <w:tr>
        <w:tc>
          <w:tcPr/>
          <w:p>
            <w:pPr>
              <w:pStyle w:val="Compact"/>
              <w:jc w:val="left"/>
            </w:pPr>
            <w:r>
              <w:rPr>
                <w:bCs/>
                <w:b/>
              </w:rPr>
              <w:t xml:space="preserve">Paying customers</w:t>
            </w:r>
          </w:p>
        </w:tc>
        <w:tc>
          <w:tcPr/>
          <w:p>
            <w:pPr>
              <w:pStyle w:val="Compact"/>
              <w:jc w:val="left"/>
            </w:pPr>
            <w:r>
              <w:rPr>
                <w:bCs/>
                <w:b/>
              </w:rPr>
              <w:t xml:space="preserve">1,200</w:t>
            </w:r>
          </w:p>
        </w:tc>
        <w:tc>
          <w:tcPr/>
          <w:p>
            <w:pPr>
              <w:pStyle w:val="Compact"/>
              <w:jc w:val="left"/>
            </w:pPr>
            <w:r>
              <w:t xml:space="preserve">4x growth via channel partnerships</w:t>
            </w:r>
          </w:p>
        </w:tc>
      </w:tr>
      <w:tr>
        <w:tc>
          <w:tcPr/>
          <w:p>
            <w:pPr>
              <w:pStyle w:val="Compact"/>
              <w:jc w:val="left"/>
            </w:pPr>
            <w:r>
              <w:t xml:space="preserve">NRR</w:t>
            </w:r>
          </w:p>
        </w:tc>
        <w:tc>
          <w:tcPr/>
          <w:p>
            <w:pPr>
              <w:pStyle w:val="Compact"/>
              <w:jc w:val="left"/>
            </w:pPr>
            <w:r>
              <w:t xml:space="preserve">125%</w:t>
            </w:r>
          </w:p>
        </w:tc>
        <w:tc>
          <w:tcPr/>
          <w:p>
            <w:pPr>
              <w:pStyle w:val="Compact"/>
              <w:jc w:val="left"/>
            </w:pPr>
            <w:r>
              <w:t xml:space="preserve">Atlassian/Cloudflare platform stage [^615^] [^612^]</w:t>
            </w:r>
          </w:p>
        </w:tc>
      </w:tr>
      <w:tr>
        <w:tc>
          <w:tcPr/>
          <w:p>
            <w:pPr>
              <w:pStyle w:val="Compact"/>
              <w:jc w:val="left"/>
            </w:pPr>
            <w:r>
              <w:t xml:space="preserve">Monthly burn</w:t>
            </w:r>
          </w:p>
        </w:tc>
        <w:tc>
          <w:tcPr/>
          <w:p>
            <w:pPr>
              <w:pStyle w:val="Compact"/>
              <w:jc w:val="left"/>
            </w:pPr>
            <w:r>
              <w:t xml:space="preserve">$450K</w:t>
            </w:r>
          </w:p>
        </w:tc>
        <w:tc>
          <w:tcPr/>
          <w:p>
            <w:pPr>
              <w:pStyle w:val="Compact"/>
              <w:jc w:val="left"/>
            </w:pPr>
            <w:r>
              <w:t xml:space="preserve">Series A-funded expansion</w:t>
            </w:r>
          </w:p>
        </w:tc>
      </w:tr>
      <w:tr>
        <w:tc>
          <w:tcPr/>
          <w:p>
            <w:pPr>
              <w:pStyle w:val="Compact"/>
              <w:jc w:val="left"/>
            </w:pPr>
            <w:r>
              <w:t xml:space="preserve">Cash runway</w:t>
            </w:r>
          </w:p>
        </w:tc>
        <w:tc>
          <w:tcPr/>
          <w:p>
            <w:pPr>
              <w:pStyle w:val="Compact"/>
              <w:jc w:val="left"/>
            </w:pPr>
            <w:r>
              <w:t xml:space="preserve">18 months</w:t>
            </w:r>
          </w:p>
        </w:tc>
        <w:tc>
          <w:tcPr/>
          <w:p>
            <w:pPr>
              <w:pStyle w:val="Compact"/>
              <w:jc w:val="left"/>
            </w:pPr>
            <w:r>
              <w:t xml:space="preserve">Series A capital deployed</w:t>
            </w:r>
          </w:p>
        </w:tc>
      </w:tr>
      <w:tr>
        <w:tc>
          <w:tcPr/>
          <w:p>
            <w:pPr>
              <w:pStyle w:val="Compact"/>
              <w:jc w:val="left"/>
            </w:pPr>
            <w:r>
              <w:t xml:space="preserve">Gross margin</w:t>
            </w:r>
          </w:p>
        </w:tc>
        <w:tc>
          <w:tcPr/>
          <w:p>
            <w:pPr>
              <w:pStyle w:val="Compact"/>
              <w:jc w:val="left"/>
            </w:pPr>
            <w:r>
              <w:t xml:space="preserve">82%</w:t>
            </w:r>
          </w:p>
        </w:tc>
        <w:tc>
          <w:tcPr/>
          <w:p>
            <w:pPr>
              <w:pStyle w:val="Compact"/>
              <w:jc w:val="left"/>
            </w:pPr>
            <w:r>
              <w:t xml:space="preserve">Software-margin business</w:t>
            </w:r>
          </w:p>
        </w:tc>
      </w:tr>
    </w:tbl>
    <w:p>
      <w:pPr>
        <w:pStyle w:val="BodyText"/>
      </w:pPr>
      <w:r>
        <w:rPr>
          <w:bCs/>
          <w:b/>
        </w:rPr>
        <w:t xml:space="preserve">Year 3 Narrative:</w:t>
      </w:r>
      <w:r>
        <w:t xml:space="preserve"> </w:t>
      </w:r>
      <w:r>
        <w:t xml:space="preserve">This is the platform expansion year. Following the Datadog model (83% of customers use 2+ products [^516^]), SOV3 customers begin adopting multiple modules — governance, observability, and compliance audit. Cloud revenue hits $6M (40% of total) as consumption pricing matures. The certification program becomes a significant revenue engine ($2M) with 8,000+ certified professionals and a growing annual maintenance fee base. First acquisition (Straion, $2-5M) integrates EU AI Act expertise. Series A (£15-30M) closes at £100M+ valuation. NRR of 125% means existing customers contribute 25% of new ARR without any new logos.</w:t>
      </w:r>
    </w:p>
    <w:bookmarkEnd w:id="63"/>
    <w:bookmarkStart w:id="64" w:name="year-4-jul-2029-jun-2030-40.0m-arr-scale"/>
    <w:p>
      <w:pPr>
        <w:pStyle w:val="Heading3"/>
      </w:pPr>
      <w:r>
        <w:t xml:space="preserve">Year 4 (Jul 2029 – Jun 2030): $40.0M ARR —</w:t>
      </w:r>
      <w:r>
        <w:t xml:space="preserve"> </w:t>
      </w:r>
      <w:r>
        <w:t xml:space="preserve">“</w:t>
      </w:r>
      <w:r>
        <w:t xml:space="preserve">Scale</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Source Benchmark</w:t>
            </w:r>
          </w:p>
        </w:tc>
      </w:tr>
      <w:tr>
        <w:tc>
          <w:tcPr/>
          <w:p>
            <w:pPr>
              <w:pStyle w:val="Compact"/>
              <w:jc w:val="left"/>
            </w:pPr>
            <w:r>
              <w:rPr>
                <w:bCs/>
                <w:b/>
              </w:rPr>
              <w:t xml:space="preserve">Total ARR</w:t>
            </w:r>
          </w:p>
        </w:tc>
        <w:tc>
          <w:tcPr/>
          <w:p>
            <w:pPr>
              <w:pStyle w:val="Compact"/>
              <w:jc w:val="left"/>
            </w:pPr>
            <w:r>
              <w:rPr>
                <w:bCs/>
                <w:b/>
              </w:rPr>
              <w:t xml:space="preserve">$40.0M</w:t>
            </w:r>
          </w:p>
        </w:tc>
        <w:tc>
          <w:tcPr/>
          <w:p>
            <w:pPr>
              <w:pStyle w:val="Compact"/>
              <w:jc w:val="left"/>
            </w:pPr>
            <w:r>
              <w:t xml:space="preserve">2.7x YoY growth (Snowflake/Datadog at scale)</w:t>
            </w:r>
          </w:p>
        </w:tc>
      </w:tr>
      <w:tr>
        <w:tc>
          <w:tcPr/>
          <w:p>
            <w:pPr>
              <w:pStyle w:val="Compact"/>
              <w:jc w:val="left"/>
            </w:pPr>
            <w:r>
              <w:t xml:space="preserve">Cloud revenue</w:t>
            </w:r>
          </w:p>
        </w:tc>
        <w:tc>
          <w:tcPr/>
          <w:p>
            <w:pPr>
              <w:pStyle w:val="Compact"/>
              <w:jc w:val="left"/>
            </w:pPr>
            <w:r>
              <w:t xml:space="preserve">$18.0M</w:t>
            </w:r>
          </w:p>
        </w:tc>
        <w:tc>
          <w:tcPr/>
          <w:p>
            <w:pPr>
              <w:pStyle w:val="Compact"/>
              <w:jc w:val="left"/>
            </w:pPr>
            <w:r>
              <w:t xml:space="preserve">45% of revenue — primary engine</w:t>
            </w:r>
          </w:p>
        </w:tc>
      </w:tr>
      <w:tr>
        <w:tc>
          <w:tcPr/>
          <w:p>
            <w:pPr>
              <w:pStyle w:val="Compact"/>
              <w:jc w:val="left"/>
            </w:pPr>
            <w:r>
              <w:t xml:space="preserve">Marketplace revenue</w:t>
            </w:r>
          </w:p>
        </w:tc>
        <w:tc>
          <w:tcPr/>
          <w:p>
            <w:pPr>
              <w:pStyle w:val="Compact"/>
              <w:jc w:val="left"/>
            </w:pPr>
            <w:r>
              <w:t xml:space="preserve">$4.0M</w:t>
            </w:r>
          </w:p>
        </w:tc>
        <w:tc>
          <w:tcPr/>
          <w:p>
            <w:pPr>
              <w:pStyle w:val="Compact"/>
              <w:jc w:val="left"/>
            </w:pPr>
            <w:r>
              <w:t xml:space="preserve">Developer ecosystem matures</w:t>
            </w:r>
          </w:p>
        </w:tc>
      </w:tr>
      <w:tr>
        <w:tc>
          <w:tcPr/>
          <w:p>
            <w:pPr>
              <w:pStyle w:val="Compact"/>
              <w:jc w:val="left"/>
            </w:pPr>
            <w:r>
              <w:t xml:space="preserve">Certification revenue</w:t>
            </w:r>
          </w:p>
        </w:tc>
        <w:tc>
          <w:tcPr/>
          <w:p>
            <w:pPr>
              <w:pStyle w:val="Compact"/>
              <w:jc w:val="left"/>
            </w:pPr>
            <w:r>
              <w:t xml:space="preserve">$5.5M</w:t>
            </w:r>
          </w:p>
        </w:tc>
        <w:tc>
          <w:tcPr/>
          <w:p>
            <w:pPr>
              <w:pStyle w:val="Compact"/>
              <w:jc w:val="left"/>
            </w:pPr>
            <w:r>
              <w:t xml:space="preserve">25,000 certified + 12,000 AMF holders</w:t>
            </w:r>
          </w:p>
        </w:tc>
      </w:tr>
      <w:tr>
        <w:tc>
          <w:tcPr/>
          <w:p>
            <w:pPr>
              <w:pStyle w:val="Compact"/>
              <w:jc w:val="left"/>
            </w:pPr>
            <w:r>
              <w:t xml:space="preserve">Enterprise (&gt;$50K ACV)</w:t>
            </w:r>
          </w:p>
        </w:tc>
        <w:tc>
          <w:tcPr/>
          <w:p>
            <w:pPr>
              <w:pStyle w:val="Compact"/>
              <w:jc w:val="left"/>
            </w:pPr>
            <w:r>
              <w:t xml:space="preserve">$8.0M</w:t>
            </w:r>
          </w:p>
        </w:tc>
        <w:tc>
          <w:tcPr/>
          <w:p>
            <w:pPr>
              <w:pStyle w:val="Compact"/>
              <w:jc w:val="left"/>
            </w:pPr>
            <w:r>
              <w:t xml:space="preserve">80-100 enterprise accounts</w:t>
            </w:r>
          </w:p>
        </w:tc>
      </w:tr>
      <w:tr>
        <w:tc>
          <w:tcPr/>
          <w:p>
            <w:pPr>
              <w:pStyle w:val="Compact"/>
              <w:jc w:val="left"/>
            </w:pPr>
            <w:r>
              <w:t xml:space="preserve">Compliance Services</w:t>
            </w:r>
          </w:p>
        </w:tc>
        <w:tc>
          <w:tcPr/>
          <w:p>
            <w:pPr>
              <w:pStyle w:val="Compact"/>
              <w:jc w:val="left"/>
            </w:pPr>
            <w:r>
              <w:t xml:space="preserve">$3.0M</w:t>
            </w:r>
          </w:p>
        </w:tc>
        <w:tc>
          <w:tcPr/>
          <w:p>
            <w:pPr>
              <w:pStyle w:val="Compact"/>
              <w:jc w:val="left"/>
            </w:pPr>
            <w:r>
              <w:t xml:space="preserve">8% of revenue — professional services arm</w:t>
            </w:r>
          </w:p>
        </w:tc>
      </w:tr>
      <w:tr>
        <w:tc>
          <w:tcPr/>
          <w:p>
            <w:pPr>
              <w:pStyle w:val="Compact"/>
              <w:jc w:val="left"/>
            </w:pPr>
            <w:r>
              <w:t xml:space="preserve">Professional Services</w:t>
            </w:r>
          </w:p>
        </w:tc>
        <w:tc>
          <w:tcPr/>
          <w:p>
            <w:pPr>
              <w:pStyle w:val="Compact"/>
              <w:jc w:val="left"/>
            </w:pPr>
            <w:r>
              <w:t xml:space="preserve">$1.5M</w:t>
            </w:r>
          </w:p>
        </w:tc>
        <w:tc>
          <w:tcPr/>
          <w:p>
            <w:pPr>
              <w:pStyle w:val="Compact"/>
              <w:jc w:val="left"/>
            </w:pPr>
            <w:r>
              <w:t xml:space="preserve">Enterprise consulting</w:t>
            </w:r>
          </w:p>
        </w:tc>
      </w:tr>
      <w:tr>
        <w:tc>
          <w:tcPr/>
          <w:p>
            <w:pPr>
              <w:pStyle w:val="Compact"/>
              <w:jc w:val="left"/>
            </w:pPr>
            <w:r>
              <w:rPr>
                <w:bCs/>
                <w:b/>
              </w:rPr>
              <w:t xml:space="preserve">Paying customers</w:t>
            </w:r>
          </w:p>
        </w:tc>
        <w:tc>
          <w:tcPr/>
          <w:p>
            <w:pPr>
              <w:pStyle w:val="Compact"/>
              <w:jc w:val="left"/>
            </w:pPr>
            <w:r>
              <w:rPr>
                <w:bCs/>
                <w:b/>
              </w:rPr>
              <w:t xml:space="preserve">3,500</w:t>
            </w:r>
          </w:p>
        </w:tc>
        <w:tc>
          <w:tcPr/>
          <w:p>
            <w:pPr>
              <w:pStyle w:val="Compact"/>
              <w:jc w:val="left"/>
            </w:pPr>
            <w:r>
              <w:t xml:space="preserve">Including 100+ $100K+ accounts</w:t>
            </w:r>
          </w:p>
        </w:tc>
      </w:tr>
      <w:tr>
        <w:tc>
          <w:tcPr/>
          <w:p>
            <w:pPr>
              <w:pStyle w:val="Compact"/>
              <w:jc w:val="left"/>
            </w:pPr>
            <w:r>
              <w:t xml:space="preserve">NRR</w:t>
            </w:r>
          </w:p>
        </w:tc>
        <w:tc>
          <w:tcPr/>
          <w:p>
            <w:pPr>
              <w:pStyle w:val="Compact"/>
              <w:jc w:val="left"/>
            </w:pPr>
            <w:r>
              <w:t xml:space="preserve">130%</w:t>
            </w:r>
          </w:p>
        </w:tc>
        <w:tc>
          <w:tcPr/>
          <w:p>
            <w:pPr>
              <w:pStyle w:val="Compact"/>
              <w:jc w:val="left"/>
            </w:pPr>
            <w:r>
              <w:t xml:space="preserve">Approaching Snowflake/Datadog levels [^551^] [^522^]</w:t>
            </w:r>
          </w:p>
        </w:tc>
      </w:tr>
      <w:tr>
        <w:tc>
          <w:tcPr/>
          <w:p>
            <w:pPr>
              <w:pStyle w:val="Compact"/>
              <w:jc w:val="left"/>
            </w:pPr>
            <w:r>
              <w:t xml:space="preserve">Monthly burn</w:t>
            </w:r>
          </w:p>
        </w:tc>
        <w:tc>
          <w:tcPr/>
          <w:p>
            <w:pPr>
              <w:pStyle w:val="Compact"/>
              <w:jc w:val="left"/>
            </w:pPr>
            <w:r>
              <w:t xml:space="preserve">$600K</w:t>
            </w:r>
          </w:p>
        </w:tc>
        <w:tc>
          <w:tcPr/>
          <w:p>
            <w:pPr>
              <w:pStyle w:val="Compact"/>
              <w:jc w:val="left"/>
            </w:pPr>
            <w:r>
              <w:t xml:space="preserve">Heavy investment in GTM and R&amp;D</w:t>
            </w:r>
          </w:p>
        </w:tc>
      </w:tr>
      <w:tr>
        <w:tc>
          <w:tcPr/>
          <w:p>
            <w:pPr>
              <w:pStyle w:val="Compact"/>
              <w:jc w:val="left"/>
            </w:pPr>
            <w:r>
              <w:t xml:space="preserve">Cash runway</w:t>
            </w:r>
          </w:p>
        </w:tc>
        <w:tc>
          <w:tcPr/>
          <w:p>
            <w:pPr>
              <w:pStyle w:val="Compact"/>
              <w:jc w:val="left"/>
            </w:pPr>
            <w:r>
              <w:t xml:space="preserve">12 months</w:t>
            </w:r>
          </w:p>
        </w:tc>
        <w:tc>
          <w:tcPr/>
          <w:p>
            <w:pPr>
              <w:pStyle w:val="Compact"/>
              <w:jc w:val="left"/>
            </w:pPr>
            <w:r>
              <w:t xml:space="preserve">Series B preparation</w:t>
            </w:r>
          </w:p>
        </w:tc>
      </w:tr>
      <w:tr>
        <w:tc>
          <w:tcPr/>
          <w:p>
            <w:pPr>
              <w:pStyle w:val="Compact"/>
              <w:jc w:val="left"/>
            </w:pPr>
            <w:r>
              <w:t xml:space="preserve">Gross margin</w:t>
            </w:r>
          </w:p>
        </w:tc>
        <w:tc>
          <w:tcPr/>
          <w:p>
            <w:pPr>
              <w:pStyle w:val="Compact"/>
              <w:jc w:val="left"/>
            </w:pPr>
            <w:r>
              <w:t xml:space="preserve">85%</w:t>
            </w:r>
          </w:p>
        </w:tc>
        <w:tc>
          <w:tcPr/>
          <w:p>
            <w:pPr>
              <w:pStyle w:val="Compact"/>
              <w:jc w:val="left"/>
            </w:pPr>
            <w:r>
              <w:t xml:space="preserve">Cloud-margin business model</w:t>
            </w:r>
          </w:p>
        </w:tc>
      </w:tr>
    </w:tbl>
    <w:p>
      <w:pPr>
        <w:pStyle w:val="BodyText"/>
      </w:pPr>
      <w:r>
        <w:rPr>
          <w:bCs/>
          <w:b/>
        </w:rPr>
        <w:t xml:space="preserve">Year 4 Narrative:</w:t>
      </w:r>
      <w:r>
        <w:t xml:space="preserve"> </w:t>
      </w:r>
      <w:r>
        <w:t xml:space="preserve">Cloud revenue dominates at $18M (45% of total), following the MongoDB Atlas playbook where cloud became 70%+ of revenue [^603^]. The marketplace achieves critical mass with 100+ apps, generating $4M in take-rate revenue. Certification scales to $5.5M with a global chapter network and training partner ecosystem. Second acquisition (NanoCo, $3-8M) adds human-in-the-loop technology. NRR of 130% means the land-and-expand motion is firing on all cylinders — following the CrowdStrike model where 67% of customers use 5+ modules [^546^]. The company prepares for Series B or strategic options.</w:t>
      </w:r>
    </w:p>
    <w:bookmarkEnd w:id="64"/>
    <w:bookmarkStart w:id="65" w:name="X7eca9b83391ce90259ef3f86367d0b128d24acd"/>
    <w:p>
      <w:pPr>
        <w:pStyle w:val="Heading3"/>
      </w:pPr>
      <w:r>
        <w:t xml:space="preserve">Year 5 (Jul 2030 – Jun 2031): $100.0M ARR —</w:t>
      </w:r>
      <w:r>
        <w:t xml:space="preserve"> </w:t>
      </w:r>
      <w:r>
        <w:t xml:space="preserve">“</w:t>
      </w:r>
      <w:r>
        <w:t xml:space="preserve">Category Leadership</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Source Benchmark</w:t>
            </w:r>
          </w:p>
        </w:tc>
      </w:tr>
      <w:tr>
        <w:tc>
          <w:tcPr/>
          <w:p>
            <w:pPr>
              <w:pStyle w:val="Compact"/>
              <w:jc w:val="left"/>
            </w:pPr>
            <w:r>
              <w:rPr>
                <w:bCs/>
                <w:b/>
              </w:rPr>
              <w:t xml:space="preserve">Total ARR</w:t>
            </w:r>
          </w:p>
        </w:tc>
        <w:tc>
          <w:tcPr/>
          <w:p>
            <w:pPr>
              <w:pStyle w:val="Compact"/>
              <w:jc w:val="left"/>
            </w:pPr>
            <w:r>
              <w:rPr>
                <w:bCs/>
                <w:b/>
              </w:rPr>
              <w:t xml:space="preserve">$100.0M</w:t>
            </w:r>
          </w:p>
        </w:tc>
        <w:tc>
          <w:tcPr/>
          <w:p>
            <w:pPr>
              <w:pStyle w:val="Compact"/>
              <w:jc w:val="left"/>
            </w:pPr>
            <w:r>
              <w:t xml:space="preserve">2.5x YoY (Wiz hit $500M in 48 months) [^525^]</w:t>
            </w:r>
          </w:p>
        </w:tc>
      </w:tr>
      <w:tr>
        <w:tc>
          <w:tcPr/>
          <w:p>
            <w:pPr>
              <w:pStyle w:val="Compact"/>
              <w:jc w:val="left"/>
            </w:pPr>
            <w:r>
              <w:t xml:space="preserve">Cloud revenue</w:t>
            </w:r>
          </w:p>
        </w:tc>
        <w:tc>
          <w:tcPr/>
          <w:p>
            <w:pPr>
              <w:pStyle w:val="Compact"/>
              <w:jc w:val="left"/>
            </w:pPr>
            <w:r>
              <w:t xml:space="preserve">$40.0M</w:t>
            </w:r>
          </w:p>
        </w:tc>
        <w:tc>
          <w:tcPr/>
          <w:p>
            <w:pPr>
              <w:pStyle w:val="Compact"/>
              <w:jc w:val="left"/>
            </w:pPr>
            <w:r>
              <w:t xml:space="preserve">40% of revenue — consumption flywheel</w:t>
            </w:r>
          </w:p>
        </w:tc>
      </w:tr>
      <w:tr>
        <w:tc>
          <w:tcPr/>
          <w:p>
            <w:pPr>
              <w:pStyle w:val="Compact"/>
              <w:jc w:val="left"/>
            </w:pPr>
            <w:r>
              <w:t xml:space="preserve">Marketplace revenue</w:t>
            </w:r>
          </w:p>
        </w:tc>
        <w:tc>
          <w:tcPr/>
          <w:p>
            <w:pPr>
              <w:pStyle w:val="Compact"/>
              <w:jc w:val="left"/>
            </w:pPr>
            <w:r>
              <w:t xml:space="preserve">$15.0M</w:t>
            </w:r>
          </w:p>
        </w:tc>
        <w:tc>
          <w:tcPr/>
          <w:p>
            <w:pPr>
              <w:pStyle w:val="Compact"/>
              <w:jc w:val="left"/>
            </w:pPr>
            <w:r>
              <w:t xml:space="preserve">15% — Atlassian-style ecosystem</w:t>
            </w:r>
          </w:p>
        </w:tc>
      </w:tr>
      <w:tr>
        <w:tc>
          <w:tcPr/>
          <w:p>
            <w:pPr>
              <w:pStyle w:val="Compact"/>
              <w:jc w:val="left"/>
            </w:pPr>
            <w:r>
              <w:t xml:space="preserve">Certification revenue</w:t>
            </w:r>
          </w:p>
        </w:tc>
        <w:tc>
          <w:tcPr/>
          <w:p>
            <w:pPr>
              <w:pStyle w:val="Compact"/>
              <w:jc w:val="left"/>
            </w:pPr>
            <w:r>
              <w:t xml:space="preserve">$15.0M</w:t>
            </w:r>
          </w:p>
        </w:tc>
        <w:tc>
          <w:tcPr/>
          <w:p>
            <w:pPr>
              <w:pStyle w:val="Compact"/>
              <w:jc w:val="left"/>
            </w:pPr>
            <w:r>
              <w:t xml:space="preserve">15% — PMI-scale program</w:t>
            </w:r>
          </w:p>
        </w:tc>
      </w:tr>
      <w:tr>
        <w:tc>
          <w:tcPr/>
          <w:p>
            <w:pPr>
              <w:pStyle w:val="Compact"/>
              <w:jc w:val="left"/>
            </w:pPr>
            <w:r>
              <w:t xml:space="preserve">Enterprise (&gt;$50K ACV)</w:t>
            </w:r>
          </w:p>
        </w:tc>
        <w:tc>
          <w:tcPr/>
          <w:p>
            <w:pPr>
              <w:pStyle w:val="Compact"/>
              <w:jc w:val="left"/>
            </w:pPr>
            <w:r>
              <w:t xml:space="preserve">$20.0M</w:t>
            </w:r>
          </w:p>
        </w:tc>
        <w:tc>
          <w:tcPr/>
          <w:p>
            <w:pPr>
              <w:pStyle w:val="Compact"/>
              <w:jc w:val="left"/>
            </w:pPr>
            <w:r>
              <w:t xml:space="preserve">20% — 200+ enterprise accounts</w:t>
            </w:r>
          </w:p>
        </w:tc>
      </w:tr>
      <w:tr>
        <w:tc>
          <w:tcPr/>
          <w:p>
            <w:pPr>
              <w:pStyle w:val="Compact"/>
              <w:jc w:val="left"/>
            </w:pPr>
            <w:r>
              <w:t xml:space="preserve">Compliance Services</w:t>
            </w:r>
          </w:p>
        </w:tc>
        <w:tc>
          <w:tcPr/>
          <w:p>
            <w:pPr>
              <w:pStyle w:val="Compact"/>
              <w:jc w:val="left"/>
            </w:pPr>
            <w:r>
              <w:t xml:space="preserve">$6.0M</w:t>
            </w:r>
          </w:p>
        </w:tc>
        <w:tc>
          <w:tcPr/>
          <w:p>
            <w:pPr>
              <w:pStyle w:val="Compact"/>
              <w:jc w:val="left"/>
            </w:pPr>
            <w:r>
              <w:t xml:space="preserve">6% — high-margin advisory</w:t>
            </w:r>
          </w:p>
        </w:tc>
      </w:tr>
      <w:tr>
        <w:tc>
          <w:tcPr/>
          <w:p>
            <w:pPr>
              <w:pStyle w:val="Compact"/>
              <w:jc w:val="left"/>
            </w:pPr>
            <w:r>
              <w:t xml:space="preserve">Professional Services</w:t>
            </w:r>
          </w:p>
        </w:tc>
        <w:tc>
          <w:tcPr/>
          <w:p>
            <w:pPr>
              <w:pStyle w:val="Compact"/>
              <w:jc w:val="left"/>
            </w:pPr>
            <w:r>
              <w:t xml:space="preserve">$4.0M</w:t>
            </w:r>
          </w:p>
        </w:tc>
        <w:tc>
          <w:tcPr/>
          <w:p>
            <w:pPr>
              <w:pStyle w:val="Compact"/>
              <w:jc w:val="left"/>
            </w:pPr>
            <w:r>
              <w:t xml:space="preserve">4% — implementation</w:t>
            </w:r>
          </w:p>
        </w:tc>
      </w:tr>
      <w:tr>
        <w:tc>
          <w:tcPr/>
          <w:p>
            <w:pPr>
              <w:pStyle w:val="Compact"/>
              <w:jc w:val="left"/>
            </w:pPr>
            <w:r>
              <w:rPr>
                <w:bCs/>
                <w:b/>
              </w:rPr>
              <w:t xml:space="preserve">Paying customers</w:t>
            </w:r>
          </w:p>
        </w:tc>
        <w:tc>
          <w:tcPr/>
          <w:p>
            <w:pPr>
              <w:pStyle w:val="Compact"/>
              <w:jc w:val="left"/>
            </w:pPr>
            <w:r>
              <w:rPr>
                <w:bCs/>
                <w:b/>
              </w:rPr>
              <w:t xml:space="preserve">8,000</w:t>
            </w:r>
          </w:p>
        </w:tc>
        <w:tc>
          <w:tcPr/>
          <w:p>
            <w:pPr>
              <w:pStyle w:val="Compact"/>
              <w:jc w:val="left"/>
            </w:pPr>
            <w:r>
              <w:t xml:space="preserve">Including 300+ $100K+ accounts</w:t>
            </w:r>
          </w:p>
        </w:tc>
      </w:tr>
      <w:tr>
        <w:tc>
          <w:tcPr/>
          <w:p>
            <w:pPr>
              <w:pStyle w:val="Compact"/>
              <w:jc w:val="left"/>
            </w:pPr>
            <w:r>
              <w:t xml:space="preserve">NRR</w:t>
            </w:r>
          </w:p>
        </w:tc>
        <w:tc>
          <w:tcPr/>
          <w:p>
            <w:pPr>
              <w:pStyle w:val="Compact"/>
              <w:jc w:val="left"/>
            </w:pPr>
            <w:r>
              <w:t xml:space="preserve">135%</w:t>
            </w:r>
          </w:p>
        </w:tc>
        <w:tc>
          <w:tcPr/>
          <w:p>
            <w:pPr>
              <w:pStyle w:val="Compact"/>
              <w:jc w:val="left"/>
            </w:pPr>
            <w:r>
              <w:t xml:space="preserve">Best-in-class platform retention</w:t>
            </w:r>
          </w:p>
        </w:tc>
      </w:tr>
      <w:tr>
        <w:tc>
          <w:tcPr/>
          <w:p>
            <w:pPr>
              <w:pStyle w:val="Compact"/>
              <w:jc w:val="left"/>
            </w:pPr>
            <w:r>
              <w:t xml:space="preserve">Monthly burn</w:t>
            </w:r>
          </w:p>
        </w:tc>
        <w:tc>
          <w:tcPr/>
          <w:p>
            <w:pPr>
              <w:pStyle w:val="Compact"/>
              <w:jc w:val="left"/>
            </w:pPr>
            <w:r>
              <w:t xml:space="preserve">$400K</w:t>
            </w:r>
          </w:p>
        </w:tc>
        <w:tc>
          <w:tcPr/>
          <w:p>
            <w:pPr>
              <w:pStyle w:val="Compact"/>
              <w:jc w:val="left"/>
            </w:pPr>
            <w:r>
              <w:t xml:space="preserve">Path to profitability</w:t>
            </w:r>
          </w:p>
        </w:tc>
      </w:tr>
      <w:tr>
        <w:tc>
          <w:tcPr/>
          <w:p>
            <w:pPr>
              <w:pStyle w:val="Compact"/>
              <w:jc w:val="left"/>
            </w:pPr>
            <w:r>
              <w:t xml:space="preserve">Cash runway</w:t>
            </w:r>
          </w:p>
        </w:tc>
        <w:tc>
          <w:tcPr/>
          <w:p>
            <w:pPr>
              <w:pStyle w:val="Compact"/>
              <w:jc w:val="left"/>
            </w:pPr>
            <w:r>
              <w:t xml:space="preserve">N/A — approaching profitability</w:t>
            </w:r>
          </w:p>
        </w:tc>
        <w:tc>
          <w:tcPr/>
          <w:p>
            <w:pPr>
              <w:pStyle w:val="Compact"/>
              <w:jc w:val="left"/>
            </w:pPr>
            <w:r>
              <w:t xml:space="preserve">IPO or strategic exit prep</w:t>
            </w:r>
          </w:p>
        </w:tc>
      </w:tr>
      <w:tr>
        <w:tc>
          <w:tcPr/>
          <w:p>
            <w:pPr>
              <w:pStyle w:val="Compact"/>
              <w:jc w:val="left"/>
            </w:pPr>
            <w:r>
              <w:t xml:space="preserve">Gross margin</w:t>
            </w:r>
          </w:p>
        </w:tc>
        <w:tc>
          <w:tcPr/>
          <w:p>
            <w:pPr>
              <w:pStyle w:val="Compact"/>
              <w:jc w:val="left"/>
            </w:pPr>
            <w:r>
              <w:t xml:space="preserve">87%</w:t>
            </w:r>
          </w:p>
        </w:tc>
        <w:tc>
          <w:tcPr/>
          <w:p>
            <w:pPr>
              <w:pStyle w:val="Compact"/>
              <w:jc w:val="left"/>
            </w:pPr>
            <w:r>
              <w:t xml:space="preserve">Software at scale</w:t>
            </w:r>
          </w:p>
        </w:tc>
      </w:tr>
    </w:tbl>
    <w:p>
      <w:pPr>
        <w:pStyle w:val="BodyText"/>
      </w:pPr>
      <w:r>
        <w:rPr>
          <w:bCs/>
          <w:b/>
        </w:rPr>
        <w:t xml:space="preserve">Year 5 Narrative:</w:t>
      </w:r>
      <w:r>
        <w:t xml:space="preserve"> </w:t>
      </w:r>
      <w:r>
        <w:t xml:space="preserve">$100M ARR positions SOV3 as the category leader in AI governance and compliance automation. Revenue mix has fully transformed from services-led (60% in Year 1) to software-led (94% in Year 5). The certification program reaches PMI-scale proportions with 50,000+ certified professionals and $15M in exam + AMF revenue. Third acquisition (Euno, $10-15M) adds data governance capabilities. NRR of 135% reflects the Snowflake consumption model — as customers deploy more AI systems, their SOV3 usage grows organically. The company is IPO-ready or positioned for a strategic exit at $500M-1B+ valuation.</w:t>
      </w:r>
    </w:p>
    <w:p>
      <w:r>
        <w:pict>
          <v:rect style="width:0;height:1.5pt" o:hralign="center" o:hrstd="t" o:hr="t"/>
        </w:pict>
      </w:r>
    </w:p>
    <w:bookmarkEnd w:id="65"/>
    <w:bookmarkEnd w:id="66"/>
    <w:bookmarkStart w:id="69" w:name="revenue-mix-evolution"/>
    <w:p>
      <w:pPr>
        <w:pStyle w:val="Heading2"/>
      </w:pPr>
      <w:r>
        <w:t xml:space="preserve">4.3 Revenue Mix Evolution</w:t>
      </w:r>
    </w:p>
    <w:p>
      <w:pPr>
        <w:pStyle w:val="FirstParagraph"/>
      </w:pPr>
      <w:r>
        <w:t xml:space="preserve">The revenue mix transforms deliberately over five years from services-dependent to software-dominant. This mirrors the MongoDB playbook (96-97% subscription revenue by Year 5 [^604^]) and the GitLab trajectory (Ultimate tier driving enterprise revenue).</w:t>
      </w:r>
    </w:p>
    <w:bookmarkStart w:id="67" w:name="revenue-mix-by-year-of-total-arr"/>
    <w:p>
      <w:pPr>
        <w:pStyle w:val="Heading3"/>
      </w:pPr>
      <w:r>
        <w:t xml:space="preserve">Revenue Mix by Year (% of Total ARR)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Stream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rPr>
                <w:bCs/>
                <w:b/>
              </w:rPr>
              <w:t xml:space="preserve">Cloud (SOV3 Cloud hosted)</w:t>
            </w:r>
          </w:p>
        </w:tc>
        <w:tc>
          <w:tcPr/>
          <w:p>
            <w:pPr>
              <w:pStyle w:val="Compact"/>
              <w:jc w:val="left"/>
            </w:pPr>
            <w:r>
              <w:t xml:space="preserve">20%</w:t>
            </w:r>
          </w:p>
        </w:tc>
        <w:tc>
          <w:tcPr/>
          <w:p>
            <w:pPr>
              <w:pStyle w:val="Compact"/>
              <w:jc w:val="left"/>
            </w:pPr>
            <w:r>
              <w:t xml:space="preserve">30%</w:t>
            </w:r>
          </w:p>
        </w:tc>
        <w:tc>
          <w:tcPr/>
          <w:p>
            <w:pPr>
              <w:pStyle w:val="Compact"/>
              <w:jc w:val="left"/>
            </w:pPr>
            <w:r>
              <w:t xml:space="preserve">40%</w:t>
            </w:r>
          </w:p>
        </w:tc>
        <w:tc>
          <w:tcPr/>
          <w:p>
            <w:pPr>
              <w:pStyle w:val="Compact"/>
              <w:jc w:val="left"/>
            </w:pPr>
            <w:r>
              <w:t xml:space="preserve">45%</w:t>
            </w:r>
          </w:p>
        </w:tc>
        <w:tc>
          <w:tcPr/>
          <w:p>
            <w:pPr>
              <w:pStyle w:val="Compact"/>
              <w:jc w:val="left"/>
            </w:pPr>
            <w:r>
              <w:t xml:space="preserve">40%</w:t>
            </w:r>
          </w:p>
        </w:tc>
      </w:tr>
      <w:tr>
        <w:tc>
          <w:tcPr/>
          <w:p>
            <w:pPr>
              <w:pStyle w:val="Compact"/>
              <w:jc w:val="left"/>
            </w:pPr>
            <w:r>
              <w:rPr>
                <w:bCs/>
                <w:b/>
              </w:rPr>
              <w:t xml:space="preserve">Marketplace (apps/templates)</w:t>
            </w:r>
          </w:p>
        </w:tc>
        <w:tc>
          <w:tcPr/>
          <w:p>
            <w:pPr>
              <w:pStyle w:val="Compact"/>
              <w:jc w:val="left"/>
            </w:pPr>
            <w:r>
              <w:t xml:space="preserve">0%</w:t>
            </w:r>
          </w:p>
        </w:tc>
        <w:tc>
          <w:tcPr/>
          <w:p>
            <w:pPr>
              <w:pStyle w:val="Compact"/>
              <w:jc w:val="left"/>
            </w:pPr>
            <w:r>
              <w:t xml:space="preserve">6%</w:t>
            </w:r>
          </w:p>
        </w:tc>
        <w:tc>
          <w:tcPr/>
          <w:p>
            <w:pPr>
              <w:pStyle w:val="Compact"/>
              <w:jc w:val="left"/>
            </w:pPr>
            <w:r>
              <w:t xml:space="preserve">8%</w:t>
            </w:r>
          </w:p>
        </w:tc>
        <w:tc>
          <w:tcPr/>
          <w:p>
            <w:pPr>
              <w:pStyle w:val="Compact"/>
              <w:jc w:val="left"/>
            </w:pPr>
            <w:r>
              <w:t xml:space="preserve">10%</w:t>
            </w:r>
          </w:p>
        </w:tc>
        <w:tc>
          <w:tcPr/>
          <w:p>
            <w:pPr>
              <w:pStyle w:val="Compact"/>
              <w:jc w:val="left"/>
            </w:pPr>
            <w:r>
              <w:t xml:space="preserve">15%</w:t>
            </w:r>
          </w:p>
        </w:tc>
      </w:tr>
      <w:tr>
        <w:tc>
          <w:tcPr/>
          <w:p>
            <w:pPr>
              <w:pStyle w:val="Compact"/>
              <w:jc w:val="left"/>
            </w:pPr>
            <w:r>
              <w:rPr>
                <w:bCs/>
                <w:b/>
              </w:rPr>
              <w:t xml:space="preserve">Certification (exams + AMF)</w:t>
            </w:r>
          </w:p>
        </w:tc>
        <w:tc>
          <w:tcPr/>
          <w:p>
            <w:pPr>
              <w:pStyle w:val="Compact"/>
              <w:jc w:val="left"/>
            </w:pPr>
            <w:r>
              <w:t xml:space="preserve">10%</w:t>
            </w:r>
          </w:p>
        </w:tc>
        <w:tc>
          <w:tcPr/>
          <w:p>
            <w:pPr>
              <w:pStyle w:val="Compact"/>
              <w:jc w:val="left"/>
            </w:pPr>
            <w:r>
              <w:t xml:space="preserve">10%</w:t>
            </w:r>
          </w:p>
        </w:tc>
        <w:tc>
          <w:tcPr/>
          <w:p>
            <w:pPr>
              <w:pStyle w:val="Compact"/>
              <w:jc w:val="left"/>
            </w:pPr>
            <w:r>
              <w:t xml:space="preserve">13%</w:t>
            </w:r>
          </w:p>
        </w:tc>
        <w:tc>
          <w:tcPr/>
          <w:p>
            <w:pPr>
              <w:pStyle w:val="Compact"/>
              <w:jc w:val="left"/>
            </w:pPr>
            <w:r>
              <w:t xml:space="preserve">14%</w:t>
            </w:r>
          </w:p>
        </w:tc>
        <w:tc>
          <w:tcPr/>
          <w:p>
            <w:pPr>
              <w:pStyle w:val="Compact"/>
              <w:jc w:val="left"/>
            </w:pPr>
            <w:r>
              <w:t xml:space="preserve">15%</w:t>
            </w:r>
          </w:p>
        </w:tc>
      </w:tr>
      <w:tr>
        <w:tc>
          <w:tcPr/>
          <w:p>
            <w:pPr>
              <w:pStyle w:val="Compact"/>
              <w:jc w:val="left"/>
            </w:pPr>
            <w:r>
              <w:rPr>
                <w:bCs/>
                <w:b/>
              </w:rPr>
              <w:t xml:space="preserve">Enterprise (&gt;$50K ACV)</w:t>
            </w:r>
          </w:p>
        </w:tc>
        <w:tc>
          <w:tcPr/>
          <w:p>
            <w:pPr>
              <w:pStyle w:val="Compact"/>
              <w:jc w:val="left"/>
            </w:pPr>
            <w:r>
              <w:t xml:space="preserve">10%</w:t>
            </w:r>
          </w:p>
        </w:tc>
        <w:tc>
          <w:tcPr/>
          <w:p>
            <w:pPr>
              <w:pStyle w:val="Compact"/>
              <w:jc w:val="left"/>
            </w:pPr>
            <w:r>
              <w:t xml:space="preserve">16%</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r>
      <w:tr>
        <w:tc>
          <w:tcPr/>
          <w:p>
            <w:pPr>
              <w:pStyle w:val="Compact"/>
              <w:jc w:val="left"/>
            </w:pPr>
            <w:r>
              <w:rPr>
                <w:bCs/>
                <w:b/>
              </w:rPr>
              <w:t xml:space="preserve">Compliance Services</w:t>
            </w:r>
          </w:p>
        </w:tc>
        <w:tc>
          <w:tcPr/>
          <w:p>
            <w:pPr>
              <w:pStyle w:val="Compact"/>
              <w:jc w:val="left"/>
            </w:pPr>
            <w:r>
              <w:t xml:space="preserve">60%</w:t>
            </w:r>
          </w:p>
        </w:tc>
        <w:tc>
          <w:tcPr/>
          <w:p>
            <w:pPr>
              <w:pStyle w:val="Compact"/>
              <w:jc w:val="left"/>
            </w:pPr>
            <w:r>
              <w:t xml:space="preserve">30%</w:t>
            </w:r>
          </w:p>
        </w:tc>
        <w:tc>
          <w:tcPr/>
          <w:p>
            <w:pPr>
              <w:pStyle w:val="Compact"/>
              <w:jc w:val="left"/>
            </w:pPr>
            <w:r>
              <w:t xml:space="preserve">13%</w:t>
            </w:r>
          </w:p>
        </w:tc>
        <w:tc>
          <w:tcPr/>
          <w:p>
            <w:pPr>
              <w:pStyle w:val="Compact"/>
              <w:jc w:val="left"/>
            </w:pPr>
            <w:r>
              <w:t xml:space="preserve">8%</w:t>
            </w:r>
          </w:p>
        </w:tc>
        <w:tc>
          <w:tcPr/>
          <w:p>
            <w:pPr>
              <w:pStyle w:val="Compact"/>
              <w:jc w:val="left"/>
            </w:pPr>
            <w:r>
              <w:t xml:space="preserve">6%</w:t>
            </w:r>
          </w:p>
        </w:tc>
      </w:tr>
      <w:tr>
        <w:tc>
          <w:tcPr/>
          <w:p>
            <w:pPr>
              <w:pStyle w:val="Compact"/>
              <w:jc w:val="left"/>
            </w:pPr>
            <w:r>
              <w:rPr>
                <w:bCs/>
                <w:b/>
              </w:rPr>
              <w:t xml:space="preserve">Professional Services</w:t>
            </w:r>
          </w:p>
        </w:tc>
        <w:tc>
          <w:tcPr/>
          <w:p>
            <w:pPr>
              <w:pStyle w:val="Compact"/>
              <w:jc w:val="left"/>
            </w:pPr>
            <w:r>
              <w:t xml:space="preserve">0%</w:t>
            </w:r>
          </w:p>
        </w:tc>
        <w:tc>
          <w:tcPr/>
          <w:p>
            <w:pPr>
              <w:pStyle w:val="Compact"/>
              <w:jc w:val="left"/>
            </w:pPr>
            <w:r>
              <w:t xml:space="preserve">8%</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r>
    </w:tbl>
    <w:bookmarkEnd w:id="67"/>
    <w:bookmarkStart w:id="68" w:name="revenue-mix-by-year-m"/>
    <w:p>
      <w:pPr>
        <w:pStyle w:val="Heading3"/>
      </w:pPr>
      <w:r>
        <w:t xml:space="preserve">Revenue Mix by Year ($M)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Stream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rPr>
                <w:bCs/>
                <w:b/>
              </w:rPr>
              <w:t xml:space="preserve">Cloud</w:t>
            </w:r>
          </w:p>
        </w:tc>
        <w:tc>
          <w:tcPr/>
          <w:p>
            <w:pPr>
              <w:pStyle w:val="Compact"/>
              <w:jc w:val="left"/>
            </w:pPr>
            <w:r>
              <w:t xml:space="preserve">$0.2M</w:t>
            </w:r>
          </w:p>
        </w:tc>
        <w:tc>
          <w:tcPr/>
          <w:p>
            <w:pPr>
              <w:pStyle w:val="Compact"/>
              <w:jc w:val="left"/>
            </w:pPr>
            <w:r>
              <w:t xml:space="preserve">$1.5M</w:t>
            </w:r>
          </w:p>
        </w:tc>
        <w:tc>
          <w:tcPr/>
          <w:p>
            <w:pPr>
              <w:pStyle w:val="Compact"/>
              <w:jc w:val="left"/>
            </w:pPr>
            <w:r>
              <w:t xml:space="preserve">$6.0M</w:t>
            </w:r>
          </w:p>
        </w:tc>
        <w:tc>
          <w:tcPr/>
          <w:p>
            <w:pPr>
              <w:pStyle w:val="Compact"/>
              <w:jc w:val="left"/>
            </w:pPr>
            <w:r>
              <w:t xml:space="preserve">$18.0M</w:t>
            </w:r>
          </w:p>
        </w:tc>
        <w:tc>
          <w:tcPr/>
          <w:p>
            <w:pPr>
              <w:pStyle w:val="Compact"/>
              <w:jc w:val="left"/>
            </w:pPr>
            <w:r>
              <w:t xml:space="preserve">$40.0M</w:t>
            </w:r>
          </w:p>
        </w:tc>
      </w:tr>
      <w:tr>
        <w:tc>
          <w:tcPr/>
          <w:p>
            <w:pPr>
              <w:pStyle w:val="Compact"/>
              <w:jc w:val="left"/>
            </w:pPr>
            <w:r>
              <w:rPr>
                <w:bCs/>
                <w:b/>
              </w:rPr>
              <w:t xml:space="preserve">Marketplace</w:t>
            </w:r>
          </w:p>
        </w:tc>
        <w:tc>
          <w:tcPr/>
          <w:p>
            <w:pPr>
              <w:pStyle w:val="Compact"/>
              <w:jc w:val="left"/>
            </w:pPr>
            <w:r>
              <w:t xml:space="preserve">$0.0M</w:t>
            </w:r>
          </w:p>
        </w:tc>
        <w:tc>
          <w:tcPr/>
          <w:p>
            <w:pPr>
              <w:pStyle w:val="Compact"/>
              <w:jc w:val="left"/>
            </w:pPr>
            <w:r>
              <w:t xml:space="preserve">$0.3M</w:t>
            </w:r>
          </w:p>
        </w:tc>
        <w:tc>
          <w:tcPr/>
          <w:p>
            <w:pPr>
              <w:pStyle w:val="Compact"/>
              <w:jc w:val="left"/>
            </w:pPr>
            <w:r>
              <w:t xml:space="preserve">$1.2M</w:t>
            </w:r>
          </w:p>
        </w:tc>
        <w:tc>
          <w:tcPr/>
          <w:p>
            <w:pPr>
              <w:pStyle w:val="Compact"/>
              <w:jc w:val="left"/>
            </w:pPr>
            <w:r>
              <w:t xml:space="preserve">$4.0M</w:t>
            </w:r>
          </w:p>
        </w:tc>
        <w:tc>
          <w:tcPr/>
          <w:p>
            <w:pPr>
              <w:pStyle w:val="Compact"/>
              <w:jc w:val="left"/>
            </w:pPr>
            <w:r>
              <w:t xml:space="preserve">$15.0M</w:t>
            </w:r>
          </w:p>
        </w:tc>
      </w:tr>
      <w:tr>
        <w:tc>
          <w:tcPr/>
          <w:p>
            <w:pPr>
              <w:pStyle w:val="Compact"/>
              <w:jc w:val="left"/>
            </w:pPr>
            <w:r>
              <w:rPr>
                <w:bCs/>
                <w:b/>
              </w:rPr>
              <w:t xml:space="preserve">Certification</w:t>
            </w:r>
          </w:p>
        </w:tc>
        <w:tc>
          <w:tcPr/>
          <w:p>
            <w:pPr>
              <w:pStyle w:val="Compact"/>
              <w:jc w:val="left"/>
            </w:pPr>
            <w:r>
              <w:t xml:space="preserve">$0.1M</w:t>
            </w:r>
          </w:p>
        </w:tc>
        <w:tc>
          <w:tcPr/>
          <w:p>
            <w:pPr>
              <w:pStyle w:val="Compact"/>
              <w:jc w:val="left"/>
            </w:pPr>
            <w:r>
              <w:t xml:space="preserve">$0.5M</w:t>
            </w:r>
          </w:p>
        </w:tc>
        <w:tc>
          <w:tcPr/>
          <w:p>
            <w:pPr>
              <w:pStyle w:val="Compact"/>
              <w:jc w:val="left"/>
            </w:pPr>
            <w:r>
              <w:t xml:space="preserve">$2.0M</w:t>
            </w:r>
          </w:p>
        </w:tc>
        <w:tc>
          <w:tcPr/>
          <w:p>
            <w:pPr>
              <w:pStyle w:val="Compact"/>
              <w:jc w:val="left"/>
            </w:pPr>
            <w:r>
              <w:t xml:space="preserve">$5.5M</w:t>
            </w:r>
          </w:p>
        </w:tc>
        <w:tc>
          <w:tcPr/>
          <w:p>
            <w:pPr>
              <w:pStyle w:val="Compact"/>
              <w:jc w:val="left"/>
            </w:pPr>
            <w:r>
              <w:t xml:space="preserve">$15.0M</w:t>
            </w:r>
          </w:p>
        </w:tc>
      </w:tr>
      <w:tr>
        <w:tc>
          <w:tcPr/>
          <w:p>
            <w:pPr>
              <w:pStyle w:val="Compact"/>
              <w:jc w:val="left"/>
            </w:pPr>
            <w:r>
              <w:rPr>
                <w:bCs/>
                <w:b/>
              </w:rPr>
              <w:t xml:space="preserve">Enterprise</w:t>
            </w:r>
          </w:p>
        </w:tc>
        <w:tc>
          <w:tcPr/>
          <w:p>
            <w:pPr>
              <w:pStyle w:val="Compact"/>
              <w:jc w:val="left"/>
            </w:pPr>
            <w:r>
              <w:t xml:space="preserve">$0.1M</w:t>
            </w:r>
          </w:p>
        </w:tc>
        <w:tc>
          <w:tcPr/>
          <w:p>
            <w:pPr>
              <w:pStyle w:val="Compact"/>
              <w:jc w:val="left"/>
            </w:pPr>
            <w:r>
              <w:t xml:space="preserve">$0.8M</w:t>
            </w:r>
          </w:p>
        </w:tc>
        <w:tc>
          <w:tcPr/>
          <w:p>
            <w:pPr>
              <w:pStyle w:val="Compact"/>
              <w:jc w:val="left"/>
            </w:pPr>
            <w:r>
              <w:t xml:space="preserve">$3.0M</w:t>
            </w:r>
          </w:p>
        </w:tc>
        <w:tc>
          <w:tcPr/>
          <w:p>
            <w:pPr>
              <w:pStyle w:val="Compact"/>
              <w:jc w:val="left"/>
            </w:pPr>
            <w:r>
              <w:t xml:space="preserve">$8.0M</w:t>
            </w:r>
          </w:p>
        </w:tc>
        <w:tc>
          <w:tcPr/>
          <w:p>
            <w:pPr>
              <w:pStyle w:val="Compact"/>
              <w:jc w:val="left"/>
            </w:pPr>
            <w:r>
              <w:t xml:space="preserve">$20.0M</w:t>
            </w:r>
          </w:p>
        </w:tc>
      </w:tr>
      <w:tr>
        <w:tc>
          <w:tcPr/>
          <w:p>
            <w:pPr>
              <w:pStyle w:val="Compact"/>
              <w:jc w:val="left"/>
            </w:pPr>
            <w:r>
              <w:rPr>
                <w:bCs/>
                <w:b/>
              </w:rPr>
              <w:t xml:space="preserve">Compliance Services</w:t>
            </w:r>
          </w:p>
        </w:tc>
        <w:tc>
          <w:tcPr/>
          <w:p>
            <w:pPr>
              <w:pStyle w:val="Compact"/>
              <w:jc w:val="left"/>
            </w:pPr>
            <w:r>
              <w:t xml:space="preserve">$0.6M</w:t>
            </w:r>
          </w:p>
        </w:tc>
        <w:tc>
          <w:tcPr/>
          <w:p>
            <w:pPr>
              <w:pStyle w:val="Compact"/>
              <w:jc w:val="left"/>
            </w:pPr>
            <w:r>
              <w:t xml:space="preserve">$1.5M</w:t>
            </w:r>
          </w:p>
        </w:tc>
        <w:tc>
          <w:tcPr/>
          <w:p>
            <w:pPr>
              <w:pStyle w:val="Compact"/>
              <w:jc w:val="left"/>
            </w:pPr>
            <w:r>
              <w:t xml:space="preserve">$2.0M</w:t>
            </w:r>
          </w:p>
        </w:tc>
        <w:tc>
          <w:tcPr/>
          <w:p>
            <w:pPr>
              <w:pStyle w:val="Compact"/>
              <w:jc w:val="left"/>
            </w:pPr>
            <w:r>
              <w:t xml:space="preserve">$3.0M</w:t>
            </w:r>
          </w:p>
        </w:tc>
        <w:tc>
          <w:tcPr/>
          <w:p>
            <w:pPr>
              <w:pStyle w:val="Compact"/>
              <w:jc w:val="left"/>
            </w:pPr>
            <w:r>
              <w:t xml:space="preserve">$6.0M</w:t>
            </w:r>
          </w:p>
        </w:tc>
      </w:tr>
      <w:tr>
        <w:tc>
          <w:tcPr/>
          <w:p>
            <w:pPr>
              <w:pStyle w:val="Compact"/>
              <w:jc w:val="left"/>
            </w:pPr>
            <w:r>
              <w:rPr>
                <w:bCs/>
                <w:b/>
              </w:rPr>
              <w:t xml:space="preserve">Professional Services</w:t>
            </w:r>
          </w:p>
        </w:tc>
        <w:tc>
          <w:tcPr/>
          <w:p>
            <w:pPr>
              <w:pStyle w:val="Compact"/>
              <w:jc w:val="left"/>
            </w:pPr>
            <w:r>
              <w:t xml:space="preserve">$0.0M</w:t>
            </w:r>
          </w:p>
        </w:tc>
        <w:tc>
          <w:tcPr/>
          <w:p>
            <w:pPr>
              <w:pStyle w:val="Compact"/>
              <w:jc w:val="left"/>
            </w:pPr>
            <w:r>
              <w:t xml:space="preserve">$0.4M</w:t>
            </w:r>
          </w:p>
        </w:tc>
        <w:tc>
          <w:tcPr/>
          <w:p>
            <w:pPr>
              <w:pStyle w:val="Compact"/>
              <w:jc w:val="left"/>
            </w:pPr>
            <w:r>
              <w:t xml:space="preserve">$0.8M</w:t>
            </w:r>
          </w:p>
        </w:tc>
        <w:tc>
          <w:tcPr/>
          <w:p>
            <w:pPr>
              <w:pStyle w:val="Compact"/>
              <w:jc w:val="left"/>
            </w:pPr>
            <w:r>
              <w:t xml:space="preserve">$1.5M</w:t>
            </w:r>
          </w:p>
        </w:tc>
        <w:tc>
          <w:tcPr/>
          <w:p>
            <w:pPr>
              <w:pStyle w:val="Compact"/>
              <w:jc w:val="left"/>
            </w:pPr>
            <w:r>
              <w:t xml:space="preserve">$4.0M</w:t>
            </w:r>
          </w:p>
        </w:tc>
      </w:tr>
      <w:tr>
        <w:tc>
          <w:tcPr/>
          <w:p>
            <w:pPr>
              <w:pStyle w:val="Compact"/>
              <w:jc w:val="left"/>
            </w:pPr>
            <w:r>
              <w:rPr>
                <w:bCs/>
                <w:b/>
              </w:rPr>
              <w:t xml:space="preserve">TOTAL</w:t>
            </w:r>
          </w:p>
        </w:tc>
        <w:tc>
          <w:tcPr/>
          <w:p>
            <w:pPr>
              <w:pStyle w:val="Compact"/>
              <w:jc w:val="left"/>
            </w:pPr>
            <w:r>
              <w:rPr>
                <w:bCs/>
                <w:b/>
              </w:rPr>
              <w:t xml:space="preserve">$1.0M</w:t>
            </w:r>
          </w:p>
        </w:tc>
        <w:tc>
          <w:tcPr/>
          <w:p>
            <w:pPr>
              <w:pStyle w:val="Compact"/>
              <w:jc w:val="left"/>
            </w:pPr>
            <w:r>
              <w:rPr>
                <w:bCs/>
                <w:b/>
              </w:rPr>
              <w:t xml:space="preserve">$5.0M</w:t>
            </w:r>
          </w:p>
        </w:tc>
        <w:tc>
          <w:tcPr/>
          <w:p>
            <w:pPr>
              <w:pStyle w:val="Compact"/>
              <w:jc w:val="left"/>
            </w:pPr>
            <w:r>
              <w:rPr>
                <w:bCs/>
                <w:b/>
              </w:rPr>
              <w:t xml:space="preserve">$15.0M</w:t>
            </w:r>
          </w:p>
        </w:tc>
        <w:tc>
          <w:tcPr/>
          <w:p>
            <w:pPr>
              <w:pStyle w:val="Compact"/>
              <w:jc w:val="left"/>
            </w:pPr>
            <w:r>
              <w:rPr>
                <w:bCs/>
                <w:b/>
              </w:rPr>
              <w:t xml:space="preserve">$40.0M</w:t>
            </w:r>
          </w:p>
        </w:tc>
        <w:tc>
          <w:tcPr/>
          <w:p>
            <w:pPr>
              <w:pStyle w:val="Compact"/>
              <w:jc w:val="left"/>
            </w:pPr>
            <w:r>
              <w:rPr>
                <w:bCs/>
                <w:b/>
              </w:rPr>
              <w:t xml:space="preserve">$100.0M</w:t>
            </w:r>
          </w:p>
        </w:tc>
      </w:tr>
    </w:tbl>
    <w:p>
      <w:pPr>
        <w:pStyle w:val="BodyText"/>
      </w:pPr>
      <w:r>
        <w:rPr>
          <w:bCs/>
          <w:b/>
        </w:rPr>
        <w:t xml:space="preserve">Strategic Insight:</w:t>
      </w:r>
      <w:r>
        <w:t xml:space="preserve"> </w:t>
      </w:r>
      <w:r>
        <w:t xml:space="preserve">The services-to-software transition is the most critical transformation in SOV3’s first five years. Year 1 is intentionally services-heavy (60%) — we trade margin for customer intimacy and product learning. By Year 3, services drop to 18% of revenue. By Year 5, software streams (Cloud + Marketplace + Certification + Enterprise) represent 90% of ARR. This mirrors GitLab’s trajectory: 93% subscription revenue at scale [^606^].</w:t>
      </w:r>
    </w:p>
    <w:p>
      <w:pPr>
        <w:pStyle w:val="BodyText"/>
      </w:pPr>
      <w:r>
        <w:rPr>
          <w:bCs/>
          <w:b/>
        </w:rPr>
        <w:t xml:space="preserve">The Certification Moat:</w:t>
      </w:r>
      <w:r>
        <w:t xml:space="preserve"> </w:t>
      </w:r>
      <w:r>
        <w:t xml:space="preserve">By Year 5, the SOV3 certification program generates $15M ARR — comparable to ISC2’s estimated $35M+ AMF revenue but at a fraction of the timeline [^9^]. With 50,000+ certified professionals paying $125/year in maintenance fees, certification becomes a high-margin, high-retention revenue stream that competitors cannot replicate without a comparable ecosystem.</w:t>
      </w:r>
    </w:p>
    <w:p>
      <w:pPr>
        <w:pStyle w:val="BodyText"/>
      </w:pPr>
      <w:r>
        <w:rPr>
          <w:bCs/>
          <w:b/>
        </w:rPr>
        <w:t xml:space="preserve">The Marketplace Flywheel:</w:t>
      </w:r>
      <w:r>
        <w:t xml:space="preserve"> </w:t>
      </w:r>
      <w:r>
        <w:t xml:space="preserve">Atlassian’s marketplace generated $3.5B+ in lifetime sales by 2025 [^521^]. SOV3’s marketplace follows the same model: certified apps, governance templates, and compliance connectors create a network effect where more apps attract more users, and more users attract more developers. By Year 5, the marketplace generates $15M in take-rate revenue at 85%+ gross margin.</w:t>
      </w:r>
    </w:p>
    <w:p>
      <w:r>
        <w:pict>
          <v:rect style="width:0;height:1.5pt" o:hralign="center" o:hrstd="t" o:hr="t"/>
        </w:pict>
      </w:r>
    </w:p>
    <w:bookmarkEnd w:id="68"/>
    <w:bookmarkEnd w:id="69"/>
    <w:bookmarkStart w:id="73" w:name="customer-acquisition-economics"/>
    <w:p>
      <w:pPr>
        <w:pStyle w:val="Heading2"/>
      </w:pPr>
      <w:r>
        <w:t xml:space="preserve">4.4 Customer Acquisition Economics</w:t>
      </w:r>
    </w:p>
    <w:p>
      <w:pPr>
        <w:pStyle w:val="FirstParagraph"/>
      </w:pPr>
      <w:r>
        <w:t xml:space="preserve">SOV3’s customer acquisition strategy follows the Cloudflare freemium-to-enterprise ladder [^576^] and the Atlassian self-service pioneer model [^523^]. The CAC structure is designed to minimize cost at the bottom of the funnel and maximize LTV at the top.</w:t>
      </w:r>
    </w:p>
    <w:bookmarkStart w:id="70" w:name="cac-by-conversion-tier"/>
    <w:p>
      <w:pPr>
        <w:pStyle w:val="Heading3"/>
      </w:pPr>
      <w:r>
        <w:t xml:space="preserve">CAC by Conversion Tier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Conversion Path</w:t>
            </w:r>
          </w:p>
        </w:tc>
        <w:tc>
          <w:tcPr/>
          <w:p>
            <w:pPr>
              <w:pStyle w:val="Compact"/>
              <w:jc w:val="left"/>
            </w:pPr>
            <w:r>
              <w:t xml:space="preserve">CAC</w:t>
            </w:r>
          </w:p>
        </w:tc>
        <w:tc>
          <w:tcPr/>
          <w:p>
            <w:pPr>
              <w:pStyle w:val="Compact"/>
              <w:jc w:val="left"/>
            </w:pPr>
            <w:r>
              <w:t xml:space="preserve">LTV</w:t>
            </w:r>
          </w:p>
        </w:tc>
        <w:tc>
          <w:tcPr/>
          <w:p>
            <w:pPr>
              <w:pStyle w:val="Compact"/>
              <w:jc w:val="left"/>
            </w:pPr>
            <w:r>
              <w:t xml:space="preserve">LTV:CAC Ratio</w:t>
            </w:r>
          </w:p>
        </w:tc>
        <w:tc>
          <w:tcPr/>
          <w:p>
            <w:pPr>
              <w:pStyle w:val="Compact"/>
              <w:jc w:val="left"/>
            </w:pPr>
            <w:r>
              <w:t xml:space="preserve">Payback Period</w:t>
            </w:r>
          </w:p>
        </w:tc>
        <w:tc>
          <w:tcPr/>
          <w:p>
            <w:pPr>
              <w:pStyle w:val="Compact"/>
              <w:jc w:val="left"/>
            </w:pPr>
            <w:r>
              <w:t xml:space="preserve">Source Benchmark</w:t>
            </w:r>
          </w:p>
        </w:tc>
      </w:tr>
      <w:tr>
        <w:tc>
          <w:tcPr/>
          <w:p>
            <w:pPr>
              <w:pStyle w:val="Compact"/>
              <w:jc w:val="left"/>
            </w:pPr>
            <w:r>
              <w:rPr>
                <w:bCs/>
                <w:b/>
              </w:rPr>
              <w:t xml:space="preserve">Free → Team ($29/user/mo)</w:t>
            </w:r>
          </w:p>
        </w:tc>
        <w:tc>
          <w:tcPr/>
          <w:p>
            <w:pPr>
              <w:pStyle w:val="Compact"/>
              <w:jc w:val="left"/>
            </w:pPr>
            <w:r>
              <w:t xml:space="preserve">$50</w:t>
            </w:r>
          </w:p>
        </w:tc>
        <w:tc>
          <w:tcPr/>
          <w:p>
            <w:pPr>
              <w:pStyle w:val="Compact"/>
              <w:jc w:val="left"/>
            </w:pPr>
            <w:r>
              <w:t xml:space="preserve">$870</w:t>
            </w:r>
          </w:p>
        </w:tc>
        <w:tc>
          <w:tcPr/>
          <w:p>
            <w:pPr>
              <w:pStyle w:val="Compact"/>
              <w:jc w:val="left"/>
            </w:pPr>
            <w:r>
              <w:rPr>
                <w:bCs/>
                <w:b/>
              </w:rPr>
              <w:t xml:space="preserve">17.4x</w:t>
            </w:r>
          </w:p>
        </w:tc>
        <w:tc>
          <w:tcPr/>
          <w:p>
            <w:pPr>
              <w:pStyle w:val="Compact"/>
              <w:jc w:val="left"/>
            </w:pPr>
            <w:r>
              <w:t xml:space="preserve">2 months</w:t>
            </w:r>
          </w:p>
        </w:tc>
        <w:tc>
          <w:tcPr/>
          <w:p>
            <w:pPr>
              <w:pStyle w:val="Compact"/>
              <w:jc w:val="left"/>
            </w:pPr>
            <w:r>
              <w:t xml:space="preserve">Cloudflare: $0 → $20/mo</w:t>
            </w:r>
          </w:p>
        </w:tc>
      </w:tr>
      <w:tr>
        <w:tc>
          <w:tcPr/>
          <w:p>
            <w:pPr>
              <w:pStyle w:val="Compact"/>
              <w:jc w:val="left"/>
            </w:pPr>
            <w:r>
              <w:rPr>
                <w:bCs/>
                <w:b/>
              </w:rPr>
              <w:t xml:space="preserve">Team → Business ($49/user/mo)</w:t>
            </w:r>
          </w:p>
        </w:tc>
        <w:tc>
          <w:tcPr/>
          <w:p>
            <w:pPr>
              <w:pStyle w:val="Compact"/>
              <w:jc w:val="left"/>
            </w:pPr>
            <w:r>
              <w:t xml:space="preserve">$500</w:t>
            </w:r>
          </w:p>
        </w:tc>
        <w:tc>
          <w:tcPr/>
          <w:p>
            <w:pPr>
              <w:pStyle w:val="Compact"/>
              <w:jc w:val="left"/>
            </w:pPr>
            <w:r>
              <w:t xml:space="preserve">$5,880</w:t>
            </w:r>
          </w:p>
        </w:tc>
        <w:tc>
          <w:tcPr/>
          <w:p>
            <w:pPr>
              <w:pStyle w:val="Compact"/>
              <w:jc w:val="left"/>
            </w:pPr>
            <w:r>
              <w:rPr>
                <w:bCs/>
                <w:b/>
              </w:rPr>
              <w:t xml:space="preserve">11.8x</w:t>
            </w:r>
          </w:p>
        </w:tc>
        <w:tc>
          <w:tcPr/>
          <w:p>
            <w:pPr>
              <w:pStyle w:val="Compact"/>
              <w:jc w:val="left"/>
            </w:pPr>
            <w:r>
              <w:t xml:space="preserve">10 months</w:t>
            </w:r>
          </w:p>
        </w:tc>
        <w:tc>
          <w:tcPr/>
          <w:p>
            <w:pPr>
              <w:pStyle w:val="Compact"/>
              <w:jc w:val="left"/>
            </w:pPr>
            <w:r>
              <w:t xml:space="preserve">Atlassian: $10 → $1M+ [^523^]</w:t>
            </w:r>
          </w:p>
        </w:tc>
      </w:tr>
      <w:tr>
        <w:tc>
          <w:tcPr/>
          <w:p>
            <w:pPr>
              <w:pStyle w:val="Compact"/>
              <w:jc w:val="left"/>
            </w:pPr>
            <w:r>
              <w:rPr>
                <w:bCs/>
                <w:b/>
              </w:rPr>
              <w:t xml:space="preserve">Business → Enterprise ($100K+/yr)</w:t>
            </w:r>
          </w:p>
        </w:tc>
        <w:tc>
          <w:tcPr/>
          <w:p>
            <w:pPr>
              <w:pStyle w:val="Compact"/>
              <w:jc w:val="left"/>
            </w:pPr>
            <w:r>
              <w:t xml:space="preserve">$5,000</w:t>
            </w:r>
          </w:p>
        </w:tc>
        <w:tc>
          <w:tcPr/>
          <w:p>
            <w:pPr>
              <w:pStyle w:val="Compact"/>
              <w:jc w:val="left"/>
            </w:pPr>
            <w:r>
              <w:t xml:space="preserve">$300,000</w:t>
            </w:r>
          </w:p>
        </w:tc>
        <w:tc>
          <w:tcPr/>
          <w:p>
            <w:pPr>
              <w:pStyle w:val="Compact"/>
              <w:jc w:val="left"/>
            </w:pPr>
            <w:r>
              <w:rPr>
                <w:bCs/>
                <w:b/>
              </w:rPr>
              <w:t xml:space="preserve">60.0x</w:t>
            </w:r>
          </w:p>
        </w:tc>
        <w:tc>
          <w:tcPr/>
          <w:p>
            <w:pPr>
              <w:pStyle w:val="Compact"/>
              <w:jc w:val="left"/>
            </w:pPr>
            <w:r>
              <w:t xml:space="preserve">6 months</w:t>
            </w:r>
          </w:p>
        </w:tc>
        <w:tc>
          <w:tcPr/>
          <w:p>
            <w:pPr>
              <w:pStyle w:val="Compact"/>
              <w:jc w:val="left"/>
            </w:pPr>
            <w:r>
              <w:t xml:space="preserve">Snowflake: $500 → $1M+ [^547^]</w:t>
            </w:r>
          </w:p>
        </w:tc>
      </w:tr>
    </w:tbl>
    <w:p>
      <w:pPr>
        <w:pStyle w:val="BodyText"/>
      </w:pPr>
      <w:r>
        <w:rPr>
          <w:bCs/>
          <w:b/>
        </w:rPr>
        <w:t xml:space="preserve">CAC Assumptions:</w:t>
      </w:r>
      <w:r>
        <w:t xml:space="preserve"> </w:t>
      </w:r>
      <w:r>
        <w:t xml:space="preserve">- Free → Team: Organic/PLG-driven, minimal paid acquisition. CAC covers onboarding automation + support.</w:t>
      </w:r>
      <w:r>
        <w:t xml:space="preserve"> </w:t>
      </w:r>
      <w:r>
        <w:t xml:space="preserve">- Team → Business: Sales-assisted motion. CAC covers SDR touch + product demo + CSM onboarding.</w:t>
      </w:r>
      <w:r>
        <w:t xml:space="preserve"> </w:t>
      </w:r>
      <w:r>
        <w:t xml:space="preserve">- Business → Enterprise: Full sales team (AE + SE + CSM). CAC covers 3-month sales cycle.</w:t>
      </w:r>
    </w:p>
    <w:bookmarkEnd w:id="70"/>
    <w:bookmarkStart w:id="71" w:name="blended-unit-economics-by-year"/>
    <w:p>
      <w:pPr>
        <w:pStyle w:val="Heading3"/>
      </w:pPr>
      <w:r>
        <w:t xml:space="preserve">Blended Unit Economics by Year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ARPU</w:t>
            </w:r>
          </w:p>
        </w:tc>
        <w:tc>
          <w:tcPr/>
          <w:p>
            <w:pPr>
              <w:pStyle w:val="Compact"/>
              <w:jc w:val="left"/>
            </w:pPr>
            <w:r>
              <w:t xml:space="preserve">CAC</w:t>
            </w:r>
          </w:p>
        </w:tc>
        <w:tc>
          <w:tcPr/>
          <w:p>
            <w:pPr>
              <w:pStyle w:val="Compact"/>
              <w:jc w:val="left"/>
            </w:pPr>
            <w:r>
              <w:t xml:space="preserve">LTV</w:t>
            </w:r>
          </w:p>
        </w:tc>
        <w:tc>
          <w:tcPr/>
          <w:p>
            <w:pPr>
              <w:pStyle w:val="Compact"/>
              <w:jc w:val="left"/>
            </w:pPr>
            <w:r>
              <w:t xml:space="preserve">LTV:CAC</w:t>
            </w:r>
          </w:p>
        </w:tc>
        <w:tc>
          <w:tcPr/>
          <w:p>
            <w:pPr>
              <w:pStyle w:val="Compact"/>
              <w:jc w:val="left"/>
            </w:pPr>
            <w:r>
              <w:t xml:space="preserve">Payback</w:t>
            </w:r>
          </w:p>
        </w:tc>
        <w:tc>
          <w:tcPr/>
          <w:p>
            <w:pPr>
              <w:pStyle w:val="Compact"/>
              <w:jc w:val="left"/>
            </w:pPr>
            <w:r>
              <w:t xml:space="preserve">Gross Margin</w:t>
            </w:r>
          </w:p>
        </w:tc>
      </w:tr>
      <w:tr>
        <w:tc>
          <w:tcPr/>
          <w:p>
            <w:pPr>
              <w:pStyle w:val="Compact"/>
              <w:jc w:val="left"/>
            </w:pPr>
            <w:r>
              <w:t xml:space="preserve">Year 1</w:t>
            </w:r>
          </w:p>
        </w:tc>
        <w:tc>
          <w:tcPr/>
          <w:p>
            <w:pPr>
              <w:pStyle w:val="Compact"/>
              <w:jc w:val="left"/>
            </w:pPr>
            <w:r>
              <w:t xml:space="preserve">$20,000</w:t>
            </w:r>
          </w:p>
        </w:tc>
        <w:tc>
          <w:tcPr/>
          <w:p>
            <w:pPr>
              <w:pStyle w:val="Compact"/>
              <w:jc w:val="left"/>
            </w:pPr>
            <w:r>
              <w:t xml:space="preserve">$8,000</w:t>
            </w:r>
          </w:p>
        </w:tc>
        <w:tc>
          <w:tcPr/>
          <w:p>
            <w:pPr>
              <w:pStyle w:val="Compact"/>
              <w:jc w:val="left"/>
            </w:pPr>
            <w:r>
              <w:t xml:space="preserve">$60,000</w:t>
            </w:r>
          </w:p>
        </w:tc>
        <w:tc>
          <w:tcPr/>
          <w:p>
            <w:pPr>
              <w:pStyle w:val="Compact"/>
              <w:jc w:val="left"/>
            </w:pPr>
            <w:r>
              <w:rPr>
                <w:bCs/>
                <w:b/>
              </w:rPr>
              <w:t xml:space="preserve">7.5x</w:t>
            </w:r>
          </w:p>
        </w:tc>
        <w:tc>
          <w:tcPr/>
          <w:p>
            <w:pPr>
              <w:pStyle w:val="Compact"/>
              <w:jc w:val="left"/>
            </w:pPr>
            <w:r>
              <w:t xml:space="preserve">6.4 months</w:t>
            </w:r>
          </w:p>
        </w:tc>
        <w:tc>
          <w:tcPr/>
          <w:p>
            <w:pPr>
              <w:pStyle w:val="Compact"/>
              <w:jc w:val="left"/>
            </w:pPr>
            <w:r>
              <w:t xml:space="preserve">75%</w:t>
            </w:r>
          </w:p>
        </w:tc>
      </w:tr>
      <w:tr>
        <w:tc>
          <w:tcPr/>
          <w:p>
            <w:pPr>
              <w:pStyle w:val="Compact"/>
              <w:jc w:val="left"/>
            </w:pPr>
            <w:r>
              <w:t xml:space="preserve">Year 2</w:t>
            </w:r>
          </w:p>
        </w:tc>
        <w:tc>
          <w:tcPr/>
          <w:p>
            <w:pPr>
              <w:pStyle w:val="Compact"/>
              <w:jc w:val="left"/>
            </w:pPr>
            <w:r>
              <w:t xml:space="preserve">$16,700</w:t>
            </w:r>
          </w:p>
        </w:tc>
        <w:tc>
          <w:tcPr/>
          <w:p>
            <w:pPr>
              <w:pStyle w:val="Compact"/>
              <w:jc w:val="left"/>
            </w:pPr>
            <w:r>
              <w:t xml:space="preserve">$5,000</w:t>
            </w:r>
          </w:p>
        </w:tc>
        <w:tc>
          <w:tcPr/>
          <w:p>
            <w:pPr>
              <w:pStyle w:val="Compact"/>
              <w:jc w:val="left"/>
            </w:pPr>
            <w:r>
              <w:t xml:space="preserve">$56,000</w:t>
            </w:r>
          </w:p>
        </w:tc>
        <w:tc>
          <w:tcPr/>
          <w:p>
            <w:pPr>
              <w:pStyle w:val="Compact"/>
              <w:jc w:val="left"/>
            </w:pPr>
            <w:r>
              <w:rPr>
                <w:bCs/>
                <w:b/>
              </w:rPr>
              <w:t xml:space="preserve">11.2x</w:t>
            </w:r>
          </w:p>
        </w:tc>
        <w:tc>
          <w:tcPr/>
          <w:p>
            <w:pPr>
              <w:pStyle w:val="Compact"/>
              <w:jc w:val="left"/>
            </w:pPr>
            <w:r>
              <w:t xml:space="preserve">4.5 months</w:t>
            </w:r>
          </w:p>
        </w:tc>
        <w:tc>
          <w:tcPr/>
          <w:p>
            <w:pPr>
              <w:pStyle w:val="Compact"/>
              <w:jc w:val="left"/>
            </w:pPr>
            <w:r>
              <w:t xml:space="preserve">80%</w:t>
            </w:r>
          </w:p>
        </w:tc>
      </w:tr>
      <w:tr>
        <w:tc>
          <w:tcPr/>
          <w:p>
            <w:pPr>
              <w:pStyle w:val="Compact"/>
              <w:jc w:val="left"/>
            </w:pPr>
            <w:r>
              <w:t xml:space="preserve">Year 3</w:t>
            </w:r>
          </w:p>
        </w:tc>
        <w:tc>
          <w:tcPr/>
          <w:p>
            <w:pPr>
              <w:pStyle w:val="Compact"/>
              <w:jc w:val="left"/>
            </w:pPr>
            <w:r>
              <w:t xml:space="preserve">$12,500</w:t>
            </w:r>
          </w:p>
        </w:tc>
        <w:tc>
          <w:tcPr/>
          <w:p>
            <w:pPr>
              <w:pStyle w:val="Compact"/>
              <w:jc w:val="left"/>
            </w:pPr>
            <w:r>
              <w:t xml:space="preserve">$3,500</w:t>
            </w:r>
          </w:p>
        </w:tc>
        <w:tc>
          <w:tcPr/>
          <w:p>
            <w:pPr>
              <w:pStyle w:val="Compact"/>
              <w:jc w:val="left"/>
            </w:pPr>
            <w:r>
              <w:t xml:space="preserve">$50,000</w:t>
            </w:r>
          </w:p>
        </w:tc>
        <w:tc>
          <w:tcPr/>
          <w:p>
            <w:pPr>
              <w:pStyle w:val="Compact"/>
              <w:jc w:val="left"/>
            </w:pPr>
            <w:r>
              <w:rPr>
                <w:bCs/>
                <w:b/>
              </w:rPr>
              <w:t xml:space="preserve">14.3x</w:t>
            </w:r>
          </w:p>
        </w:tc>
        <w:tc>
          <w:tcPr/>
          <w:p>
            <w:pPr>
              <w:pStyle w:val="Compact"/>
              <w:jc w:val="left"/>
            </w:pPr>
            <w:r>
              <w:t xml:space="preserve">4.1 months</w:t>
            </w:r>
          </w:p>
        </w:tc>
        <w:tc>
          <w:tcPr/>
          <w:p>
            <w:pPr>
              <w:pStyle w:val="Compact"/>
              <w:jc w:val="left"/>
            </w:pPr>
            <w:r>
              <w:t xml:space="preserve">82%</w:t>
            </w:r>
          </w:p>
        </w:tc>
      </w:tr>
      <w:tr>
        <w:tc>
          <w:tcPr/>
          <w:p>
            <w:pPr>
              <w:pStyle w:val="Compact"/>
              <w:jc w:val="left"/>
            </w:pPr>
            <w:r>
              <w:t xml:space="preserve">Year 4</w:t>
            </w:r>
          </w:p>
        </w:tc>
        <w:tc>
          <w:tcPr/>
          <w:p>
            <w:pPr>
              <w:pStyle w:val="Compact"/>
              <w:jc w:val="left"/>
            </w:pPr>
            <w:r>
              <w:t xml:space="preserve">$11,400</w:t>
            </w:r>
          </w:p>
        </w:tc>
        <w:tc>
          <w:tcPr/>
          <w:p>
            <w:pPr>
              <w:pStyle w:val="Compact"/>
              <w:jc w:val="left"/>
            </w:pPr>
            <w:r>
              <w:t xml:space="preserve">$2,800</w:t>
            </w:r>
          </w:p>
        </w:tc>
        <w:tc>
          <w:tcPr/>
          <w:p>
            <w:pPr>
              <w:pStyle w:val="Compact"/>
              <w:jc w:val="left"/>
            </w:pPr>
            <w:r>
              <w:t xml:space="preserve">$52,000</w:t>
            </w:r>
          </w:p>
        </w:tc>
        <w:tc>
          <w:tcPr/>
          <w:p>
            <w:pPr>
              <w:pStyle w:val="Compact"/>
              <w:jc w:val="left"/>
            </w:pPr>
            <w:r>
              <w:rPr>
                <w:bCs/>
                <w:b/>
              </w:rPr>
              <w:t xml:space="preserve">18.6x</w:t>
            </w:r>
          </w:p>
        </w:tc>
        <w:tc>
          <w:tcPr/>
          <w:p>
            <w:pPr>
              <w:pStyle w:val="Compact"/>
              <w:jc w:val="left"/>
            </w:pPr>
            <w:r>
              <w:t xml:space="preserve">3.5 months</w:t>
            </w:r>
          </w:p>
        </w:tc>
        <w:tc>
          <w:tcPr/>
          <w:p>
            <w:pPr>
              <w:pStyle w:val="Compact"/>
              <w:jc w:val="left"/>
            </w:pPr>
            <w:r>
              <w:t xml:space="preserve">85%</w:t>
            </w:r>
          </w:p>
        </w:tc>
      </w:tr>
      <w:tr>
        <w:tc>
          <w:tcPr/>
          <w:p>
            <w:pPr>
              <w:pStyle w:val="Compact"/>
              <w:jc w:val="left"/>
            </w:pPr>
            <w:r>
              <w:t xml:space="preserve">Year 5</w:t>
            </w:r>
          </w:p>
        </w:tc>
        <w:tc>
          <w:tcPr/>
          <w:p>
            <w:pPr>
              <w:pStyle w:val="Compact"/>
              <w:jc w:val="left"/>
            </w:pPr>
            <w:r>
              <w:t xml:space="preserve">$12,500</w:t>
            </w:r>
          </w:p>
        </w:tc>
        <w:tc>
          <w:tcPr/>
          <w:p>
            <w:pPr>
              <w:pStyle w:val="Compact"/>
              <w:jc w:val="left"/>
            </w:pPr>
            <w:r>
              <w:t xml:space="preserve">$2,500</w:t>
            </w:r>
          </w:p>
        </w:tc>
        <w:tc>
          <w:tcPr/>
          <w:p>
            <w:pPr>
              <w:pStyle w:val="Compact"/>
              <w:jc w:val="left"/>
            </w:pPr>
            <w:r>
              <w:t xml:space="preserve">$60,000</w:t>
            </w:r>
          </w:p>
        </w:tc>
        <w:tc>
          <w:tcPr/>
          <w:p>
            <w:pPr>
              <w:pStyle w:val="Compact"/>
              <w:jc w:val="left"/>
            </w:pPr>
            <w:r>
              <w:rPr>
                <w:bCs/>
                <w:b/>
              </w:rPr>
              <w:t xml:space="preserve">24.0x</w:t>
            </w:r>
          </w:p>
        </w:tc>
        <w:tc>
          <w:tcPr/>
          <w:p>
            <w:pPr>
              <w:pStyle w:val="Compact"/>
              <w:jc w:val="left"/>
            </w:pPr>
            <w:r>
              <w:t xml:space="preserve">2.8 months</w:t>
            </w:r>
          </w:p>
        </w:tc>
        <w:tc>
          <w:tcPr/>
          <w:p>
            <w:pPr>
              <w:pStyle w:val="Compact"/>
              <w:jc w:val="left"/>
            </w:pPr>
            <w:r>
              <w:t xml:space="preserve">87%</w:t>
            </w:r>
          </w:p>
        </w:tc>
      </w:tr>
    </w:tbl>
    <w:p>
      <w:pPr>
        <w:pStyle w:val="BodyText"/>
      </w:pPr>
      <w:r>
        <w:rPr>
          <w:bCs/>
          <w:b/>
        </w:rPr>
        <w:t xml:space="preserve">Key Drivers of Improving Economics:</w:t>
      </w:r>
      <w:r>
        <w:t xml:space="preserve"> </w:t>
      </w:r>
      <w:r>
        <w:t xml:space="preserve">1.</w:t>
      </w:r>
      <w:r>
        <w:t xml:space="preserve"> </w:t>
      </w:r>
      <w:r>
        <w:rPr>
          <w:bCs/>
          <w:b/>
        </w:rPr>
        <w:t xml:space="preserve">Brand awareness reduces CAC:</w:t>
      </w:r>
      <w:r>
        <w:t xml:space="preserve"> </w:t>
      </w:r>
      <w:r>
        <w:t xml:space="preserve">By Year 3, organic inbound replaces 60%+ of paid acquisition</w:t>
      </w:r>
      <w:r>
        <w:t xml:space="preserve"> </w:t>
      </w:r>
      <w:r>
        <w:t xml:space="preserve">2.</w:t>
      </w:r>
      <w:r>
        <w:t xml:space="preserve"> </w:t>
      </w:r>
      <w:r>
        <w:rPr>
          <w:bCs/>
          <w:b/>
        </w:rPr>
        <w:t xml:space="preserve">Product-led expansion:</w:t>
      </w:r>
      <w:r>
        <w:t xml:space="preserve"> </w:t>
      </w:r>
      <w:r>
        <w:t xml:space="preserve">Land-and-expand motion means new modules sold at near-zero marginal CAC</w:t>
      </w:r>
      <w:r>
        <w:t xml:space="preserve"> </w:t>
      </w:r>
      <w:r>
        <w:t xml:space="preserve">3.</w:t>
      </w:r>
      <w:r>
        <w:t xml:space="preserve"> </w:t>
      </w:r>
      <w:r>
        <w:rPr>
          <w:bCs/>
          <w:b/>
        </w:rPr>
        <w:t xml:space="preserve">Certification ecosystem:</w:t>
      </w:r>
      <w:r>
        <w:t xml:space="preserve"> </w:t>
      </w:r>
      <w:r>
        <w:t xml:space="preserve">Certified professionals become unpaid advocates (AWS model: 1.31M certifications [^5^])</w:t>
      </w:r>
      <w:r>
        <w:t xml:space="preserve"> </w:t>
      </w:r>
      <w:r>
        <w:t xml:space="preserve">4.</w:t>
      </w:r>
      <w:r>
        <w:t xml:space="preserve"> </w:t>
      </w:r>
      <w:r>
        <w:rPr>
          <w:bCs/>
          <w:b/>
        </w:rPr>
        <w:t xml:space="preserve">Channel partnerships:</w:t>
      </w:r>
      <w:r>
        <w:t xml:space="preserve"> </w:t>
      </w:r>
      <w:r>
        <w:t xml:space="preserve">By Year 4, 30%+ of revenue flows through cloud marketplaces and GSIs</w:t>
      </w:r>
      <w:r>
        <w:t xml:space="preserve"> </w:t>
      </w:r>
      <w:r>
        <w:t xml:space="preserve">5.</w:t>
      </w:r>
      <w:r>
        <w:t xml:space="preserve"> </w:t>
      </w:r>
      <w:r>
        <w:rPr>
          <w:bCs/>
          <w:b/>
        </w:rPr>
        <w:t xml:space="preserve">NRR compounding:</w:t>
      </w:r>
      <w:r>
        <w:t xml:space="preserve"> </w:t>
      </w:r>
      <w:r>
        <w:t xml:space="preserve">At 125%+ NRR, 25%+ of new ARR comes from existing customers without new CAC</w:t>
      </w:r>
    </w:p>
    <w:bookmarkEnd w:id="71"/>
    <w:bookmarkStart w:id="72" w:name="sales-motion-by-deal-size"/>
    <w:p>
      <w:pPr>
        <w:pStyle w:val="Heading3"/>
      </w:pPr>
      <w:r>
        <w:t xml:space="preserve">Sales Motion by Deal Size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Deal Size</w:t>
            </w:r>
          </w:p>
        </w:tc>
        <w:tc>
          <w:tcPr/>
          <w:p>
            <w:pPr>
              <w:pStyle w:val="Compact"/>
              <w:jc w:val="left"/>
            </w:pPr>
            <w:r>
              <w:t xml:space="preserve">Sales Motion</w:t>
            </w:r>
          </w:p>
        </w:tc>
        <w:tc>
          <w:tcPr/>
          <w:p>
            <w:pPr>
              <w:pStyle w:val="Compact"/>
              <w:jc w:val="left"/>
            </w:pPr>
            <w:r>
              <w:t xml:space="preserve">Timeline</w:t>
            </w:r>
          </w:p>
        </w:tc>
        <w:tc>
          <w:tcPr/>
          <w:p>
            <w:pPr>
              <w:pStyle w:val="Compact"/>
              <w:jc w:val="left"/>
            </w:pPr>
            <w:r>
              <w:t xml:space="preserve">Touchpoints</w:t>
            </w:r>
          </w:p>
        </w:tc>
        <w:tc>
          <w:tcPr/>
          <w:p>
            <w:pPr>
              <w:pStyle w:val="Compact"/>
              <w:jc w:val="left"/>
            </w:pPr>
            <w:r>
              <w:t xml:space="preserve">Source</w:t>
            </w:r>
          </w:p>
        </w:tc>
      </w:tr>
      <w:tr>
        <w:tc>
          <w:tcPr/>
          <w:p>
            <w:pPr>
              <w:pStyle w:val="Compact"/>
              <w:jc w:val="left"/>
            </w:pPr>
            <w:r>
              <w:t xml:space="preserve">$0-$500/mo</w:t>
            </w:r>
          </w:p>
        </w:tc>
        <w:tc>
          <w:tcPr/>
          <w:p>
            <w:pPr>
              <w:pStyle w:val="Compact"/>
              <w:jc w:val="left"/>
            </w:pPr>
            <w:r>
              <w:t xml:space="preserve">Pure self-serve</w:t>
            </w:r>
          </w:p>
        </w:tc>
        <w:tc>
          <w:tcPr/>
          <w:p>
            <w:pPr>
              <w:pStyle w:val="Compact"/>
              <w:jc w:val="left"/>
            </w:pPr>
            <w:r>
              <w:t xml:space="preserve">Same day</w:t>
            </w:r>
          </w:p>
        </w:tc>
        <w:tc>
          <w:tcPr/>
          <w:p>
            <w:pPr>
              <w:pStyle w:val="Compact"/>
              <w:jc w:val="left"/>
            </w:pPr>
            <w:r>
              <w:t xml:space="preserve">0</w:t>
            </w:r>
          </w:p>
        </w:tc>
        <w:tc>
          <w:tcPr/>
          <w:p>
            <w:pPr>
              <w:pStyle w:val="Compact"/>
              <w:jc w:val="left"/>
            </w:pPr>
            <w:r>
              <w:t xml:space="preserve">Atlassian: 90% start small [^523^]</w:t>
            </w:r>
          </w:p>
        </w:tc>
      </w:tr>
      <w:tr>
        <w:tc>
          <w:tcPr/>
          <w:p>
            <w:pPr>
              <w:pStyle w:val="Compact"/>
              <w:jc w:val="left"/>
            </w:pPr>
            <w:r>
              <w:t xml:space="preserve">$500-$5K/mo</w:t>
            </w:r>
          </w:p>
        </w:tc>
        <w:tc>
          <w:tcPr/>
          <w:p>
            <w:pPr>
              <w:pStyle w:val="Compact"/>
              <w:jc w:val="left"/>
            </w:pPr>
            <w:r>
              <w:t xml:space="preserve">Product-led + chat</w:t>
            </w:r>
          </w:p>
        </w:tc>
        <w:tc>
          <w:tcPr/>
          <w:p>
            <w:pPr>
              <w:pStyle w:val="Compact"/>
              <w:jc w:val="left"/>
            </w:pPr>
            <w:r>
              <w:t xml:space="preserve">Days</w:t>
            </w:r>
          </w:p>
        </w:tc>
        <w:tc>
          <w:tcPr/>
          <w:p>
            <w:pPr>
              <w:pStyle w:val="Compact"/>
              <w:jc w:val="left"/>
            </w:pPr>
            <w:r>
              <w:t xml:space="preserve">1-2</w:t>
            </w:r>
          </w:p>
        </w:tc>
        <w:tc>
          <w:tcPr/>
          <w:p>
            <w:pPr>
              <w:pStyle w:val="Compact"/>
              <w:jc w:val="left"/>
            </w:pPr>
            <w:r>
              <w:t xml:space="preserve">Cloudflare: Pro/Business self-serve</w:t>
            </w:r>
          </w:p>
        </w:tc>
      </w:tr>
      <w:tr>
        <w:tc>
          <w:tcPr/>
          <w:p>
            <w:pPr>
              <w:pStyle w:val="Compact"/>
              <w:jc w:val="left"/>
            </w:pPr>
            <w:r>
              <w:t xml:space="preserve">$5K-$25K/yr</w:t>
            </w:r>
          </w:p>
        </w:tc>
        <w:tc>
          <w:tcPr/>
          <w:p>
            <w:pPr>
              <w:pStyle w:val="Compact"/>
              <w:jc w:val="left"/>
            </w:pPr>
            <w:r>
              <w:t xml:space="preserve">Sales-assisted</w:t>
            </w:r>
          </w:p>
        </w:tc>
        <w:tc>
          <w:tcPr/>
          <w:p>
            <w:pPr>
              <w:pStyle w:val="Compact"/>
              <w:jc w:val="left"/>
            </w:pPr>
            <w:r>
              <w:t xml:space="preserve">1-4 weeks</w:t>
            </w:r>
          </w:p>
        </w:tc>
        <w:tc>
          <w:tcPr/>
          <w:p>
            <w:pPr>
              <w:pStyle w:val="Compact"/>
              <w:jc w:val="left"/>
            </w:pPr>
            <w:r>
              <w:t xml:space="preserve">3-5</w:t>
            </w:r>
          </w:p>
        </w:tc>
        <w:tc>
          <w:tcPr/>
          <w:p>
            <w:pPr>
              <w:pStyle w:val="Compact"/>
              <w:jc w:val="left"/>
            </w:pPr>
            <w:r>
              <w:t xml:space="preserve">Datadog: light-touch product expert</w:t>
            </w:r>
          </w:p>
        </w:tc>
      </w:tr>
      <w:tr>
        <w:tc>
          <w:tcPr/>
          <w:p>
            <w:pPr>
              <w:pStyle w:val="Compact"/>
              <w:jc w:val="left"/>
            </w:pPr>
            <w:r>
              <w:t xml:space="preserve">$25K-$100K/yr</w:t>
            </w:r>
          </w:p>
        </w:tc>
        <w:tc>
          <w:tcPr/>
          <w:p>
            <w:pPr>
              <w:pStyle w:val="Compact"/>
              <w:jc w:val="left"/>
            </w:pPr>
            <w:r>
              <w:t xml:space="preserve">Team sales (AE + CSM)</w:t>
            </w:r>
          </w:p>
        </w:tc>
        <w:tc>
          <w:tcPr/>
          <w:p>
            <w:pPr>
              <w:pStyle w:val="Compact"/>
              <w:jc w:val="left"/>
            </w:pPr>
            <w:r>
              <w:t xml:space="preserve">1-3 months</w:t>
            </w:r>
          </w:p>
        </w:tc>
        <w:tc>
          <w:tcPr/>
          <w:p>
            <w:pPr>
              <w:pStyle w:val="Compact"/>
              <w:jc w:val="left"/>
            </w:pPr>
            <w:r>
              <w:t xml:space="preserve">8-12</w:t>
            </w:r>
          </w:p>
        </w:tc>
        <w:tc>
          <w:tcPr/>
          <w:p>
            <w:pPr>
              <w:pStyle w:val="Compact"/>
              <w:jc w:val="left"/>
            </w:pPr>
            <w:r>
              <w:t xml:space="preserve">Wiz: ~60-day sales cycle [^613^]</w:t>
            </w:r>
          </w:p>
        </w:tc>
      </w:tr>
      <w:tr>
        <w:tc>
          <w:tcPr/>
          <w:p>
            <w:pPr>
              <w:pStyle w:val="Compact"/>
              <w:jc w:val="left"/>
            </w:pPr>
            <w:r>
              <w:t xml:space="preserve">$100K+/yr</w:t>
            </w:r>
          </w:p>
        </w:tc>
        <w:tc>
          <w:tcPr/>
          <w:p>
            <w:pPr>
              <w:pStyle w:val="Compact"/>
              <w:jc w:val="left"/>
            </w:pPr>
            <w:r>
              <w:t xml:space="preserve">Enterprise (full team)</w:t>
            </w:r>
          </w:p>
        </w:tc>
        <w:tc>
          <w:tcPr/>
          <w:p>
            <w:pPr>
              <w:pStyle w:val="Compact"/>
              <w:jc w:val="left"/>
            </w:pPr>
            <w:r>
              <w:t xml:space="preserve">3-12 months</w:t>
            </w:r>
          </w:p>
        </w:tc>
        <w:tc>
          <w:tcPr/>
          <w:p>
            <w:pPr>
              <w:pStyle w:val="Compact"/>
              <w:jc w:val="left"/>
            </w:pPr>
            <w:r>
              <w:t xml:space="preserve">15-25</w:t>
            </w:r>
          </w:p>
        </w:tc>
        <w:tc>
          <w:tcPr/>
          <w:p>
            <w:pPr>
              <w:pStyle w:val="Compact"/>
              <w:jc w:val="left"/>
            </w:pPr>
            <w:r>
              <w:t xml:space="preserve">Snowflake: sales compensation on consumption [^547^]</w:t>
            </w:r>
          </w:p>
        </w:tc>
      </w:tr>
    </w:tbl>
    <w:p>
      <w:r>
        <w:pict>
          <v:rect style="width:0;height:1.5pt" o:hralign="center" o:hrstd="t" o:hr="t"/>
        </w:pict>
      </w:r>
    </w:p>
    <w:bookmarkEnd w:id="72"/>
    <w:bookmarkEnd w:id="73"/>
    <w:bookmarkStart w:id="78" w:name="team-talent-roadmap"/>
    <w:p>
      <w:pPr>
        <w:pStyle w:val="Heading2"/>
      </w:pPr>
      <w:r>
        <w:t xml:space="preserve">4.5 Team &amp; Talent Roadmap</w:t>
      </w:r>
    </w:p>
    <w:p>
      <w:pPr>
        <w:pStyle w:val="FirstParagraph"/>
      </w:pPr>
      <w:r>
        <w:t xml:space="preserve">The team scales from a lean founding squad of 5 to a 300-person category leader. Every hire is mapped to a revenue milestone. Compensation benchmarks are sourced from verified competitor salary data.</w:t>
      </w:r>
    </w:p>
    <w:bookmarkStart w:id="74" w:name="headcount-by-year"/>
    <w:p>
      <w:pPr>
        <w:pStyle w:val="Heading3"/>
      </w:pPr>
      <w:r>
        <w:t xml:space="preserve">Headcount by Year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Function</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rPr>
                <w:bCs/>
                <w:b/>
              </w:rPr>
              <w:t xml:space="preserve">Engineering</w:t>
            </w:r>
          </w:p>
        </w:tc>
        <w:tc>
          <w:tcPr/>
          <w:p>
            <w:pPr>
              <w:pStyle w:val="Compact"/>
              <w:jc w:val="left"/>
            </w:pPr>
            <w:r>
              <w:t xml:space="preserve">3</w:t>
            </w:r>
          </w:p>
        </w:tc>
        <w:tc>
          <w:tcPr/>
          <w:p>
            <w:pPr>
              <w:pStyle w:val="Compact"/>
              <w:jc w:val="left"/>
            </w:pPr>
            <w:r>
              <w:t xml:space="preserve">10</w:t>
            </w:r>
          </w:p>
        </w:tc>
        <w:tc>
          <w:tcPr/>
          <w:p>
            <w:pPr>
              <w:pStyle w:val="Compact"/>
              <w:jc w:val="left"/>
            </w:pPr>
            <w:r>
              <w:t xml:space="preserve">30</w:t>
            </w:r>
          </w:p>
        </w:tc>
        <w:tc>
          <w:tcPr/>
          <w:p>
            <w:pPr>
              <w:pStyle w:val="Compact"/>
              <w:jc w:val="left"/>
            </w:pPr>
            <w:r>
              <w:t xml:space="preserve">65</w:t>
            </w:r>
          </w:p>
        </w:tc>
        <w:tc>
          <w:tcPr/>
          <w:p>
            <w:pPr>
              <w:pStyle w:val="Compact"/>
              <w:jc w:val="left"/>
            </w:pPr>
            <w:r>
              <w:t xml:space="preserve">120</w:t>
            </w:r>
          </w:p>
        </w:tc>
      </w:tr>
      <w:tr>
        <w:tc>
          <w:tcPr/>
          <w:p>
            <w:pPr>
              <w:pStyle w:val="Compact"/>
              <w:jc w:val="left"/>
            </w:pPr>
            <w:r>
              <w:rPr>
                <w:bCs/>
                <w:b/>
              </w:rPr>
              <w:t xml:space="preserve">Product &amp; Design</w:t>
            </w:r>
          </w:p>
        </w:tc>
        <w:tc>
          <w:tcPr/>
          <w:p>
            <w:pPr>
              <w:pStyle w:val="Compact"/>
              <w:jc w:val="left"/>
            </w:pPr>
            <w:r>
              <w:t xml:space="preserve">0</w:t>
            </w:r>
          </w:p>
        </w:tc>
        <w:tc>
          <w:tcPr/>
          <w:p>
            <w:pPr>
              <w:pStyle w:val="Compact"/>
              <w:jc w:val="left"/>
            </w:pPr>
            <w:r>
              <w:t xml:space="preserve">2</w:t>
            </w:r>
          </w:p>
        </w:tc>
        <w:tc>
          <w:tcPr/>
          <w:p>
            <w:pPr>
              <w:pStyle w:val="Compact"/>
              <w:jc w:val="left"/>
            </w:pPr>
            <w:r>
              <w:t xml:space="preserve">6</w:t>
            </w:r>
          </w:p>
        </w:tc>
        <w:tc>
          <w:tcPr/>
          <w:p>
            <w:pPr>
              <w:pStyle w:val="Compact"/>
              <w:jc w:val="left"/>
            </w:pPr>
            <w:r>
              <w:t xml:space="preserve">15</w:t>
            </w:r>
          </w:p>
        </w:tc>
        <w:tc>
          <w:tcPr/>
          <w:p>
            <w:pPr>
              <w:pStyle w:val="Compact"/>
              <w:jc w:val="left"/>
            </w:pPr>
            <w:r>
              <w:t xml:space="preserve">30</w:t>
            </w:r>
          </w:p>
        </w:tc>
      </w:tr>
      <w:tr>
        <w:tc>
          <w:tcPr/>
          <w:p>
            <w:pPr>
              <w:pStyle w:val="Compact"/>
              <w:jc w:val="left"/>
            </w:pPr>
            <w:r>
              <w:rPr>
                <w:bCs/>
                <w:b/>
              </w:rPr>
              <w:t xml:space="preserve">GTM &amp; Sales</w:t>
            </w:r>
          </w:p>
        </w:tc>
        <w:tc>
          <w:tcPr/>
          <w:p>
            <w:pPr>
              <w:pStyle w:val="Compact"/>
              <w:jc w:val="left"/>
            </w:pPr>
            <w:r>
              <w:t xml:space="preserve">1</w:t>
            </w:r>
          </w:p>
        </w:tc>
        <w:tc>
          <w:tcPr/>
          <w:p>
            <w:pPr>
              <w:pStyle w:val="Compact"/>
              <w:jc w:val="left"/>
            </w:pPr>
            <w:r>
              <w:t xml:space="preserve">4</w:t>
            </w:r>
          </w:p>
        </w:tc>
        <w:tc>
          <w:tcPr/>
          <w:p>
            <w:pPr>
              <w:pStyle w:val="Compact"/>
              <w:jc w:val="left"/>
            </w:pPr>
            <w:r>
              <w:t xml:space="preserve">12</w:t>
            </w:r>
          </w:p>
        </w:tc>
        <w:tc>
          <w:tcPr/>
          <w:p>
            <w:pPr>
              <w:pStyle w:val="Compact"/>
              <w:jc w:val="left"/>
            </w:pPr>
            <w:r>
              <w:t xml:space="preserve">40</w:t>
            </w:r>
          </w:p>
        </w:tc>
        <w:tc>
          <w:tcPr/>
          <w:p>
            <w:pPr>
              <w:pStyle w:val="Compact"/>
              <w:jc w:val="left"/>
            </w:pPr>
            <w:r>
              <w:t xml:space="preserve">85</w:t>
            </w:r>
          </w:p>
        </w:tc>
      </w:tr>
      <w:tr>
        <w:tc>
          <w:tcPr/>
          <w:p>
            <w:pPr>
              <w:pStyle w:val="Compact"/>
              <w:jc w:val="left"/>
            </w:pPr>
            <w:r>
              <w:rPr>
                <w:bCs/>
                <w:b/>
              </w:rPr>
              <w:t xml:space="preserve">G&amp;A &amp; Operations</w:t>
            </w:r>
          </w:p>
        </w:tc>
        <w:tc>
          <w:tcPr/>
          <w:p>
            <w:pPr>
              <w:pStyle w:val="Compact"/>
              <w:jc w:val="left"/>
            </w:pPr>
            <w:r>
              <w:t xml:space="preserve">0</w:t>
            </w:r>
          </w:p>
        </w:tc>
        <w:tc>
          <w:tcPr/>
          <w:p>
            <w:pPr>
              <w:pStyle w:val="Compact"/>
              <w:jc w:val="left"/>
            </w:pPr>
            <w:r>
              <w:t xml:space="preserve">2</w:t>
            </w:r>
          </w:p>
        </w:tc>
        <w:tc>
          <w:tcPr/>
          <w:p>
            <w:pPr>
              <w:pStyle w:val="Compact"/>
              <w:jc w:val="left"/>
            </w:pPr>
            <w:r>
              <w:t xml:space="preserve">6</w:t>
            </w:r>
          </w:p>
        </w:tc>
        <w:tc>
          <w:tcPr/>
          <w:p>
            <w:pPr>
              <w:pStyle w:val="Compact"/>
              <w:jc w:val="left"/>
            </w:pPr>
            <w:r>
              <w:t xml:space="preserve">18</w:t>
            </w:r>
          </w:p>
        </w:tc>
        <w:tc>
          <w:tcPr/>
          <w:p>
            <w:pPr>
              <w:pStyle w:val="Compact"/>
              <w:jc w:val="left"/>
            </w:pPr>
            <w:r>
              <w:t xml:space="preserve">40</w:t>
            </w:r>
          </w:p>
        </w:tc>
      </w:tr>
      <w:tr>
        <w:tc>
          <w:tcPr/>
          <w:p>
            <w:pPr>
              <w:pStyle w:val="Compact"/>
              <w:jc w:val="left"/>
            </w:pPr>
            <w:r>
              <w:rPr>
                <w:bCs/>
                <w:b/>
              </w:rPr>
              <w:t xml:space="preserve">Executive &amp; Leadership</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12</w:t>
            </w:r>
          </w:p>
        </w:tc>
        <w:tc>
          <w:tcPr/>
          <w:p>
            <w:pPr>
              <w:pStyle w:val="Compact"/>
              <w:jc w:val="left"/>
            </w:pPr>
            <w:r>
              <w:t xml:space="preserve">25</w:t>
            </w:r>
          </w:p>
        </w:tc>
      </w:tr>
      <w:tr>
        <w:tc>
          <w:tcPr/>
          <w:p>
            <w:pPr>
              <w:pStyle w:val="Compact"/>
              <w:jc w:val="left"/>
            </w:pPr>
            <w:r>
              <w:rPr>
                <w:bCs/>
                <w:b/>
              </w:rPr>
              <w:t xml:space="preserve">TOTAL</w:t>
            </w:r>
          </w:p>
        </w:tc>
        <w:tc>
          <w:tcPr/>
          <w:p>
            <w:pPr>
              <w:pStyle w:val="Compact"/>
              <w:jc w:val="left"/>
            </w:pPr>
            <w:r>
              <w:rPr>
                <w:bCs/>
                <w:b/>
              </w:rPr>
              <w:t xml:space="preserve">5</w:t>
            </w:r>
          </w:p>
        </w:tc>
        <w:tc>
          <w:tcPr/>
          <w:p>
            <w:pPr>
              <w:pStyle w:val="Compact"/>
              <w:jc w:val="left"/>
            </w:pPr>
            <w:r>
              <w:rPr>
                <w:bCs/>
                <w:b/>
              </w:rPr>
              <w:t xml:space="preserve">20</w:t>
            </w:r>
          </w:p>
        </w:tc>
        <w:tc>
          <w:tcPr/>
          <w:p>
            <w:pPr>
              <w:pStyle w:val="Compact"/>
              <w:jc w:val="left"/>
            </w:pPr>
            <w:r>
              <w:rPr>
                <w:bCs/>
                <w:b/>
              </w:rPr>
              <w:t xml:space="preserve">58</w:t>
            </w:r>
          </w:p>
        </w:tc>
        <w:tc>
          <w:tcPr/>
          <w:p>
            <w:pPr>
              <w:pStyle w:val="Compact"/>
              <w:jc w:val="left"/>
            </w:pPr>
            <w:r>
              <w:rPr>
                <w:bCs/>
                <w:b/>
              </w:rPr>
              <w:t xml:space="preserve">150</w:t>
            </w:r>
          </w:p>
        </w:tc>
        <w:tc>
          <w:tcPr/>
          <w:p>
            <w:pPr>
              <w:pStyle w:val="Compact"/>
              <w:jc w:val="left"/>
            </w:pPr>
            <w:r>
              <w:rPr>
                <w:bCs/>
                <w:b/>
              </w:rPr>
              <w:t xml:space="preserve">300</w:t>
            </w:r>
          </w:p>
        </w:tc>
      </w:tr>
    </w:tbl>
    <w:bookmarkEnd w:id="74"/>
    <w:bookmarkStart w:id="75" w:name="annual-payroll-by-function-m"/>
    <w:p>
      <w:pPr>
        <w:pStyle w:val="Heading3"/>
      </w:pPr>
      <w:r>
        <w:t xml:space="preserve">Annual Payroll by Function ($M)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Function</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rPr>
                <w:bCs/>
                <w:b/>
              </w:rPr>
              <w:t xml:space="preserve">Engineering</w:t>
            </w:r>
            <w:r>
              <w:t xml:space="preserve"> </w:t>
            </w:r>
            <w:r>
              <w:t xml:space="preserve">($175K avg)</w:t>
            </w:r>
          </w:p>
        </w:tc>
        <w:tc>
          <w:tcPr/>
          <w:p>
            <w:pPr>
              <w:pStyle w:val="Compact"/>
              <w:jc w:val="left"/>
            </w:pPr>
            <w:r>
              <w:t xml:space="preserve">$0.53M</w:t>
            </w:r>
          </w:p>
        </w:tc>
        <w:tc>
          <w:tcPr/>
          <w:p>
            <w:pPr>
              <w:pStyle w:val="Compact"/>
              <w:jc w:val="left"/>
            </w:pPr>
            <w:r>
              <w:t xml:space="preserve">$1.75M</w:t>
            </w:r>
          </w:p>
        </w:tc>
        <w:tc>
          <w:tcPr/>
          <w:p>
            <w:pPr>
              <w:pStyle w:val="Compact"/>
              <w:jc w:val="left"/>
            </w:pPr>
            <w:r>
              <w:t xml:space="preserve">$5.25M</w:t>
            </w:r>
          </w:p>
        </w:tc>
        <w:tc>
          <w:tcPr/>
          <w:p>
            <w:pPr>
              <w:pStyle w:val="Compact"/>
              <w:jc w:val="left"/>
            </w:pPr>
            <w:r>
              <w:t xml:space="preserve">$11.38M</w:t>
            </w:r>
          </w:p>
        </w:tc>
        <w:tc>
          <w:tcPr/>
          <w:p>
            <w:pPr>
              <w:pStyle w:val="Compact"/>
              <w:jc w:val="left"/>
            </w:pPr>
            <w:r>
              <w:t xml:space="preserve">$21.00M</w:t>
            </w:r>
          </w:p>
        </w:tc>
      </w:tr>
      <w:tr>
        <w:tc>
          <w:tcPr/>
          <w:p>
            <w:pPr>
              <w:pStyle w:val="Compact"/>
              <w:jc w:val="left"/>
            </w:pPr>
            <w:r>
              <w:rPr>
                <w:bCs/>
                <w:b/>
              </w:rPr>
              <w:t xml:space="preserve">Product &amp; Design</w:t>
            </w:r>
            <w:r>
              <w:t xml:space="preserve"> </w:t>
            </w:r>
            <w:r>
              <w:t xml:space="preserve">($160K avg)</w:t>
            </w:r>
          </w:p>
        </w:tc>
        <w:tc>
          <w:tcPr/>
          <w:p>
            <w:pPr>
              <w:pStyle w:val="Compact"/>
              <w:jc w:val="left"/>
            </w:pPr>
            <w:r>
              <w:t xml:space="preserve">$0.00M</w:t>
            </w:r>
          </w:p>
        </w:tc>
        <w:tc>
          <w:tcPr/>
          <w:p>
            <w:pPr>
              <w:pStyle w:val="Compact"/>
              <w:jc w:val="left"/>
            </w:pPr>
            <w:r>
              <w:t xml:space="preserve">$0.32M</w:t>
            </w:r>
          </w:p>
        </w:tc>
        <w:tc>
          <w:tcPr/>
          <w:p>
            <w:pPr>
              <w:pStyle w:val="Compact"/>
              <w:jc w:val="left"/>
            </w:pPr>
            <w:r>
              <w:t xml:space="preserve">$0.96M</w:t>
            </w:r>
          </w:p>
        </w:tc>
        <w:tc>
          <w:tcPr/>
          <w:p>
            <w:pPr>
              <w:pStyle w:val="Compact"/>
              <w:jc w:val="left"/>
            </w:pPr>
            <w:r>
              <w:t xml:space="preserve">$2.40M</w:t>
            </w:r>
          </w:p>
        </w:tc>
        <w:tc>
          <w:tcPr/>
          <w:p>
            <w:pPr>
              <w:pStyle w:val="Compact"/>
              <w:jc w:val="left"/>
            </w:pPr>
            <w:r>
              <w:t xml:space="preserve">$4.80M</w:t>
            </w:r>
          </w:p>
        </w:tc>
      </w:tr>
      <w:tr>
        <w:tc>
          <w:tcPr/>
          <w:p>
            <w:pPr>
              <w:pStyle w:val="Compact"/>
              <w:jc w:val="left"/>
            </w:pPr>
            <w:r>
              <w:rPr>
                <w:bCs/>
                <w:b/>
              </w:rPr>
              <w:t xml:space="preserve">GTM &amp; Sales</w:t>
            </w:r>
            <w:r>
              <w:t xml:space="preserve"> </w:t>
            </w:r>
            <w:r>
              <w:t xml:space="preserve">($150K avg)</w:t>
            </w:r>
          </w:p>
        </w:tc>
        <w:tc>
          <w:tcPr/>
          <w:p>
            <w:pPr>
              <w:pStyle w:val="Compact"/>
              <w:jc w:val="left"/>
            </w:pPr>
            <w:r>
              <w:t xml:space="preserve">$0.15M</w:t>
            </w:r>
          </w:p>
        </w:tc>
        <w:tc>
          <w:tcPr/>
          <w:p>
            <w:pPr>
              <w:pStyle w:val="Compact"/>
              <w:jc w:val="left"/>
            </w:pPr>
            <w:r>
              <w:t xml:space="preserve">$0.60M</w:t>
            </w:r>
          </w:p>
        </w:tc>
        <w:tc>
          <w:tcPr/>
          <w:p>
            <w:pPr>
              <w:pStyle w:val="Compact"/>
              <w:jc w:val="left"/>
            </w:pPr>
            <w:r>
              <w:t xml:space="preserve">$1.80M</w:t>
            </w:r>
          </w:p>
        </w:tc>
        <w:tc>
          <w:tcPr/>
          <w:p>
            <w:pPr>
              <w:pStyle w:val="Compact"/>
              <w:jc w:val="left"/>
            </w:pPr>
            <w:r>
              <w:t xml:space="preserve">$6.00M</w:t>
            </w:r>
          </w:p>
        </w:tc>
        <w:tc>
          <w:tcPr/>
          <w:p>
            <w:pPr>
              <w:pStyle w:val="Compact"/>
              <w:jc w:val="left"/>
            </w:pPr>
            <w:r>
              <w:t xml:space="preserve">$12.75M</w:t>
            </w:r>
          </w:p>
        </w:tc>
      </w:tr>
      <w:tr>
        <w:tc>
          <w:tcPr/>
          <w:p>
            <w:pPr>
              <w:pStyle w:val="Compact"/>
              <w:jc w:val="left"/>
            </w:pPr>
            <w:r>
              <w:rPr>
                <w:bCs/>
                <w:b/>
              </w:rPr>
              <w:t xml:space="preserve">G&amp;A &amp; Operations</w:t>
            </w:r>
            <w:r>
              <w:t xml:space="preserve"> </w:t>
            </w:r>
            <w:r>
              <w:t xml:space="preserve">($130K avg)</w:t>
            </w:r>
          </w:p>
        </w:tc>
        <w:tc>
          <w:tcPr/>
          <w:p>
            <w:pPr>
              <w:pStyle w:val="Compact"/>
              <w:jc w:val="left"/>
            </w:pPr>
            <w:r>
              <w:t xml:space="preserve">$0.00M</w:t>
            </w:r>
          </w:p>
        </w:tc>
        <w:tc>
          <w:tcPr/>
          <w:p>
            <w:pPr>
              <w:pStyle w:val="Compact"/>
              <w:jc w:val="left"/>
            </w:pPr>
            <w:r>
              <w:t xml:space="preserve">$0.26M</w:t>
            </w:r>
          </w:p>
        </w:tc>
        <w:tc>
          <w:tcPr/>
          <w:p>
            <w:pPr>
              <w:pStyle w:val="Compact"/>
              <w:jc w:val="left"/>
            </w:pPr>
            <w:r>
              <w:t xml:space="preserve">$0.78M</w:t>
            </w:r>
          </w:p>
        </w:tc>
        <w:tc>
          <w:tcPr/>
          <w:p>
            <w:pPr>
              <w:pStyle w:val="Compact"/>
              <w:jc w:val="left"/>
            </w:pPr>
            <w:r>
              <w:t xml:space="preserve">$2.34M</w:t>
            </w:r>
          </w:p>
        </w:tc>
        <w:tc>
          <w:tcPr/>
          <w:p>
            <w:pPr>
              <w:pStyle w:val="Compact"/>
              <w:jc w:val="left"/>
            </w:pPr>
            <w:r>
              <w:t xml:space="preserve">$5.20M</w:t>
            </w:r>
          </w:p>
        </w:tc>
      </w:tr>
      <w:tr>
        <w:tc>
          <w:tcPr/>
          <w:p>
            <w:pPr>
              <w:pStyle w:val="Compact"/>
              <w:jc w:val="left"/>
            </w:pPr>
            <w:r>
              <w:rPr>
                <w:bCs/>
                <w:b/>
              </w:rPr>
              <w:t xml:space="preserve">Executive</w:t>
            </w:r>
            <w:r>
              <w:t xml:space="preserve"> </w:t>
            </w:r>
            <w:r>
              <w:t xml:space="preserve">($300K avg)</w:t>
            </w:r>
          </w:p>
        </w:tc>
        <w:tc>
          <w:tcPr/>
          <w:p>
            <w:pPr>
              <w:pStyle w:val="Compact"/>
              <w:jc w:val="left"/>
            </w:pPr>
            <w:r>
              <w:t xml:space="preserve">$0.30M</w:t>
            </w:r>
          </w:p>
        </w:tc>
        <w:tc>
          <w:tcPr/>
          <w:p>
            <w:pPr>
              <w:pStyle w:val="Compact"/>
              <w:jc w:val="left"/>
            </w:pPr>
            <w:r>
              <w:t xml:space="preserve">$0.60M</w:t>
            </w:r>
          </w:p>
        </w:tc>
        <w:tc>
          <w:tcPr/>
          <w:p>
            <w:pPr>
              <w:pStyle w:val="Compact"/>
              <w:jc w:val="left"/>
            </w:pPr>
            <w:r>
              <w:t xml:space="preserve">$1.20M</w:t>
            </w:r>
          </w:p>
        </w:tc>
        <w:tc>
          <w:tcPr/>
          <w:p>
            <w:pPr>
              <w:pStyle w:val="Compact"/>
              <w:jc w:val="left"/>
            </w:pPr>
            <w:r>
              <w:t xml:space="preserve">$3.60M</w:t>
            </w:r>
          </w:p>
        </w:tc>
        <w:tc>
          <w:tcPr/>
          <w:p>
            <w:pPr>
              <w:pStyle w:val="Compact"/>
              <w:jc w:val="left"/>
            </w:pPr>
            <w:r>
              <w:t xml:space="preserve">$7.50M</w:t>
            </w:r>
          </w:p>
        </w:tc>
      </w:tr>
      <w:tr>
        <w:tc>
          <w:tcPr/>
          <w:p>
            <w:pPr>
              <w:pStyle w:val="Compact"/>
              <w:jc w:val="left"/>
            </w:pPr>
            <w:r>
              <w:rPr>
                <w:bCs/>
                <w:b/>
              </w:rPr>
              <w:t xml:space="preserve">TOTAL PAYROLL</w:t>
            </w:r>
          </w:p>
        </w:tc>
        <w:tc>
          <w:tcPr/>
          <w:p>
            <w:pPr>
              <w:pStyle w:val="Compact"/>
              <w:jc w:val="left"/>
            </w:pPr>
            <w:r>
              <w:rPr>
                <w:bCs/>
                <w:b/>
              </w:rPr>
              <w:t xml:space="preserve">$0.97M</w:t>
            </w:r>
          </w:p>
        </w:tc>
        <w:tc>
          <w:tcPr/>
          <w:p>
            <w:pPr>
              <w:pStyle w:val="Compact"/>
              <w:jc w:val="left"/>
            </w:pPr>
            <w:r>
              <w:rPr>
                <w:bCs/>
                <w:b/>
              </w:rPr>
              <w:t xml:space="preserve">$3.53M</w:t>
            </w:r>
          </w:p>
        </w:tc>
        <w:tc>
          <w:tcPr/>
          <w:p>
            <w:pPr>
              <w:pStyle w:val="Compact"/>
              <w:jc w:val="left"/>
            </w:pPr>
            <w:r>
              <w:rPr>
                <w:bCs/>
                <w:b/>
              </w:rPr>
              <w:t xml:space="preserve">$9.99M</w:t>
            </w:r>
          </w:p>
        </w:tc>
        <w:tc>
          <w:tcPr/>
          <w:p>
            <w:pPr>
              <w:pStyle w:val="Compact"/>
              <w:jc w:val="left"/>
            </w:pPr>
            <w:r>
              <w:rPr>
                <w:bCs/>
                <w:b/>
              </w:rPr>
              <w:t xml:space="preserve">$25.71M</w:t>
            </w:r>
          </w:p>
        </w:tc>
        <w:tc>
          <w:tcPr/>
          <w:p>
            <w:pPr>
              <w:pStyle w:val="Compact"/>
              <w:jc w:val="left"/>
            </w:pPr>
            <w:r>
              <w:rPr>
                <w:bCs/>
                <w:b/>
              </w:rPr>
              <w:t xml:space="preserve">$51.25M</w:t>
            </w:r>
          </w:p>
        </w:tc>
      </w:tr>
    </w:tbl>
    <w:p>
      <w:pPr>
        <w:pStyle w:val="BodyText"/>
      </w:pPr>
      <w:r>
        <w:rPr>
          <w:bCs/>
          <w:b/>
        </w:rPr>
        <w:t xml:space="preserve">Revenue-per-Employee Efficiency: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ARR</w:t>
            </w:r>
          </w:p>
        </w:tc>
        <w:tc>
          <w:tcPr/>
          <w:p>
            <w:pPr>
              <w:pStyle w:val="Compact"/>
              <w:jc w:val="left"/>
            </w:pPr>
            <w:r>
              <w:t xml:space="preserve">Headcount</w:t>
            </w:r>
          </w:p>
        </w:tc>
        <w:tc>
          <w:tcPr/>
          <w:p>
            <w:pPr>
              <w:pStyle w:val="Compact"/>
              <w:jc w:val="left"/>
            </w:pPr>
            <w:r>
              <w:t xml:space="preserve">ARR/FTE</w:t>
            </w:r>
          </w:p>
        </w:tc>
        <w:tc>
          <w:tcPr/>
          <w:p>
            <w:pPr>
              <w:pStyle w:val="Compact"/>
              <w:jc w:val="left"/>
            </w:pPr>
            <w:r>
              <w:t xml:space="preserve">Benchmark</w:t>
            </w:r>
          </w:p>
        </w:tc>
      </w:tr>
      <w:tr>
        <w:tc>
          <w:tcPr/>
          <w:p>
            <w:pPr>
              <w:pStyle w:val="Compact"/>
              <w:jc w:val="left"/>
            </w:pPr>
            <w:r>
              <w:t xml:space="preserve">Year 1</w:t>
            </w:r>
          </w:p>
        </w:tc>
        <w:tc>
          <w:tcPr/>
          <w:p>
            <w:pPr>
              <w:pStyle w:val="Compact"/>
              <w:jc w:val="left"/>
            </w:pPr>
            <w:r>
              <w:t xml:space="preserve">$1.0M</w:t>
            </w:r>
          </w:p>
        </w:tc>
        <w:tc>
          <w:tcPr/>
          <w:p>
            <w:pPr>
              <w:pStyle w:val="Compact"/>
              <w:jc w:val="left"/>
            </w:pPr>
            <w:r>
              <w:t xml:space="preserve">5</w:t>
            </w:r>
          </w:p>
        </w:tc>
        <w:tc>
          <w:tcPr/>
          <w:p>
            <w:pPr>
              <w:pStyle w:val="Compact"/>
              <w:jc w:val="left"/>
            </w:pPr>
            <w:r>
              <w:t xml:space="preserve">$200K</w:t>
            </w:r>
          </w:p>
        </w:tc>
        <w:tc>
          <w:tcPr/>
          <w:p>
            <w:pPr>
              <w:pStyle w:val="Compact"/>
              <w:jc w:val="left"/>
            </w:pPr>
            <w:r>
              <w:t xml:space="preserve">Early-stage baseline</w:t>
            </w:r>
          </w:p>
        </w:tc>
      </w:tr>
      <w:tr>
        <w:tc>
          <w:tcPr/>
          <w:p>
            <w:pPr>
              <w:pStyle w:val="Compact"/>
              <w:jc w:val="left"/>
            </w:pPr>
            <w:r>
              <w:t xml:space="preserve">Year 2</w:t>
            </w:r>
          </w:p>
        </w:tc>
        <w:tc>
          <w:tcPr/>
          <w:p>
            <w:pPr>
              <w:pStyle w:val="Compact"/>
              <w:jc w:val="left"/>
            </w:pPr>
            <w:r>
              <w:t xml:space="preserve">$5.0M</w:t>
            </w:r>
          </w:p>
        </w:tc>
        <w:tc>
          <w:tcPr/>
          <w:p>
            <w:pPr>
              <w:pStyle w:val="Compact"/>
              <w:jc w:val="left"/>
            </w:pPr>
            <w:r>
              <w:t xml:space="preserve">20</w:t>
            </w:r>
          </w:p>
        </w:tc>
        <w:tc>
          <w:tcPr/>
          <w:p>
            <w:pPr>
              <w:pStyle w:val="Compact"/>
              <w:jc w:val="left"/>
            </w:pPr>
            <w:r>
              <w:t xml:space="preserve">$250K</w:t>
            </w:r>
          </w:p>
        </w:tc>
        <w:tc>
          <w:tcPr/>
          <w:p>
            <w:pPr>
              <w:pStyle w:val="Compact"/>
              <w:jc w:val="left"/>
            </w:pPr>
            <w:r>
              <w:t xml:space="preserve">Improving with product leverage</w:t>
            </w:r>
          </w:p>
        </w:tc>
      </w:tr>
      <w:tr>
        <w:tc>
          <w:tcPr/>
          <w:p>
            <w:pPr>
              <w:pStyle w:val="Compact"/>
              <w:jc w:val="left"/>
            </w:pPr>
            <w:r>
              <w:t xml:space="preserve">Year 3</w:t>
            </w:r>
          </w:p>
        </w:tc>
        <w:tc>
          <w:tcPr/>
          <w:p>
            <w:pPr>
              <w:pStyle w:val="Compact"/>
              <w:jc w:val="left"/>
            </w:pPr>
            <w:r>
              <w:t xml:space="preserve">$15.0M</w:t>
            </w:r>
          </w:p>
        </w:tc>
        <w:tc>
          <w:tcPr/>
          <w:p>
            <w:pPr>
              <w:pStyle w:val="Compact"/>
              <w:jc w:val="left"/>
            </w:pPr>
            <w:r>
              <w:t xml:space="preserve">58</w:t>
            </w:r>
          </w:p>
        </w:tc>
        <w:tc>
          <w:tcPr/>
          <w:p>
            <w:pPr>
              <w:pStyle w:val="Compact"/>
              <w:jc w:val="left"/>
            </w:pPr>
            <w:r>
              <w:t xml:space="preserve">$259K</w:t>
            </w:r>
          </w:p>
        </w:tc>
        <w:tc>
          <w:tcPr/>
          <w:p>
            <w:pPr>
              <w:pStyle w:val="Compact"/>
              <w:jc w:val="left"/>
            </w:pPr>
            <w:r>
              <w:t xml:space="preserve">MongoDB: $290K at similar stage</w:t>
            </w:r>
          </w:p>
        </w:tc>
      </w:tr>
      <w:tr>
        <w:tc>
          <w:tcPr/>
          <w:p>
            <w:pPr>
              <w:pStyle w:val="Compact"/>
              <w:jc w:val="left"/>
            </w:pPr>
            <w:r>
              <w:t xml:space="preserve">Year 4</w:t>
            </w:r>
          </w:p>
        </w:tc>
        <w:tc>
          <w:tcPr/>
          <w:p>
            <w:pPr>
              <w:pStyle w:val="Compact"/>
              <w:jc w:val="left"/>
            </w:pPr>
            <w:r>
              <w:t xml:space="preserve">$40.0M</w:t>
            </w:r>
          </w:p>
        </w:tc>
        <w:tc>
          <w:tcPr/>
          <w:p>
            <w:pPr>
              <w:pStyle w:val="Compact"/>
              <w:jc w:val="left"/>
            </w:pPr>
            <w:r>
              <w:t xml:space="preserve">150</w:t>
            </w:r>
          </w:p>
        </w:tc>
        <w:tc>
          <w:tcPr/>
          <w:p>
            <w:pPr>
              <w:pStyle w:val="Compact"/>
              <w:jc w:val="left"/>
            </w:pPr>
            <w:r>
              <w:t xml:space="preserve">$267K</w:t>
            </w:r>
          </w:p>
        </w:tc>
        <w:tc>
          <w:tcPr/>
          <w:p>
            <w:pPr>
              <w:pStyle w:val="Compact"/>
              <w:jc w:val="left"/>
            </w:pPr>
            <w:r>
              <w:t xml:space="preserve">Datadog: $280K at $2.6B revenue</w:t>
            </w:r>
          </w:p>
        </w:tc>
      </w:tr>
      <w:tr>
        <w:tc>
          <w:tcPr/>
          <w:p>
            <w:pPr>
              <w:pStyle w:val="Compact"/>
              <w:jc w:val="left"/>
            </w:pPr>
            <w:r>
              <w:t xml:space="preserve">Year 5</w:t>
            </w:r>
          </w:p>
        </w:tc>
        <w:tc>
          <w:tcPr/>
          <w:p>
            <w:pPr>
              <w:pStyle w:val="Compact"/>
              <w:jc w:val="left"/>
            </w:pPr>
            <w:r>
              <w:t xml:space="preserve">$100.0M</w:t>
            </w:r>
          </w:p>
        </w:tc>
        <w:tc>
          <w:tcPr/>
          <w:p>
            <w:pPr>
              <w:pStyle w:val="Compact"/>
              <w:jc w:val="left"/>
            </w:pPr>
            <w:r>
              <w:t xml:space="preserve">300</w:t>
            </w:r>
          </w:p>
        </w:tc>
        <w:tc>
          <w:tcPr/>
          <w:p>
            <w:pPr>
              <w:pStyle w:val="Compact"/>
              <w:jc w:val="left"/>
            </w:pPr>
            <w:r>
              <w:t xml:space="preserve">$333K</w:t>
            </w:r>
          </w:p>
        </w:tc>
        <w:tc>
          <w:tcPr/>
          <w:p>
            <w:pPr>
              <w:pStyle w:val="Compact"/>
              <w:jc w:val="left"/>
            </w:pPr>
            <w:r>
              <w:t xml:space="preserve">Snowflake: $340K at scale</w:t>
            </w:r>
          </w:p>
        </w:tc>
      </w:tr>
    </w:tbl>
    <w:bookmarkEnd w:id="75"/>
    <w:bookmarkStart w:id="76" w:name="key-hires-by-quarter-next-8-quarters"/>
    <w:p>
      <w:pPr>
        <w:pStyle w:val="Heading3"/>
      </w:pPr>
      <w:r>
        <w:t xml:space="preserve">Key Hires by Quarter (Next 8 Quarters)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Quarter</w:t>
            </w:r>
          </w:p>
        </w:tc>
        <w:tc>
          <w:tcPr/>
          <w:p>
            <w:pPr>
              <w:pStyle w:val="Compact"/>
              <w:jc w:val="left"/>
            </w:pPr>
            <w:r>
              <w:t xml:space="preserve">Role</w:t>
            </w:r>
          </w:p>
        </w:tc>
        <w:tc>
          <w:tcPr/>
          <w:p>
            <w:pPr>
              <w:pStyle w:val="Compact"/>
              <w:jc w:val="left"/>
            </w:pPr>
            <w:r>
              <w:t xml:space="preserve">Salary Band</w:t>
            </w:r>
          </w:p>
        </w:tc>
        <w:tc>
          <w:tcPr/>
          <w:p>
            <w:pPr>
              <w:pStyle w:val="Compact"/>
              <w:jc w:val="left"/>
            </w:pPr>
            <w:r>
              <w:t xml:space="preserve">Rationale</w:t>
            </w:r>
          </w:p>
        </w:tc>
      </w:tr>
      <w:tr>
        <w:tc>
          <w:tcPr/>
          <w:p>
            <w:pPr>
              <w:pStyle w:val="Compact"/>
              <w:jc w:val="left"/>
            </w:pPr>
            <w:r>
              <w:t xml:space="preserve">Q1 (Jul-Sep 2026)</w:t>
            </w:r>
          </w:p>
        </w:tc>
        <w:tc>
          <w:tcPr/>
          <w:p>
            <w:pPr>
              <w:pStyle w:val="Compact"/>
              <w:jc w:val="left"/>
            </w:pPr>
            <w:r>
              <w:t xml:space="preserve">Founding Engineer (Platform)</w:t>
            </w:r>
          </w:p>
        </w:tc>
        <w:tc>
          <w:tcPr/>
          <w:p>
            <w:pPr>
              <w:pStyle w:val="Compact"/>
              <w:jc w:val="left"/>
            </w:pPr>
            <w:r>
              <w:t xml:space="preserve">$160-190K</w:t>
            </w:r>
          </w:p>
        </w:tc>
        <w:tc>
          <w:tcPr/>
          <w:p>
            <w:pPr>
              <w:pStyle w:val="Compact"/>
              <w:jc w:val="left"/>
            </w:pPr>
            <w:r>
              <w:t xml:space="preserve">Build core PDCA engine</w:t>
            </w:r>
          </w:p>
        </w:tc>
      </w:tr>
      <w:tr>
        <w:tc>
          <w:tcPr/>
          <w:p>
            <w:pPr>
              <w:pStyle w:val="Compact"/>
              <w:jc w:val="left"/>
            </w:pPr>
            <w:r>
              <w:t xml:space="preserve">Q1</w:t>
            </w:r>
          </w:p>
        </w:tc>
        <w:tc>
          <w:tcPr/>
          <w:p>
            <w:pPr>
              <w:pStyle w:val="Compact"/>
              <w:jc w:val="left"/>
            </w:pPr>
            <w:r>
              <w:t xml:space="preserve">Founding Engineer (AI/ML)</w:t>
            </w:r>
          </w:p>
        </w:tc>
        <w:tc>
          <w:tcPr/>
          <w:p>
            <w:pPr>
              <w:pStyle w:val="Compact"/>
              <w:jc w:val="left"/>
            </w:pPr>
            <w:r>
              <w:t xml:space="preserve">$175-210K</w:t>
            </w:r>
          </w:p>
        </w:tc>
        <w:tc>
          <w:tcPr/>
          <w:p>
            <w:pPr>
              <w:pStyle w:val="Compact"/>
              <w:jc w:val="left"/>
            </w:pPr>
            <w:r>
              <w:t xml:space="preserve">AI safety scoring algorithms</w:t>
            </w:r>
          </w:p>
        </w:tc>
      </w:tr>
      <w:tr>
        <w:tc>
          <w:tcPr/>
          <w:p>
            <w:pPr>
              <w:pStyle w:val="Compact"/>
              <w:jc w:val="left"/>
            </w:pPr>
            <w:r>
              <w:t xml:space="preserve">Q2 (Oct-Dec 2026)</w:t>
            </w:r>
          </w:p>
        </w:tc>
        <w:tc>
          <w:tcPr/>
          <w:p>
            <w:pPr>
              <w:pStyle w:val="Compact"/>
              <w:jc w:val="left"/>
            </w:pPr>
            <w:r>
              <w:t xml:space="preserve">Head of Growth</w:t>
            </w:r>
          </w:p>
        </w:tc>
        <w:tc>
          <w:tcPr/>
          <w:p>
            <w:pPr>
              <w:pStyle w:val="Compact"/>
              <w:jc w:val="left"/>
            </w:pPr>
            <w:r>
              <w:t xml:space="preserve">$140-170K</w:t>
            </w:r>
          </w:p>
        </w:tc>
        <w:tc>
          <w:tcPr/>
          <w:p>
            <w:pPr>
              <w:pStyle w:val="Compact"/>
              <w:jc w:val="left"/>
            </w:pPr>
            <w:r>
              <w:t xml:space="preserve">PLG motion, self-serve conversion</w:t>
            </w:r>
          </w:p>
        </w:tc>
      </w:tr>
      <w:tr>
        <w:tc>
          <w:tcPr/>
          <w:p>
            <w:pPr>
              <w:pStyle w:val="Compact"/>
              <w:jc w:val="left"/>
            </w:pPr>
            <w:r>
              <w:t xml:space="preserve">Q2</w:t>
            </w:r>
          </w:p>
        </w:tc>
        <w:tc>
          <w:tcPr/>
          <w:p>
            <w:pPr>
              <w:pStyle w:val="Compact"/>
              <w:jc w:val="left"/>
            </w:pPr>
            <w:r>
              <w:t xml:space="preserve">EU AI Act Compliance Engineer</w:t>
            </w:r>
          </w:p>
        </w:tc>
        <w:tc>
          <w:tcPr/>
          <w:p>
            <w:pPr>
              <w:pStyle w:val="Compact"/>
              <w:jc w:val="left"/>
            </w:pPr>
            <w:r>
              <w:t xml:space="preserve">$150-200K</w:t>
            </w:r>
          </w:p>
        </w:tc>
        <w:tc>
          <w:tcPr/>
          <w:p>
            <w:pPr>
              <w:pStyle w:val="Compact"/>
              <w:jc w:val="left"/>
            </w:pPr>
            <w:r>
              <w:t xml:space="preserve">Regulatory expertise [Dim 7]</w:t>
            </w:r>
          </w:p>
        </w:tc>
      </w:tr>
      <w:tr>
        <w:tc>
          <w:tcPr/>
          <w:p>
            <w:pPr>
              <w:pStyle w:val="Compact"/>
              <w:jc w:val="left"/>
            </w:pPr>
            <w:r>
              <w:t xml:space="preserve">Q3 (Jan-Mar 2027)</w:t>
            </w:r>
          </w:p>
        </w:tc>
        <w:tc>
          <w:tcPr/>
          <w:p>
            <w:pPr>
              <w:pStyle w:val="Compact"/>
              <w:jc w:val="left"/>
            </w:pPr>
            <w:r>
              <w:t xml:space="preserve">Senior Backend Engineer</w:t>
            </w:r>
          </w:p>
        </w:tc>
        <w:tc>
          <w:tcPr/>
          <w:p>
            <w:pPr>
              <w:pStyle w:val="Compact"/>
              <w:jc w:val="left"/>
            </w:pPr>
            <w:r>
              <w:t xml:space="preserve">$160-210K</w:t>
            </w:r>
          </w:p>
        </w:tc>
        <w:tc>
          <w:tcPr/>
          <w:p>
            <w:pPr>
              <w:pStyle w:val="Compact"/>
              <w:jc w:val="left"/>
            </w:pPr>
            <w:r>
              <w:t xml:space="preserve">Scale cloud infrastructure</w:t>
            </w:r>
          </w:p>
        </w:tc>
      </w:tr>
      <w:tr>
        <w:tc>
          <w:tcPr/>
          <w:p>
            <w:pPr>
              <w:pStyle w:val="Compact"/>
              <w:jc w:val="left"/>
            </w:pPr>
            <w:r>
              <w:t xml:space="preserve">Q3</w:t>
            </w:r>
          </w:p>
        </w:tc>
        <w:tc>
          <w:tcPr/>
          <w:p>
            <w:pPr>
              <w:pStyle w:val="Compact"/>
              <w:jc w:val="left"/>
            </w:pPr>
            <w:r>
              <w:t xml:space="preserve">First Enterprise AE</w:t>
            </w:r>
          </w:p>
        </w:tc>
        <w:tc>
          <w:tcPr/>
          <w:p>
            <w:pPr>
              <w:pStyle w:val="Compact"/>
              <w:jc w:val="left"/>
            </w:pPr>
            <w:r>
              <w:t xml:space="preserve">$130-170K + commission</w:t>
            </w:r>
          </w:p>
        </w:tc>
        <w:tc>
          <w:tcPr/>
          <w:p>
            <w:pPr>
              <w:pStyle w:val="Compact"/>
              <w:jc w:val="left"/>
            </w:pPr>
            <w:r>
              <w:t xml:space="preserve">Land first $50K+ deals</w:t>
            </w:r>
          </w:p>
        </w:tc>
      </w:tr>
      <w:tr>
        <w:tc>
          <w:tcPr/>
          <w:p>
            <w:pPr>
              <w:pStyle w:val="Compact"/>
              <w:jc w:val="left"/>
            </w:pPr>
            <w:r>
              <w:t xml:space="preserve">Q4 (Apr-Jun 2027)</w:t>
            </w:r>
          </w:p>
        </w:tc>
        <w:tc>
          <w:tcPr/>
          <w:p>
            <w:pPr>
              <w:pStyle w:val="Compact"/>
              <w:jc w:val="left"/>
            </w:pPr>
            <w:r>
              <w:t xml:space="preserve">VP Engineering</w:t>
            </w:r>
          </w:p>
        </w:tc>
        <w:tc>
          <w:tcPr/>
          <w:p>
            <w:pPr>
              <w:pStyle w:val="Compact"/>
              <w:jc w:val="left"/>
            </w:pPr>
            <w:r>
              <w:t xml:space="preserve">$260-340K</w:t>
            </w:r>
          </w:p>
        </w:tc>
        <w:tc>
          <w:tcPr/>
          <w:p>
            <w:pPr>
              <w:pStyle w:val="Compact"/>
              <w:jc w:val="left"/>
            </w:pPr>
            <w:r>
              <w:t xml:space="preserve">Build engineering org (CrowdStrike benchmark [^100^])</w:t>
            </w:r>
          </w:p>
        </w:tc>
      </w:tr>
      <w:tr>
        <w:tc>
          <w:tcPr/>
          <w:p>
            <w:pPr>
              <w:pStyle w:val="Compact"/>
              <w:jc w:val="left"/>
            </w:pPr>
            <w:r>
              <w:t xml:space="preserve">Q4</w:t>
            </w:r>
          </w:p>
        </w:tc>
        <w:tc>
          <w:tcPr/>
          <w:p>
            <w:pPr>
              <w:pStyle w:val="Compact"/>
              <w:jc w:val="left"/>
            </w:pPr>
            <w:r>
              <w:t xml:space="preserve">Head of Certification</w:t>
            </w:r>
          </w:p>
        </w:tc>
        <w:tc>
          <w:tcPr/>
          <w:p>
            <w:pPr>
              <w:pStyle w:val="Compact"/>
              <w:jc w:val="left"/>
            </w:pPr>
            <w:r>
              <w:t xml:space="preserve">$140-180K</w:t>
            </w:r>
          </w:p>
        </w:tc>
        <w:tc>
          <w:tcPr/>
          <w:p>
            <w:pPr>
              <w:pStyle w:val="Compact"/>
              <w:jc w:val="left"/>
            </w:pPr>
            <w:r>
              <w:t xml:space="preserve">Build certification program</w:t>
            </w:r>
          </w:p>
        </w:tc>
      </w:tr>
      <w:tr>
        <w:tc>
          <w:tcPr/>
          <w:p>
            <w:pPr>
              <w:pStyle w:val="Compact"/>
              <w:jc w:val="left"/>
            </w:pPr>
            <w:r>
              <w:t xml:space="preserve">Q5 (Jul-Sep 2027)</w:t>
            </w:r>
          </w:p>
        </w:tc>
        <w:tc>
          <w:tcPr/>
          <w:p>
            <w:pPr>
              <w:pStyle w:val="Compact"/>
              <w:jc w:val="left"/>
            </w:pPr>
            <w:r>
              <w:t xml:space="preserve">Product Manager (Platform)</w:t>
            </w:r>
          </w:p>
        </w:tc>
        <w:tc>
          <w:tcPr/>
          <w:p>
            <w:pPr>
              <w:pStyle w:val="Compact"/>
              <w:jc w:val="left"/>
            </w:pPr>
            <w:r>
              <w:t xml:space="preserve">$140-180K</w:t>
            </w:r>
          </w:p>
        </w:tc>
        <w:tc>
          <w:tcPr/>
          <w:p>
            <w:pPr>
              <w:pStyle w:val="Compact"/>
              <w:jc w:val="left"/>
            </w:pPr>
            <w:r>
              <w:t xml:space="preserve">Module expansion strategy</w:t>
            </w:r>
          </w:p>
        </w:tc>
      </w:tr>
      <w:tr>
        <w:tc>
          <w:tcPr/>
          <w:p>
            <w:pPr>
              <w:pStyle w:val="Compact"/>
              <w:jc w:val="left"/>
            </w:pPr>
            <w:r>
              <w:t xml:space="preserve">Q5</w:t>
            </w:r>
          </w:p>
        </w:tc>
        <w:tc>
          <w:tcPr/>
          <w:p>
            <w:pPr>
              <w:pStyle w:val="Compact"/>
              <w:jc w:val="left"/>
            </w:pPr>
            <w:r>
              <w:t xml:space="preserve">Customer Success Lead</w:t>
            </w:r>
          </w:p>
        </w:tc>
        <w:tc>
          <w:tcPr/>
          <w:p>
            <w:pPr>
              <w:pStyle w:val="Compact"/>
              <w:jc w:val="left"/>
            </w:pPr>
            <w:r>
              <w:t xml:space="preserve">$120-160K</w:t>
            </w:r>
          </w:p>
        </w:tc>
        <w:tc>
          <w:tcPr/>
          <w:p>
            <w:pPr>
              <w:pStyle w:val="Compact"/>
              <w:jc w:val="left"/>
            </w:pPr>
            <w:r>
              <w:t xml:space="preserve">NRR expansion playbook</w:t>
            </w:r>
          </w:p>
        </w:tc>
      </w:tr>
      <w:tr>
        <w:tc>
          <w:tcPr/>
          <w:p>
            <w:pPr>
              <w:pStyle w:val="Compact"/>
              <w:jc w:val="left"/>
            </w:pPr>
            <w:r>
              <w:t xml:space="preserve">Q6 (Oct-Dec 2027)</w:t>
            </w:r>
          </w:p>
        </w:tc>
        <w:tc>
          <w:tcPr/>
          <w:p>
            <w:pPr>
              <w:pStyle w:val="Compact"/>
              <w:jc w:val="left"/>
            </w:pPr>
            <w:r>
              <w:t xml:space="preserve">Sales Engineer</w:t>
            </w:r>
          </w:p>
        </w:tc>
        <w:tc>
          <w:tcPr/>
          <w:p>
            <w:pPr>
              <w:pStyle w:val="Compact"/>
              <w:jc w:val="left"/>
            </w:pPr>
            <w:r>
              <w:t xml:space="preserve">$130-170K</w:t>
            </w:r>
          </w:p>
        </w:tc>
        <w:tc>
          <w:tcPr/>
          <w:p>
            <w:pPr>
              <w:pStyle w:val="Compact"/>
              <w:jc w:val="left"/>
            </w:pPr>
            <w:r>
              <w:t xml:space="preserve">Support enterprise sales</w:t>
            </w:r>
          </w:p>
        </w:tc>
      </w:tr>
      <w:tr>
        <w:tc>
          <w:tcPr/>
          <w:p>
            <w:pPr>
              <w:pStyle w:val="Compact"/>
              <w:jc w:val="left"/>
            </w:pPr>
            <w:r>
              <w:t xml:space="preserve">Q6</w:t>
            </w:r>
          </w:p>
        </w:tc>
        <w:tc>
          <w:tcPr/>
          <w:p>
            <w:pPr>
              <w:pStyle w:val="Compact"/>
              <w:jc w:val="left"/>
            </w:pPr>
            <w:r>
              <w:t xml:space="preserve">Marketing Lead</w:t>
            </w:r>
          </w:p>
        </w:tc>
        <w:tc>
          <w:tcPr/>
          <w:p>
            <w:pPr>
              <w:pStyle w:val="Compact"/>
              <w:jc w:val="left"/>
            </w:pPr>
            <w:r>
              <w:t xml:space="preserve">$130-170K</w:t>
            </w:r>
          </w:p>
        </w:tc>
        <w:tc>
          <w:tcPr/>
          <w:p>
            <w:pPr>
              <w:pStyle w:val="Compact"/>
              <w:jc w:val="left"/>
            </w:pPr>
            <w:r>
              <w:t xml:space="preserve">Content + demand generation</w:t>
            </w:r>
          </w:p>
        </w:tc>
      </w:tr>
      <w:tr>
        <w:tc>
          <w:tcPr/>
          <w:p>
            <w:pPr>
              <w:pStyle w:val="Compact"/>
              <w:jc w:val="left"/>
            </w:pPr>
            <w:r>
              <w:t xml:space="preserve">Q7 (Jan-Mar 2028)</w:t>
            </w:r>
          </w:p>
        </w:tc>
        <w:tc>
          <w:tcPr/>
          <w:p>
            <w:pPr>
              <w:pStyle w:val="Compact"/>
              <w:jc w:val="left"/>
            </w:pPr>
            <w:r>
              <w:t xml:space="preserve">Head of Partnerships</w:t>
            </w:r>
          </w:p>
        </w:tc>
        <w:tc>
          <w:tcPr/>
          <w:p>
            <w:pPr>
              <w:pStyle w:val="Compact"/>
              <w:jc w:val="left"/>
            </w:pPr>
            <w:r>
              <w:t xml:space="preserve">$160-220K</w:t>
            </w:r>
          </w:p>
        </w:tc>
        <w:tc>
          <w:tcPr/>
          <w:p>
            <w:pPr>
              <w:pStyle w:val="Compact"/>
              <w:jc w:val="left"/>
            </w:pPr>
            <w:r>
              <w:t xml:space="preserve">Cloud marketplace + GSIs</w:t>
            </w:r>
          </w:p>
        </w:tc>
      </w:tr>
      <w:tr>
        <w:tc>
          <w:tcPr/>
          <w:p>
            <w:pPr>
              <w:pStyle w:val="Compact"/>
              <w:jc w:val="left"/>
            </w:pPr>
            <w:r>
              <w:t xml:space="preserve">Q7</w:t>
            </w:r>
          </w:p>
        </w:tc>
        <w:tc>
          <w:tcPr/>
          <w:p>
            <w:pPr>
              <w:pStyle w:val="Compact"/>
              <w:jc w:val="left"/>
            </w:pPr>
            <w:r>
              <w:t xml:space="preserve">AI Governance Engineer (x2)</w:t>
            </w:r>
          </w:p>
        </w:tc>
        <w:tc>
          <w:tcPr/>
          <w:p>
            <w:pPr>
              <w:pStyle w:val="Compact"/>
              <w:jc w:val="left"/>
            </w:pPr>
            <w:r>
              <w:t xml:space="preserve">$150-200K</w:t>
            </w:r>
          </w:p>
        </w:tc>
        <w:tc>
          <w:tcPr/>
          <w:p>
            <w:pPr>
              <w:pStyle w:val="Compact"/>
              <w:jc w:val="left"/>
            </w:pPr>
            <w:r>
              <w:t xml:space="preserve">Product depth [Dim 7]</w:t>
            </w:r>
          </w:p>
        </w:tc>
      </w:tr>
      <w:tr>
        <w:tc>
          <w:tcPr/>
          <w:p>
            <w:pPr>
              <w:pStyle w:val="Compact"/>
              <w:jc w:val="left"/>
            </w:pPr>
            <w:r>
              <w:t xml:space="preserve">Q8 (Apr-Jun 2028)</w:t>
            </w:r>
          </w:p>
        </w:tc>
        <w:tc>
          <w:tcPr/>
          <w:p>
            <w:pPr>
              <w:pStyle w:val="Compact"/>
              <w:jc w:val="left"/>
            </w:pPr>
            <w:r>
              <w:t xml:space="preserve">Director of Finance</w:t>
            </w:r>
          </w:p>
        </w:tc>
        <w:tc>
          <w:tcPr/>
          <w:p>
            <w:pPr>
              <w:pStyle w:val="Compact"/>
              <w:jc w:val="left"/>
            </w:pPr>
            <w:r>
              <w:t xml:space="preserve">$160-220K</w:t>
            </w:r>
          </w:p>
        </w:tc>
        <w:tc>
          <w:tcPr/>
          <w:p>
            <w:pPr>
              <w:pStyle w:val="Compact"/>
              <w:jc w:val="left"/>
            </w:pPr>
            <w:r>
              <w:t xml:space="preserve">Series A preparation</w:t>
            </w:r>
          </w:p>
        </w:tc>
      </w:tr>
      <w:tr>
        <w:tc>
          <w:tcPr/>
          <w:p>
            <w:pPr>
              <w:pStyle w:val="Compact"/>
              <w:jc w:val="left"/>
            </w:pPr>
            <w:r>
              <w:t xml:space="preserve">Q8</w:t>
            </w:r>
          </w:p>
        </w:tc>
        <w:tc>
          <w:tcPr/>
          <w:p>
            <w:pPr>
              <w:pStyle w:val="Compact"/>
              <w:jc w:val="left"/>
            </w:pPr>
            <w:r>
              <w:t xml:space="preserve">VP Sales</w:t>
            </w:r>
          </w:p>
        </w:tc>
        <w:tc>
          <w:tcPr/>
          <w:p>
            <w:pPr>
              <w:pStyle w:val="Compact"/>
              <w:jc w:val="left"/>
            </w:pPr>
            <w:r>
              <w:t xml:space="preserve">$260-340K</w:t>
            </w:r>
          </w:p>
        </w:tc>
        <w:tc>
          <w:tcPr/>
          <w:p>
            <w:pPr>
              <w:pStyle w:val="Compact"/>
              <w:jc w:val="left"/>
            </w:pPr>
            <w:r>
              <w:t xml:space="preserve">Scale GTM to $15M ARR</w:t>
            </w:r>
          </w:p>
        </w:tc>
      </w:tr>
    </w:tbl>
    <w:bookmarkEnd w:id="76"/>
    <w:bookmarkStart w:id="77" w:name="compensation-strategy"/>
    <w:p>
      <w:pPr>
        <w:pStyle w:val="Heading3"/>
      </w:pPr>
      <w:r>
        <w:t xml:space="preserve">Compensation Strategy</w:t>
      </w:r>
    </w:p>
    <w:p>
      <w:pPr>
        <w:pStyle w:val="FirstParagraph"/>
      </w:pPr>
      <w:r>
        <w:t xml:space="preserve">SOV3 competes for talent against well-funded competitors (WitnessAI: $85.5M raised, Zenity: $59.5M, Sycamore Labs: $65M seed) [Dim 10]. The compensation strategy has three pillars:</w:t>
      </w:r>
    </w:p>
    <w:p>
      <w:pPr>
        <w:numPr>
          <w:ilvl w:val="0"/>
          <w:numId w:val="1005"/>
        </w:numPr>
        <w:pStyle w:val="Compact"/>
      </w:pPr>
      <w:r>
        <w:rPr>
          <w:bCs/>
          <w:b/>
        </w:rPr>
        <w:t xml:space="preserve">Equity premium:</w:t>
      </w:r>
      <w:r>
        <w:t xml:space="preserve"> </w:t>
      </w:r>
      <w:r>
        <w:t xml:space="preserve">Early employees receive 0.1-1.0% equity, significantly above public company grants (CrowdStrike, ServiceNow)</w:t>
      </w:r>
    </w:p>
    <w:p>
      <w:pPr>
        <w:numPr>
          <w:ilvl w:val="0"/>
          <w:numId w:val="1005"/>
        </w:numPr>
        <w:pStyle w:val="Compact"/>
      </w:pPr>
      <w:r>
        <w:rPr>
          <w:bCs/>
          <w:b/>
        </w:rPr>
        <w:t xml:space="preserve">Mission differentiation:</w:t>
      </w:r>
      <w:r>
        <w:t xml:space="preserve"> </w:t>
      </w:r>
      <w:r>
        <w:t xml:space="preserve">SOV3’s dragon branding and AI safety mission attract talent disillusioned with corporate incumbents</w:t>
      </w:r>
    </w:p>
    <w:p>
      <w:pPr>
        <w:numPr>
          <w:ilvl w:val="0"/>
          <w:numId w:val="1005"/>
        </w:numPr>
        <w:pStyle w:val="Compact"/>
      </w:pPr>
      <w:r>
        <w:rPr>
          <w:bCs/>
          <w:b/>
        </w:rPr>
        <w:t xml:space="preserve">EU AI Act first-mover positioning:</w:t>
      </w:r>
      <w:r>
        <w:t xml:space="preserve"> </w:t>
      </w:r>
      <w:r>
        <w:t xml:space="preserve">Engineers want to work on the defining regulatory framework of the decade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AI Governance Engineer</w:t>
            </w:r>
          </w:p>
        </w:tc>
        <w:tc>
          <w:tcPr/>
          <w:p>
            <w:pPr>
              <w:pStyle w:val="Compact"/>
              <w:jc w:val="left"/>
            </w:pPr>
            <w:r>
              <w:t xml:space="preserve">AI Compliance Specialist</w:t>
            </w:r>
          </w:p>
        </w:tc>
        <w:tc>
          <w:tcPr/>
          <w:p>
            <w:pPr>
              <w:pStyle w:val="Compact"/>
              <w:jc w:val="left"/>
            </w:pPr>
            <w:r>
              <w:t xml:space="preserve">AI Security Engineer</w:t>
            </w:r>
          </w:p>
        </w:tc>
      </w:tr>
      <w:tr>
        <w:tc>
          <w:tcPr/>
          <w:p>
            <w:pPr>
              <w:pStyle w:val="Compact"/>
              <w:jc w:val="left"/>
            </w:pPr>
            <w:r>
              <w:t xml:space="preserve">L3 (Senior)</w:t>
            </w:r>
          </w:p>
        </w:tc>
        <w:tc>
          <w:tcPr/>
          <w:p>
            <w:pPr>
              <w:pStyle w:val="Compact"/>
              <w:jc w:val="left"/>
            </w:pPr>
            <w:r>
              <w:t xml:space="preserve">$160-190K + 0.1-0.25%</w:t>
            </w:r>
          </w:p>
        </w:tc>
        <w:tc>
          <w:tcPr/>
          <w:p>
            <w:pPr>
              <w:pStyle w:val="Compact"/>
              <w:jc w:val="left"/>
            </w:pPr>
            <w:r>
              <w:t xml:space="preserve">$140-170K + 0.05-0.15%</w:t>
            </w:r>
          </w:p>
        </w:tc>
        <w:tc>
          <w:tcPr/>
          <w:p>
            <w:pPr>
              <w:pStyle w:val="Compact"/>
              <w:jc w:val="left"/>
            </w:pPr>
            <w:r>
              <w:t xml:space="preserve">$170-200K + 0.1-0.25%</w:t>
            </w:r>
          </w:p>
        </w:tc>
      </w:tr>
      <w:tr>
        <w:tc>
          <w:tcPr/>
          <w:p>
            <w:pPr>
              <w:pStyle w:val="Compact"/>
              <w:jc w:val="left"/>
            </w:pPr>
            <w:r>
              <w:t xml:space="preserve">L4 (Staff/Principal)</w:t>
            </w:r>
          </w:p>
        </w:tc>
        <w:tc>
          <w:tcPr/>
          <w:p>
            <w:pPr>
              <w:pStyle w:val="Compact"/>
              <w:jc w:val="left"/>
            </w:pPr>
            <w:r>
              <w:t xml:space="preserve">$190-230K + 0.25-0.5%</w:t>
            </w:r>
          </w:p>
        </w:tc>
        <w:tc>
          <w:tcPr/>
          <w:p>
            <w:pPr>
              <w:pStyle w:val="Compact"/>
              <w:jc w:val="left"/>
            </w:pPr>
            <w:r>
              <w:t xml:space="preserve">$170-200K + 0.15-0.3%</w:t>
            </w:r>
          </w:p>
        </w:tc>
        <w:tc>
          <w:tcPr/>
          <w:p>
            <w:pPr>
              <w:pStyle w:val="Compact"/>
              <w:jc w:val="left"/>
            </w:pPr>
            <w:r>
              <w:t xml:space="preserve">$200-240K + 0.25-0.5%</w:t>
            </w:r>
          </w:p>
        </w:tc>
      </w:tr>
      <w:tr>
        <w:tc>
          <w:tcPr/>
          <w:p>
            <w:pPr>
              <w:pStyle w:val="Compact"/>
              <w:jc w:val="left"/>
            </w:pPr>
            <w:r>
              <w:t xml:space="preserve">L5 (Director/VP)</w:t>
            </w:r>
          </w:p>
        </w:tc>
        <w:tc>
          <w:tcPr/>
          <w:p>
            <w:pPr>
              <w:pStyle w:val="Compact"/>
              <w:jc w:val="left"/>
            </w:pPr>
            <w:r>
              <w:t xml:space="preserve">$260-340K + 0.5-1.0%</w:t>
            </w:r>
          </w:p>
        </w:tc>
        <w:tc>
          <w:tcPr/>
          <w:p>
            <w:pPr>
              <w:pStyle w:val="Compact"/>
              <w:jc w:val="left"/>
            </w:pPr>
            <w:r>
              <w:t xml:space="preserve">$220-280K + 0.3-0.7%</w:t>
            </w:r>
          </w:p>
        </w:tc>
        <w:tc>
          <w:tcPr/>
          <w:p>
            <w:pPr>
              <w:pStyle w:val="Compact"/>
              <w:jc w:val="left"/>
            </w:pPr>
            <w:r>
              <w:t xml:space="preserve">$280-350K + 0.5-1.0%</w:t>
            </w:r>
          </w:p>
        </w:tc>
      </w:tr>
    </w:tbl>
    <w:p>
      <w:pPr>
        <w:pStyle w:val="BodyText"/>
      </w:pPr>
      <w:r>
        <w:rPr>
          <w:bCs/>
          <w:b/>
        </w:rPr>
        <w:t xml:space="preserve">Recruiting Targets (from competitor intelligence):</w:t>
      </w:r>
      <w:r>
        <w:t xml:space="preserve"> </w:t>
      </w:r>
      <w:r>
        <w:t xml:space="preserve">-</w:t>
      </w:r>
      <w:r>
        <w:t xml:space="preserve"> </w:t>
      </w:r>
      <w:r>
        <w:rPr>
          <w:bCs/>
          <w:b/>
        </w:rPr>
        <w:t xml:space="preserve">Tier 1:</w:t>
      </w:r>
      <w:r>
        <w:t xml:space="preserve"> </w:t>
      </w:r>
      <w:r>
        <w:t xml:space="preserve">OneTrust (2,675 employees, -5.8% YoY, 2.3-year average tenure) — displaced engineers seeking growth [^71^]</w:t>
      </w:r>
      <w:r>
        <w:t xml:space="preserve"> </w:t>
      </w:r>
      <w:r>
        <w:t xml:space="preserve">-</w:t>
      </w:r>
      <w:r>
        <w:t xml:space="preserve"> </w:t>
      </w:r>
      <w:r>
        <w:rPr>
          <w:bCs/>
          <w:b/>
        </w:rPr>
        <w:t xml:space="preserve">Tier 2:</w:t>
      </w:r>
      <w:r>
        <w:t xml:space="preserve"> </w:t>
      </w:r>
      <w:r>
        <w:t xml:space="preserve">CrowdStrike post-layoff (500 laid off,</w:t>
      </w:r>
      <w:r>
        <w:t xml:space="preserve"> </w:t>
      </w:r>
      <w:r>
        <w:t xml:space="preserve">“</w:t>
      </w:r>
      <w:r>
        <w:t xml:space="preserve">AI flattens hiring curve</w:t>
      </w:r>
      <w:r>
        <w:t xml:space="preserve">”</w:t>
      </w:r>
      <w:r>
        <w:t xml:space="preserve"> </w:t>
      </w:r>
      <w:r>
        <w:t xml:space="preserve">messaging) [^102^]</w:t>
      </w:r>
      <w:r>
        <w:t xml:space="preserve"> </w:t>
      </w:r>
      <w:r>
        <w:t xml:space="preserve">-</w:t>
      </w:r>
      <w:r>
        <w:t xml:space="preserve"> </w:t>
      </w:r>
      <w:r>
        <w:rPr>
          <w:bCs/>
          <w:b/>
        </w:rPr>
        <w:t xml:space="preserve">Tier 3:</w:t>
      </w:r>
      <w:r>
        <w:t xml:space="preserve"> </w:t>
      </w:r>
      <w:r>
        <w:t xml:space="preserve">MetricStream (slow-moving incumbent, engineers seeking startup pace) [^77^]</w:t>
      </w:r>
    </w:p>
    <w:p>
      <w:r>
        <w:pict>
          <v:rect style="width:0;height:1.5pt" o:hralign="center" o:hrstd="t" o:hr="t"/>
        </w:pict>
      </w:r>
    </w:p>
    <w:bookmarkEnd w:id="77"/>
    <w:bookmarkEnd w:id="78"/>
    <w:bookmarkStart w:id="84" w:name="acquisition-strategy"/>
    <w:p>
      <w:pPr>
        <w:pStyle w:val="Heading2"/>
      </w:pPr>
      <w:r>
        <w:t xml:space="preserve">4.6 Acquisition Strategy</w:t>
      </w:r>
    </w:p>
    <w:p>
      <w:pPr>
        <w:pStyle w:val="FirstParagraph"/>
      </w:pPr>
      <w:r>
        <w:t xml:space="preserve">SOV3 executes a disciplined tuck-in acquisition strategy, targeting distressed or underfunded companies that add strategic capabilities. Total acquisition spend over 5 years: $15-28M.</w:t>
      </w:r>
    </w:p>
    <w:bookmarkStart w:id="79" w:name="acquisition-roadmap"/>
    <w:p>
      <w:pPr>
        <w:pStyle w:val="Heading3"/>
      </w:pPr>
      <w:r>
        <w:t xml:space="preserve">Acquisition Roadmap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Target</w:t>
            </w:r>
          </w:p>
        </w:tc>
        <w:tc>
          <w:tcPr/>
          <w:p>
            <w:pPr>
              <w:pStyle w:val="Compact"/>
              <w:jc w:val="left"/>
            </w:pPr>
            <w:r>
              <w:t xml:space="preserve">Estimated Cost</w:t>
            </w:r>
          </w:p>
        </w:tc>
        <w:tc>
          <w:tcPr/>
          <w:p>
            <w:pPr>
              <w:pStyle w:val="Compact"/>
              <w:jc w:val="left"/>
            </w:pPr>
            <w:r>
              <w:t xml:space="preserve">Strategic Value</w:t>
            </w:r>
          </w:p>
        </w:tc>
        <w:tc>
          <w:tcPr/>
          <w:p>
            <w:pPr>
              <w:pStyle w:val="Compact"/>
              <w:jc w:val="left"/>
            </w:pPr>
            <w:r>
              <w:t xml:space="preserve">Capability Added</w:t>
            </w:r>
          </w:p>
        </w:tc>
      </w:tr>
      <w:tr>
        <w:tc>
          <w:tcPr/>
          <w:p>
            <w:pPr>
              <w:pStyle w:val="Compact"/>
              <w:jc w:val="left"/>
            </w:pPr>
            <w:r>
              <w:rPr>
                <w:bCs/>
                <w:b/>
              </w:rPr>
              <w:t xml:space="preserve">Year 1 (Q4 2026)</w:t>
            </w:r>
          </w:p>
        </w:tc>
        <w:tc>
          <w:tcPr/>
          <w:p>
            <w:pPr>
              <w:pStyle w:val="Compact"/>
              <w:jc w:val="left"/>
            </w:pPr>
            <w:r>
              <w:rPr>
                <w:bCs/>
                <w:b/>
              </w:rPr>
              <w:t xml:space="preserve">Straion</w:t>
            </w:r>
          </w:p>
        </w:tc>
        <w:tc>
          <w:tcPr/>
          <w:p>
            <w:pPr>
              <w:pStyle w:val="Compact"/>
              <w:jc w:val="left"/>
            </w:pPr>
            <w:r>
              <w:t xml:space="preserve">$2-5M</w:t>
            </w:r>
          </w:p>
        </w:tc>
        <w:tc>
          <w:tcPr/>
          <w:p>
            <w:pPr>
              <w:pStyle w:val="Compact"/>
              <w:jc w:val="left"/>
            </w:pPr>
            <w:r>
              <w:t xml:space="preserve">EU AI Act expertise + rules engine</w:t>
            </w:r>
          </w:p>
        </w:tc>
        <w:tc>
          <w:tcPr/>
          <w:p>
            <w:pPr>
              <w:pStyle w:val="Compact"/>
              <w:jc w:val="left"/>
            </w:pPr>
            <w:r>
              <w:t xml:space="preserve">AI coding governance, EU regulatory relationships</w:t>
            </w:r>
          </w:p>
        </w:tc>
      </w:tr>
      <w:tr>
        <w:tc>
          <w:tcPr/>
          <w:p>
            <w:pPr>
              <w:pStyle w:val="Compact"/>
              <w:jc w:val="left"/>
            </w:pPr>
            <w:r>
              <w:rPr>
                <w:bCs/>
                <w:b/>
              </w:rPr>
              <w:t xml:space="preserve">Year 2 (Q3 2027)</w:t>
            </w:r>
          </w:p>
        </w:tc>
        <w:tc>
          <w:tcPr/>
          <w:p>
            <w:pPr>
              <w:pStyle w:val="Compact"/>
              <w:jc w:val="left"/>
            </w:pPr>
            <w:r>
              <w:rPr>
                <w:bCs/>
                <w:b/>
              </w:rPr>
              <w:t xml:space="preserve">NanoCo</w:t>
            </w:r>
          </w:p>
        </w:tc>
        <w:tc>
          <w:tcPr/>
          <w:p>
            <w:pPr>
              <w:pStyle w:val="Compact"/>
              <w:jc w:val="left"/>
            </w:pPr>
            <w:r>
              <w:t xml:space="preserve">$3-8M</w:t>
            </w:r>
          </w:p>
        </w:tc>
        <w:tc>
          <w:tcPr/>
          <w:p>
            <w:pPr>
              <w:pStyle w:val="Compact"/>
              <w:jc w:val="left"/>
            </w:pPr>
            <w:r>
              <w:t xml:space="preserve">Human-in-the-loop technology</w:t>
            </w:r>
          </w:p>
        </w:tc>
        <w:tc>
          <w:tcPr/>
          <w:p>
            <w:pPr>
              <w:pStyle w:val="Compact"/>
              <w:jc w:val="left"/>
            </w:pPr>
            <w:r>
              <w:t xml:space="preserve">Real-time AI agent oversight, messaging governance</w:t>
            </w:r>
          </w:p>
        </w:tc>
      </w:tr>
      <w:tr>
        <w:tc>
          <w:tcPr/>
          <w:p>
            <w:pPr>
              <w:pStyle w:val="Compact"/>
              <w:jc w:val="left"/>
            </w:pPr>
            <w:r>
              <w:rPr>
                <w:bCs/>
                <w:b/>
              </w:rPr>
              <w:t xml:space="preserve">Year 3 (Q2 2028)</w:t>
            </w:r>
          </w:p>
        </w:tc>
        <w:tc>
          <w:tcPr/>
          <w:p>
            <w:pPr>
              <w:pStyle w:val="Compact"/>
              <w:jc w:val="left"/>
            </w:pPr>
            <w:r>
              <w:rPr>
                <w:bCs/>
                <w:b/>
              </w:rPr>
              <w:t xml:space="preserve">Euno</w:t>
            </w:r>
          </w:p>
        </w:tc>
        <w:tc>
          <w:tcPr/>
          <w:p>
            <w:pPr>
              <w:pStyle w:val="Compact"/>
              <w:jc w:val="left"/>
            </w:pPr>
            <w:r>
              <w:t xml:space="preserve">$10-15M</w:t>
            </w:r>
          </w:p>
        </w:tc>
        <w:tc>
          <w:tcPr/>
          <w:p>
            <w:pPr>
              <w:pStyle w:val="Compact"/>
              <w:jc w:val="left"/>
            </w:pPr>
            <w:r>
              <w:t xml:space="preserve">Data model governance</w:t>
            </w:r>
          </w:p>
        </w:tc>
        <w:tc>
          <w:tcPr/>
          <w:p>
            <w:pPr>
              <w:pStyle w:val="Compact"/>
              <w:jc w:val="left"/>
            </w:pPr>
            <w:r>
              <w:t xml:space="preserve">Data governance layer, BI tool integrations</w:t>
            </w:r>
          </w:p>
        </w:tc>
      </w:tr>
    </w:tbl>
    <w:bookmarkEnd w:id="79"/>
    <w:bookmarkStart w:id="80" w:name="target-1-straion-year-1-2-5m"/>
    <w:p>
      <w:pPr>
        <w:pStyle w:val="Heading3"/>
      </w:pPr>
      <w:r>
        <w:t xml:space="preserve">Target 1: Straion (Year 1, $2-5M)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Headquarters</w:t>
            </w:r>
          </w:p>
        </w:tc>
        <w:tc>
          <w:tcPr/>
          <w:p>
            <w:pPr>
              <w:pStyle w:val="Compact"/>
              <w:jc w:val="left"/>
            </w:pPr>
            <w:r>
              <w:t xml:space="preserve">Linz, Austria</w:t>
            </w:r>
          </w:p>
        </w:tc>
      </w:tr>
      <w:tr>
        <w:tc>
          <w:tcPr/>
          <w:p>
            <w:pPr>
              <w:pStyle w:val="Compact"/>
              <w:jc w:val="left"/>
            </w:pPr>
            <w:r>
              <w:rPr>
                <w:bCs/>
                <w:b/>
              </w:rPr>
              <w:t xml:space="preserve">Funding</w:t>
            </w:r>
          </w:p>
        </w:tc>
        <w:tc>
          <w:tcPr/>
          <w:p>
            <w:pPr>
              <w:pStyle w:val="Compact"/>
              <w:jc w:val="left"/>
            </w:pPr>
            <w:r>
              <w:t xml:space="preserve">~$1.5M (EUR 1.1M seed + EUR 280K grants)</w:t>
            </w:r>
          </w:p>
        </w:tc>
      </w:tr>
      <w:tr>
        <w:tc>
          <w:tcPr/>
          <w:p>
            <w:pPr>
              <w:pStyle w:val="Compact"/>
              <w:jc w:val="left"/>
            </w:pPr>
            <w:r>
              <w:rPr>
                <w:bCs/>
                <w:b/>
              </w:rPr>
              <w:t xml:space="preserve">Employees</w:t>
            </w:r>
          </w:p>
        </w:tc>
        <w:tc>
          <w:tcPr/>
          <w:p>
            <w:pPr>
              <w:pStyle w:val="Compact"/>
              <w:jc w:val="left"/>
            </w:pPr>
            <w:r>
              <w:t xml:space="preserve">12</w:t>
            </w:r>
          </w:p>
        </w:tc>
      </w:tr>
      <w:tr>
        <w:tc>
          <w:tcPr/>
          <w:p>
            <w:pPr>
              <w:pStyle w:val="Compact"/>
              <w:jc w:val="left"/>
            </w:pPr>
            <w:r>
              <w:rPr>
                <w:bCs/>
                <w:b/>
              </w:rPr>
              <w:t xml:space="preserve">Product</w:t>
            </w:r>
          </w:p>
        </w:tc>
        <w:tc>
          <w:tcPr/>
          <w:p>
            <w:pPr>
              <w:pStyle w:val="Compact"/>
              <w:jc w:val="left"/>
            </w:pPr>
            <w:r>
              <w:t xml:space="preserve">Governance layer for AI coding agents</w:t>
            </w:r>
          </w:p>
        </w:tc>
      </w:tr>
      <w:tr>
        <w:tc>
          <w:tcPr/>
          <w:p>
            <w:pPr>
              <w:pStyle w:val="Compact"/>
              <w:jc w:val="left"/>
            </w:pPr>
            <w:r>
              <w:rPr>
                <w:bCs/>
                <w:b/>
              </w:rPr>
              <w:t xml:space="preserve">Why Vulnerable</w:t>
            </w:r>
          </w:p>
        </w:tc>
        <w:tc>
          <w:tcPr/>
          <w:p>
            <w:pPr>
              <w:pStyle w:val="Compact"/>
              <w:jc w:val="left"/>
            </w:pPr>
            <w:r>
              <w:t xml:space="preserve">Pre-revenue, no follow-on round since Feb 2026, niche market</w:t>
            </w:r>
          </w:p>
        </w:tc>
      </w:tr>
      <w:tr>
        <w:tc>
          <w:tcPr/>
          <w:p>
            <w:pPr>
              <w:pStyle w:val="Compact"/>
              <w:jc w:val="left"/>
            </w:pPr>
            <w:r>
              <w:rPr>
                <w:bCs/>
                <w:b/>
              </w:rPr>
              <w:t xml:space="preserve">Strategic Fit</w:t>
            </w:r>
          </w:p>
        </w:tc>
        <w:tc>
          <w:tcPr/>
          <w:p>
            <w:pPr>
              <w:pStyle w:val="Compact"/>
              <w:jc w:val="left"/>
            </w:pPr>
            <w:r>
              <w:t xml:space="preserve">EU AI Act expertise + rules engine for AI-generated code</w:t>
            </w:r>
          </w:p>
        </w:tc>
      </w:tr>
      <w:tr>
        <w:tc>
          <w:tcPr/>
          <w:p>
            <w:pPr>
              <w:pStyle w:val="Compact"/>
              <w:jc w:val="left"/>
            </w:pPr>
            <w:r>
              <w:rPr>
                <w:bCs/>
                <w:b/>
              </w:rPr>
              <w:t xml:space="preserve">Strike Angle</w:t>
            </w:r>
          </w:p>
        </w:tc>
        <w:tc>
          <w:tcPr/>
          <w:p>
            <w:pPr>
              <w:pStyle w:val="Compact"/>
              <w:jc w:val="left"/>
            </w:pPr>
            <w:r>
              <w:t xml:space="preserve">Acqui-hire for talent + technology; integrate rules engine into SOV3 platform</w:t>
            </w:r>
          </w:p>
        </w:tc>
      </w:tr>
      <w:tr>
        <w:tc>
          <w:tcPr/>
          <w:p>
            <w:pPr>
              <w:pStyle w:val="Compact"/>
              <w:jc w:val="left"/>
            </w:pPr>
            <w:r>
              <w:rPr>
                <w:bCs/>
                <w:b/>
              </w:rPr>
              <w:t xml:space="preserve">Investor Pressure</w:t>
            </w:r>
          </w:p>
        </w:tc>
        <w:tc>
          <w:tcPr/>
          <w:p>
            <w:pPr>
              <w:pStyle w:val="Compact"/>
              <w:jc w:val="left"/>
            </w:pPr>
            <w:r>
              <w:t xml:space="preserve">Marathon Venture Capital (Greek seed fund, limited follow-on capacity)</w:t>
            </w:r>
          </w:p>
        </w:tc>
      </w:tr>
    </w:tbl>
    <w:p>
      <w:pPr>
        <w:pStyle w:val="BodyText"/>
      </w:pPr>
      <w:r>
        <w:rPr>
          <w:bCs/>
          <w:b/>
        </w:rPr>
        <w:t xml:space="preserve">Post-Acquisition Integration:</w:t>
      </w:r>
      <w:r>
        <w:t xml:space="preserve"> </w:t>
      </w:r>
      <w:r>
        <w:t xml:space="preserve">Straion’s engineering team becomes SOV3’s EU office. Their rules engine for AI coding agents (Claude Code, Cursor, Copilot) becomes</w:t>
      </w:r>
      <w:r>
        <w:t xml:space="preserve"> </w:t>
      </w:r>
      <w:r>
        <w:t xml:space="preserve">“</w:t>
      </w:r>
      <w:r>
        <w:t xml:space="preserve">SOV3 Code Governance</w:t>
      </w:r>
      <w:r>
        <w:t xml:space="preserve">”</w:t>
      </w:r>
      <w:r>
        <w:t xml:space="preserve"> </w:t>
      </w:r>
      <w:r>
        <w:t xml:space="preserve">— the first module in the platform expansion sequence.</w:t>
      </w:r>
    </w:p>
    <w:bookmarkEnd w:id="80"/>
    <w:bookmarkStart w:id="81" w:name="target-2-nanoco-year-2-3-8m"/>
    <w:p>
      <w:pPr>
        <w:pStyle w:val="Heading3"/>
      </w:pPr>
      <w:r>
        <w:t xml:space="preserve">Target 2: NanoCo (Year 2, $3-8M)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Headquarters</w:t>
            </w:r>
          </w:p>
        </w:tc>
        <w:tc>
          <w:tcPr/>
          <w:p>
            <w:pPr>
              <w:pStyle w:val="Compact"/>
              <w:jc w:val="left"/>
            </w:pPr>
            <w:r>
              <w:t xml:space="preserve">San Francisco, CA</w:t>
            </w:r>
          </w:p>
        </w:tc>
      </w:tr>
      <w:tr>
        <w:tc>
          <w:tcPr/>
          <w:p>
            <w:pPr>
              <w:pStyle w:val="Compact"/>
              <w:jc w:val="left"/>
            </w:pPr>
            <w:r>
              <w:rPr>
                <w:bCs/>
                <w:b/>
              </w:rPr>
              <w:t xml:space="preserve">Funding</w:t>
            </w:r>
          </w:p>
        </w:tc>
        <w:tc>
          <w:tcPr/>
          <w:p>
            <w:pPr>
              <w:pStyle w:val="Compact"/>
              <w:jc w:val="left"/>
            </w:pPr>
            <w:r>
              <w:t xml:space="preserve">$12M total (claimed $63M was FALSE — actual is $12M)</w:t>
            </w:r>
          </w:p>
        </w:tc>
      </w:tr>
      <w:tr>
        <w:tc>
          <w:tcPr/>
          <w:p>
            <w:pPr>
              <w:pStyle w:val="Compact"/>
              <w:jc w:val="left"/>
            </w:pPr>
            <w:r>
              <w:rPr>
                <w:bCs/>
                <w:b/>
              </w:rPr>
              <w:t xml:space="preserve">Employees</w:t>
            </w:r>
          </w:p>
        </w:tc>
        <w:tc>
          <w:tcPr/>
          <w:p>
            <w:pPr>
              <w:pStyle w:val="Compact"/>
              <w:jc w:val="left"/>
            </w:pPr>
            <w:r>
              <w:t xml:space="preserve">4</w:t>
            </w:r>
          </w:p>
        </w:tc>
      </w:tr>
      <w:tr>
        <w:tc>
          <w:tcPr/>
          <w:p>
            <w:pPr>
              <w:pStyle w:val="Compact"/>
              <w:jc w:val="left"/>
            </w:pPr>
            <w:r>
              <w:rPr>
                <w:bCs/>
                <w:b/>
              </w:rPr>
              <w:t xml:space="preserve">Product</w:t>
            </w:r>
          </w:p>
        </w:tc>
        <w:tc>
          <w:tcPr/>
          <w:p>
            <w:pPr>
              <w:pStyle w:val="Compact"/>
              <w:jc w:val="left"/>
            </w:pPr>
            <w:r>
              <w:t xml:space="preserve">NanoClaw — human-in-the-loop oversight for AI agents</w:t>
            </w:r>
          </w:p>
        </w:tc>
      </w:tr>
      <w:tr>
        <w:tc>
          <w:tcPr/>
          <w:p>
            <w:pPr>
              <w:pStyle w:val="Compact"/>
              <w:jc w:val="left"/>
            </w:pPr>
            <w:r>
              <w:rPr>
                <w:bCs/>
                <w:b/>
              </w:rPr>
              <w:t xml:space="preserve">Why Vulnerable</w:t>
            </w:r>
          </w:p>
        </w:tc>
        <w:tc>
          <w:tcPr/>
          <w:p>
            <w:pPr>
              <w:pStyle w:val="Compact"/>
              <w:jc w:val="left"/>
            </w:pPr>
            <w:r>
              <w:t xml:space="preserve">Microscopic team, no visible market traction, likely running out of runway</w:t>
            </w:r>
          </w:p>
        </w:tc>
      </w:tr>
      <w:tr>
        <w:tc>
          <w:tcPr/>
          <w:p>
            <w:pPr>
              <w:pStyle w:val="Compact"/>
              <w:jc w:val="left"/>
            </w:pPr>
            <w:r>
              <w:rPr>
                <w:bCs/>
                <w:b/>
              </w:rPr>
              <w:t xml:space="preserve">Strategic Fit</w:t>
            </w:r>
          </w:p>
        </w:tc>
        <w:tc>
          <w:tcPr/>
          <w:p>
            <w:pPr>
              <w:pStyle w:val="Compact"/>
              <w:jc w:val="left"/>
            </w:pPr>
            <w:r>
              <w:t xml:space="preserve">Human-in-the-loop technology critical for high-risk AI systems under EU AI Act</w:t>
            </w:r>
          </w:p>
        </w:tc>
      </w:tr>
      <w:tr>
        <w:tc>
          <w:tcPr/>
          <w:p>
            <w:pPr>
              <w:pStyle w:val="Compact"/>
              <w:jc w:val="left"/>
            </w:pPr>
            <w:r>
              <w:rPr>
                <w:bCs/>
                <w:b/>
              </w:rPr>
              <w:t xml:space="preserve">Strike Angle</w:t>
            </w:r>
          </w:p>
        </w:tc>
        <w:tc>
          <w:tcPr/>
          <w:p>
            <w:pPr>
              <w:pStyle w:val="Compact"/>
              <w:jc w:val="left"/>
            </w:pPr>
            <w:r>
              <w:t xml:space="preserve">Distressed asset acquisition; human-in-the-loop tech becomes</w:t>
            </w:r>
            <w:r>
              <w:t xml:space="preserve"> </w:t>
            </w:r>
            <w:r>
              <w:t xml:space="preserve">“</w:t>
            </w:r>
            <w:r>
              <w:t xml:space="preserve">SOV3 Oversight</w:t>
            </w:r>
            <w:r>
              <w:t xml:space="preserve">”</w:t>
            </w:r>
            <w:r>
              <w:t xml:space="preserve"> </w:t>
            </w:r>
            <w:r>
              <w:t xml:space="preserve">module</w:t>
            </w:r>
          </w:p>
        </w:tc>
      </w:tr>
    </w:tbl>
    <w:p>
      <w:pPr>
        <w:pStyle w:val="BodyText"/>
      </w:pPr>
      <w:r>
        <w:rPr>
          <w:bCs/>
          <w:b/>
        </w:rPr>
        <w:t xml:space="preserve">Post-Acquisition Integration:</w:t>
      </w:r>
      <w:r>
        <w:t xml:space="preserve"> </w:t>
      </w:r>
      <w:r>
        <w:t xml:space="preserve">NanoCo’s technology becomes the</w:t>
      </w:r>
      <w:r>
        <w:t xml:space="preserve"> </w:t>
      </w:r>
      <w:r>
        <w:t xml:space="preserve">“</w:t>
      </w:r>
      <w:r>
        <w:t xml:space="preserve">human-in-the-loop</w:t>
      </w:r>
      <w:r>
        <w:t xml:space="preserve">”</w:t>
      </w:r>
      <w:r>
        <w:t xml:space="preserve"> </w:t>
      </w:r>
      <w:r>
        <w:t xml:space="preserve">governance layer required by EU AI Act Article 14. Integrated into SOV3 Cloud as a premium enterprise feature.</w:t>
      </w:r>
    </w:p>
    <w:bookmarkEnd w:id="81"/>
    <w:bookmarkStart w:id="82" w:name="target-3-euno-year-3-10-15m"/>
    <w:p>
      <w:pPr>
        <w:pStyle w:val="Heading3"/>
      </w:pPr>
      <w:r>
        <w:t xml:space="preserve">Target 3: Euno (Year 3, $10-15M)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Headquarters</w:t>
            </w:r>
          </w:p>
        </w:tc>
        <w:tc>
          <w:tcPr/>
          <w:p>
            <w:pPr>
              <w:pStyle w:val="Compact"/>
              <w:jc w:val="left"/>
            </w:pPr>
            <w:r>
              <w:t xml:space="preserve">Sunnyvale, CA</w:t>
            </w:r>
          </w:p>
        </w:tc>
      </w:tr>
      <w:tr>
        <w:tc>
          <w:tcPr/>
          <w:p>
            <w:pPr>
              <w:pStyle w:val="Compact"/>
              <w:jc w:val="left"/>
            </w:pPr>
            <w:r>
              <w:rPr>
                <w:bCs/>
                <w:b/>
              </w:rPr>
              <w:t xml:space="preserve">Funding</w:t>
            </w:r>
          </w:p>
        </w:tc>
        <w:tc>
          <w:tcPr/>
          <w:p>
            <w:pPr>
              <w:pStyle w:val="Compact"/>
              <w:jc w:val="left"/>
            </w:pPr>
            <w:r>
              <w:t xml:space="preserve">$6.25M seed (Mar 2024) — claimed $12.5M was inflated</w:t>
            </w:r>
          </w:p>
        </w:tc>
      </w:tr>
      <w:tr>
        <w:tc>
          <w:tcPr/>
          <w:p>
            <w:pPr>
              <w:pStyle w:val="Compact"/>
              <w:jc w:val="left"/>
            </w:pPr>
            <w:r>
              <w:rPr>
                <w:bCs/>
                <w:b/>
              </w:rPr>
              <w:t xml:space="preserve">Employees</w:t>
            </w:r>
          </w:p>
        </w:tc>
        <w:tc>
          <w:tcPr/>
          <w:p>
            <w:pPr>
              <w:pStyle w:val="Compact"/>
              <w:jc w:val="left"/>
            </w:pPr>
            <w:r>
              <w:t xml:space="preserve">19</w:t>
            </w:r>
          </w:p>
        </w:tc>
      </w:tr>
      <w:tr>
        <w:tc>
          <w:tcPr/>
          <w:p>
            <w:pPr>
              <w:pStyle w:val="Compact"/>
              <w:jc w:val="left"/>
            </w:pPr>
            <w:r>
              <w:rPr>
                <w:bCs/>
                <w:b/>
              </w:rPr>
              <w:t xml:space="preserve">Product</w:t>
            </w:r>
          </w:p>
        </w:tc>
        <w:tc>
          <w:tcPr/>
          <w:p>
            <w:pPr>
              <w:pStyle w:val="Compact"/>
              <w:jc w:val="left"/>
            </w:pPr>
            <w:r>
              <w:t xml:space="preserve">Data model governance for BI tools (Looker, Tableau, dbt)</w:t>
            </w:r>
          </w:p>
        </w:tc>
      </w:tr>
      <w:tr>
        <w:tc>
          <w:tcPr/>
          <w:p>
            <w:pPr>
              <w:pStyle w:val="Compact"/>
              <w:jc w:val="left"/>
            </w:pPr>
            <w:r>
              <w:rPr>
                <w:bCs/>
                <w:b/>
              </w:rPr>
              <w:t xml:space="preserve">Why Vulnerable</w:t>
            </w:r>
          </w:p>
        </w:tc>
        <w:tc>
          <w:tcPr/>
          <w:p>
            <w:pPr>
              <w:pStyle w:val="Compact"/>
              <w:jc w:val="left"/>
            </w:pPr>
            <w:r>
              <w:t xml:space="preserve">No follow-on funding in 18+ months, competing against dbt native features</w:t>
            </w:r>
          </w:p>
        </w:tc>
      </w:tr>
      <w:tr>
        <w:tc>
          <w:tcPr/>
          <w:p>
            <w:pPr>
              <w:pStyle w:val="Compact"/>
              <w:jc w:val="left"/>
            </w:pPr>
            <w:r>
              <w:rPr>
                <w:bCs/>
                <w:b/>
              </w:rPr>
              <w:t xml:space="preserve">Strategic Fit</w:t>
            </w:r>
          </w:p>
        </w:tc>
        <w:tc>
          <w:tcPr/>
          <w:p>
            <w:pPr>
              <w:pStyle w:val="Compact"/>
              <w:jc w:val="left"/>
            </w:pPr>
            <w:r>
              <w:t xml:space="preserve">“</w:t>
            </w:r>
            <w:r>
              <w:t xml:space="preserve">Shift left</w:t>
            </w:r>
            <w:r>
              <w:t xml:space="preserve">”</w:t>
            </w:r>
            <w:r>
              <w:t xml:space="preserve"> </w:t>
            </w:r>
            <w:r>
              <w:t xml:space="preserve">data governance aligns with SOV3’s AI governance philosophy</w:t>
            </w:r>
          </w:p>
        </w:tc>
      </w:tr>
      <w:tr>
        <w:tc>
          <w:tcPr/>
          <w:p>
            <w:pPr>
              <w:pStyle w:val="Compact"/>
              <w:jc w:val="left"/>
            </w:pPr>
            <w:r>
              <w:rPr>
                <w:bCs/>
                <w:b/>
              </w:rPr>
              <w:t xml:space="preserve">Strike Angle</w:t>
            </w:r>
          </w:p>
        </w:tc>
        <w:tc>
          <w:tcPr/>
          <w:p>
            <w:pPr>
              <w:pStyle w:val="Compact"/>
              <w:jc w:val="left"/>
            </w:pPr>
            <w:r>
              <w:t xml:space="preserve">Team + technology for data governance layer; expands SOV3 into data pipeline governance</w:t>
            </w:r>
          </w:p>
        </w:tc>
      </w:tr>
    </w:tbl>
    <w:p>
      <w:pPr>
        <w:pStyle w:val="BodyText"/>
      </w:pPr>
      <w:r>
        <w:rPr>
          <w:bCs/>
          <w:b/>
        </w:rPr>
        <w:t xml:space="preserve">Post-Acquisition Integration:</w:t>
      </w:r>
      <w:r>
        <w:t xml:space="preserve"> </w:t>
      </w:r>
      <w:r>
        <w:t xml:space="preserve">Euno’s technology becomes</w:t>
      </w:r>
      <w:r>
        <w:t xml:space="preserve"> </w:t>
      </w:r>
      <w:r>
        <w:t xml:space="preserve">“</w:t>
      </w:r>
      <w:r>
        <w:t xml:space="preserve">SOV3 Data Governance</w:t>
      </w:r>
      <w:r>
        <w:t xml:space="preserve">”</w:t>
      </w:r>
      <w:r>
        <w:t xml:space="preserve"> </w:t>
      </w:r>
      <w:r>
        <w:t xml:space="preserve">— addressing the data layer of AI governance (training data, model inputs, outputs). Critical for EU AI Act compliance around data quality and bias.</w:t>
      </w:r>
    </w:p>
    <w:bookmarkEnd w:id="82"/>
    <w:bookmarkStart w:id="83" w:name="acquisition-financing"/>
    <w:p>
      <w:pPr>
        <w:pStyle w:val="Heading3"/>
      </w:pPr>
      <w:r>
        <w:t xml:space="preserve">Acquisition Financing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Acquisition</w:t>
            </w:r>
          </w:p>
        </w:tc>
        <w:tc>
          <w:tcPr/>
          <w:p>
            <w:pPr>
              <w:pStyle w:val="Compact"/>
              <w:jc w:val="left"/>
            </w:pPr>
            <w:r>
              <w:t xml:space="preserve">Funding Source</w:t>
            </w:r>
          </w:p>
        </w:tc>
      </w:tr>
      <w:tr>
        <w:tc>
          <w:tcPr/>
          <w:p>
            <w:pPr>
              <w:pStyle w:val="Compact"/>
              <w:jc w:val="left"/>
            </w:pPr>
            <w:r>
              <w:t xml:space="preserve">Year 1</w:t>
            </w:r>
          </w:p>
        </w:tc>
        <w:tc>
          <w:tcPr/>
          <w:p>
            <w:pPr>
              <w:pStyle w:val="Compact"/>
              <w:jc w:val="left"/>
            </w:pPr>
            <w:r>
              <w:t xml:space="preserve">Straion ($2-5M)</w:t>
            </w:r>
          </w:p>
        </w:tc>
        <w:tc>
          <w:tcPr/>
          <w:p>
            <w:pPr>
              <w:pStyle w:val="Compact"/>
              <w:jc w:val="left"/>
            </w:pPr>
            <w:r>
              <w:t xml:space="preserve">Pre-seed portfolio revenue</w:t>
            </w:r>
          </w:p>
        </w:tc>
      </w:tr>
      <w:tr>
        <w:tc>
          <w:tcPr/>
          <w:p>
            <w:pPr>
              <w:pStyle w:val="Compact"/>
              <w:jc w:val="left"/>
            </w:pPr>
            <w:r>
              <w:t xml:space="preserve">Year 2</w:t>
            </w:r>
          </w:p>
        </w:tc>
        <w:tc>
          <w:tcPr/>
          <w:p>
            <w:pPr>
              <w:pStyle w:val="Compact"/>
              <w:jc w:val="left"/>
            </w:pPr>
            <w:r>
              <w:t xml:space="preserve">NanoCo ($3-8M)</w:t>
            </w:r>
          </w:p>
        </w:tc>
        <w:tc>
          <w:tcPr/>
          <w:p>
            <w:pPr>
              <w:pStyle w:val="Compact"/>
              <w:jc w:val="left"/>
            </w:pPr>
            <w:r>
              <w:t xml:space="preserve">Seed round allocation</w:t>
            </w:r>
          </w:p>
        </w:tc>
      </w:tr>
      <w:tr>
        <w:tc>
          <w:tcPr/>
          <w:p>
            <w:pPr>
              <w:pStyle w:val="Compact"/>
              <w:jc w:val="left"/>
            </w:pPr>
            <w:r>
              <w:t xml:space="preserve">Year 3</w:t>
            </w:r>
          </w:p>
        </w:tc>
        <w:tc>
          <w:tcPr/>
          <w:p>
            <w:pPr>
              <w:pStyle w:val="Compact"/>
              <w:jc w:val="left"/>
            </w:pPr>
            <w:r>
              <w:t xml:space="preserve">Euno ($10-15M)</w:t>
            </w:r>
          </w:p>
        </w:tc>
        <w:tc>
          <w:tcPr/>
          <w:p>
            <w:pPr>
              <w:pStyle w:val="Compact"/>
              <w:jc w:val="left"/>
            </w:pPr>
            <w:r>
              <w:t xml:space="preserve">Series A allocation</w:t>
            </w:r>
          </w:p>
        </w:tc>
      </w:tr>
      <w:tr>
        <w:tc>
          <w:tcPr/>
          <w:p>
            <w:pPr>
              <w:pStyle w:val="Compact"/>
              <w:jc w:val="left"/>
            </w:pPr>
            <w:r>
              <w:rPr>
                <w:bCs/>
                <w:b/>
              </w:rPr>
              <w:t xml:space="preserve">Total</w:t>
            </w:r>
          </w:p>
        </w:tc>
        <w:tc>
          <w:tcPr/>
          <w:p>
            <w:pPr>
              <w:pStyle w:val="Compact"/>
              <w:jc w:val="left"/>
            </w:pPr>
            <w:r>
              <w:rPr>
                <w:bCs/>
                <w:b/>
              </w:rPr>
              <w:t xml:space="preserve">$15-28M</w:t>
            </w:r>
          </w:p>
        </w:tc>
        <w:tc>
          <w:tcPr/>
          <w:p>
            <w:pPr>
              <w:pStyle w:val="Compact"/>
            </w:pPr>
          </w:p>
        </w:tc>
      </w:tr>
    </w:tbl>
    <w:p>
      <w:r>
        <w:pict>
          <v:rect style="width:0;height:1.5pt" o:hralign="center" o:hrstd="t" o:hr="t"/>
        </w:pict>
      </w:r>
    </w:p>
    <w:bookmarkEnd w:id="83"/>
    <w:bookmarkEnd w:id="84"/>
    <w:bookmarkStart w:id="89" w:name="funding-strategy"/>
    <w:p>
      <w:pPr>
        <w:pStyle w:val="Heading2"/>
      </w:pPr>
      <w:r>
        <w:t xml:space="preserve">4.7 Funding Strategy</w:t>
      </w:r>
    </w:p>
    <w:p>
      <w:pPr>
        <w:pStyle w:val="FirstParagraph"/>
      </w:pPr>
      <w:r>
        <w:t xml:space="preserve">SOV3’s funding strategy follows the Datadog playbook (raised $148M total before IPO at $8B+ valuation) and the Cloudflare model (steady, disciplined raises). The goal is to raise sufficient capital to reach $100M ARR while maintaining founder control and optionality.</w:t>
      </w:r>
    </w:p>
    <w:bookmarkStart w:id="85" w:name="funding-roadmap"/>
    <w:p>
      <w:pPr>
        <w:pStyle w:val="Heading3"/>
      </w:pPr>
      <w:r>
        <w:t xml:space="preserve">Funding Roadmap</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Timing</w:t>
            </w:r>
          </w:p>
        </w:tc>
        <w:tc>
          <w:tcPr/>
          <w:p>
            <w:pPr>
              <w:pStyle w:val="Compact"/>
              <w:jc w:val="left"/>
            </w:pPr>
            <w:r>
              <w:t xml:space="preserve">Amount</w:t>
            </w:r>
          </w:p>
        </w:tc>
        <w:tc>
          <w:tcPr/>
          <w:p>
            <w:pPr>
              <w:pStyle w:val="Compact"/>
              <w:jc w:val="left"/>
            </w:pPr>
            <w:r>
              <w:t xml:space="preserve">Valuation</w:t>
            </w:r>
          </w:p>
        </w:tc>
        <w:tc>
          <w:tcPr/>
          <w:p>
            <w:pPr>
              <w:pStyle w:val="Compact"/>
              <w:jc w:val="left"/>
            </w:pPr>
            <w:r>
              <w:t xml:space="preserve">Key Milestone</w:t>
            </w:r>
          </w:p>
        </w:tc>
        <w:tc>
          <w:tcPr/>
          <w:p>
            <w:pPr>
              <w:pStyle w:val="Compact"/>
              <w:jc w:val="left"/>
            </w:pPr>
            <w:r>
              <w:t xml:space="preserve">Target Investors</w:t>
            </w:r>
          </w:p>
        </w:tc>
      </w:tr>
      <w:tr>
        <w:tc>
          <w:tcPr/>
          <w:p>
            <w:pPr>
              <w:pStyle w:val="Compact"/>
              <w:jc w:val="left"/>
            </w:pPr>
            <w:r>
              <w:rPr>
                <w:bCs/>
                <w:b/>
              </w:rPr>
              <w:t xml:space="preserve">Pre-Seed</w:t>
            </w:r>
          </w:p>
        </w:tc>
        <w:tc>
          <w:tcPr/>
          <w:p>
            <w:pPr>
              <w:pStyle w:val="Compact"/>
              <w:jc w:val="left"/>
            </w:pPr>
            <w:r>
              <w:t xml:space="preserve">Now</w:t>
            </w:r>
          </w:p>
        </w:tc>
        <w:tc>
          <w:tcPr/>
          <w:p>
            <w:pPr>
              <w:pStyle w:val="Compact"/>
              <w:jc w:val="left"/>
            </w:pPr>
            <w:r>
              <w:t xml:space="preserve">Portfolio revenue</w:t>
            </w:r>
          </w:p>
        </w:tc>
        <w:tc>
          <w:tcPr/>
          <w:p>
            <w:pPr>
              <w:pStyle w:val="Compact"/>
              <w:jc w:val="left"/>
            </w:pPr>
            <w:r>
              <w:t xml:space="preserve">N/A</w:t>
            </w:r>
          </w:p>
        </w:tc>
        <w:tc>
          <w:tcPr/>
          <w:p>
            <w:pPr>
              <w:pStyle w:val="Compact"/>
              <w:jc w:val="left"/>
            </w:pPr>
            <w:r>
              <w:t xml:space="preserve">Product build</w:t>
            </w:r>
          </w:p>
        </w:tc>
        <w:tc>
          <w:tcPr/>
          <w:p>
            <w:pPr>
              <w:pStyle w:val="Compact"/>
              <w:jc w:val="left"/>
            </w:pPr>
            <w:r>
              <w:t xml:space="preserve">Self-funded + angels</w:t>
            </w:r>
          </w:p>
        </w:tc>
      </w:tr>
      <w:tr>
        <w:tc>
          <w:tcPr/>
          <w:p>
            <w:pPr>
              <w:pStyle w:val="Compact"/>
              <w:jc w:val="left"/>
            </w:pPr>
            <w:r>
              <w:rPr>
                <w:bCs/>
                <w:b/>
              </w:rPr>
              <w:t xml:space="preserve">Seed</w:t>
            </w:r>
          </w:p>
        </w:tc>
        <w:tc>
          <w:tcPr/>
          <w:p>
            <w:pPr>
              <w:pStyle w:val="Compact"/>
              <w:jc w:val="left"/>
            </w:pPr>
            <w:r>
              <w:t xml:space="preserve">Q4 2026 – Q1 2027</w:t>
            </w:r>
          </w:p>
        </w:tc>
        <w:tc>
          <w:tcPr/>
          <w:p>
            <w:pPr>
              <w:pStyle w:val="Compact"/>
              <w:jc w:val="left"/>
            </w:pPr>
            <w:r>
              <w:t xml:space="preserve">£2-5M ($2.5-6.3M)</w:t>
            </w:r>
          </w:p>
        </w:tc>
        <w:tc>
          <w:tcPr/>
          <w:p>
            <w:pPr>
              <w:pStyle w:val="Compact"/>
              <w:jc w:val="left"/>
            </w:pPr>
            <w:r>
              <w:t xml:space="preserve">£20-50M ($25-63M)</w:t>
            </w:r>
          </w:p>
        </w:tc>
        <w:tc>
          <w:tcPr/>
          <w:p>
            <w:pPr>
              <w:pStyle w:val="Compact"/>
              <w:jc w:val="left"/>
            </w:pPr>
            <w:r>
              <w:t xml:space="preserve">$1M ARR, 1,000 users</w:t>
            </w:r>
          </w:p>
        </w:tc>
        <w:tc>
          <w:tcPr/>
          <w:p>
            <w:pPr>
              <w:pStyle w:val="Compact"/>
              <w:jc w:val="left"/>
            </w:pPr>
            <w:r>
              <w:t xml:space="preserve">UK/EU seed funds, AI-focused angels</w:t>
            </w:r>
          </w:p>
        </w:tc>
      </w:tr>
      <w:tr>
        <w:tc>
          <w:tcPr/>
          <w:p>
            <w:pPr>
              <w:pStyle w:val="Compact"/>
              <w:jc w:val="left"/>
            </w:pPr>
            <w:r>
              <w:rPr>
                <w:bCs/>
                <w:b/>
              </w:rPr>
              <w:t xml:space="preserve">Series A</w:t>
            </w:r>
          </w:p>
        </w:tc>
        <w:tc>
          <w:tcPr/>
          <w:p>
            <w:pPr>
              <w:pStyle w:val="Compact"/>
              <w:jc w:val="left"/>
            </w:pPr>
            <w:r>
              <w:t xml:space="preserve">Q2-Q3 2028</w:t>
            </w:r>
          </w:p>
        </w:tc>
        <w:tc>
          <w:tcPr/>
          <w:p>
            <w:pPr>
              <w:pStyle w:val="Compact"/>
              <w:jc w:val="left"/>
            </w:pPr>
            <w:r>
              <w:t xml:space="preserve">£15-30M ($19-38M)</w:t>
            </w:r>
          </w:p>
        </w:tc>
        <w:tc>
          <w:tcPr/>
          <w:p>
            <w:pPr>
              <w:pStyle w:val="Compact"/>
              <w:jc w:val="left"/>
            </w:pPr>
            <w:r>
              <w:t xml:space="preserve">£100M+ ($125M+)</w:t>
            </w:r>
          </w:p>
        </w:tc>
        <w:tc>
          <w:tcPr/>
          <w:p>
            <w:pPr>
              <w:pStyle w:val="Compact"/>
              <w:jc w:val="left"/>
            </w:pPr>
            <w:r>
              <w:t xml:space="preserve">$15M ARR, 120%+ NRR</w:t>
            </w:r>
          </w:p>
        </w:tc>
        <w:tc>
          <w:tcPr/>
          <w:p>
            <w:pPr>
              <w:pStyle w:val="Compact"/>
              <w:jc w:val="left"/>
            </w:pPr>
            <w:r>
              <w:t xml:space="preserve">Tier 1 VCs (Index, Accel, Balderton)</w:t>
            </w:r>
          </w:p>
        </w:tc>
      </w:tr>
      <w:tr>
        <w:tc>
          <w:tcPr/>
          <w:p>
            <w:pPr>
              <w:pStyle w:val="Compact"/>
              <w:jc w:val="left"/>
            </w:pPr>
            <w:r>
              <w:rPr>
                <w:bCs/>
                <w:b/>
              </w:rPr>
              <w:t xml:space="preserve">Series B / Strategic</w:t>
            </w:r>
          </w:p>
        </w:tc>
        <w:tc>
          <w:tcPr/>
          <w:p>
            <w:pPr>
              <w:pStyle w:val="Compact"/>
              <w:jc w:val="left"/>
            </w:pPr>
            <w:r>
              <w:t xml:space="preserve">Q1-Q2 2030</w:t>
            </w:r>
          </w:p>
        </w:tc>
        <w:tc>
          <w:tcPr/>
          <w:p>
            <w:pPr>
              <w:pStyle w:val="Compact"/>
              <w:jc w:val="left"/>
            </w:pPr>
            <w:r>
              <w:t xml:space="preserve">£40-80M ($50-100M)</w:t>
            </w:r>
          </w:p>
        </w:tc>
        <w:tc>
          <w:tcPr/>
          <w:p>
            <w:pPr>
              <w:pStyle w:val="Compact"/>
              <w:jc w:val="left"/>
            </w:pPr>
            <w:r>
              <w:t xml:space="preserve">£300M+ ($375M+)</w:t>
            </w:r>
          </w:p>
        </w:tc>
        <w:tc>
          <w:tcPr/>
          <w:p>
            <w:pPr>
              <w:pStyle w:val="Compact"/>
              <w:jc w:val="left"/>
            </w:pPr>
            <w:r>
              <w:t xml:space="preserve">$40M ARR, path to profitability</w:t>
            </w:r>
          </w:p>
        </w:tc>
        <w:tc>
          <w:tcPr/>
          <w:p>
            <w:pPr>
              <w:pStyle w:val="Compact"/>
              <w:jc w:val="left"/>
            </w:pPr>
            <w:r>
              <w:t xml:space="preserve">Growth equity, strategic corporates</w:t>
            </w:r>
          </w:p>
        </w:tc>
      </w:tr>
    </w:tbl>
    <w:bookmarkEnd w:id="85"/>
    <w:bookmarkStart w:id="86" w:name="pre-seed-portfolio-revenue-7.31m-12.27m"/>
    <w:p>
      <w:pPr>
        <w:pStyle w:val="Heading3"/>
      </w:pPr>
      <w:r>
        <w:t xml:space="preserve">Pre-Seed: Portfolio Revenue (£7.31M-£12.27M)</w:t>
      </w:r>
    </w:p>
    <w:p>
      <w:pPr>
        <w:pStyle w:val="FirstParagraph"/>
      </w:pPr>
      <w:r>
        <w:t xml:space="preserve">SOV3’s pre-seed runway comes from portfolio company revenue and angel investment. The lean team (5 people, $0.97M annual payroll) and services-heavy Year 1 revenue model mean minimal external capital is required to reach $1M ARR. This is the ultimate founder-friendly position — product-market fit before institutional capital.</w:t>
      </w:r>
    </w:p>
    <w:p>
      <w:pPr>
        <w:pStyle w:val="BodyText"/>
      </w:pPr>
      <w:r>
        <w:rPr>
          <w:bCs/>
          <w:b/>
        </w:rPr>
        <w:t xml:space="preserve">Capital Efficiency Metrics:</w:t>
      </w:r>
      <w:r>
        <w:t xml:space="preserve"> </w:t>
      </w:r>
      <w:r>
        <w:t xml:space="preserve">- Burn rate: $120K/month ($1.44M/year)</w:t>
      </w:r>
      <w:r>
        <w:t xml:space="preserve"> </w:t>
      </w:r>
      <w:r>
        <w:t xml:space="preserve">- Cash runway: 36 months with pre-seed capital</w:t>
      </w:r>
      <w:r>
        <w:t xml:space="preserve"> </w:t>
      </w:r>
      <w:r>
        <w:t xml:space="preserve">- Revenue before first institutional round: $1M ARR</w:t>
      </w:r>
    </w:p>
    <w:bookmarkEnd w:id="86"/>
    <w:bookmarkStart w:id="87" w:name="X5b3f35f9ef6ca6dc30f4e792b9c2c009af2fd99"/>
    <w:p>
      <w:pPr>
        <w:pStyle w:val="Heading3"/>
      </w:pPr>
      <w:r>
        <w:t xml:space="preserve">Seed: £2-5M at £20-50M Valuation (Q4 2026 – Q1 2027)</w:t>
      </w:r>
    </w:p>
    <w:p>
      <w:pPr>
        <w:pStyle w:val="FirstParagraph"/>
      </w:pPr>
      <w:r>
        <w:t xml:space="preserve">The seed round closes after hitting $1M ARR and demonstrating product-market fit. The valuation range (£20-50M) is benchmarked against:</w:t>
      </w:r>
      <w:r>
        <w:t xml:space="preserve"> </w:t>
      </w:r>
      <w:r>
        <w:t xml:space="preserve">- Vanta: $2B valuation at Series B (4 years post-launch) [^566^]</w:t>
      </w:r>
      <w:r>
        <w:t xml:space="preserve"> </w:t>
      </w:r>
      <w:r>
        <w:t xml:space="preserve">- Wiz: $100M valuation at seed (2020) → $32B exit [^521^]</w:t>
      </w:r>
      <w:r>
        <w:t xml:space="preserve"> </w:t>
      </w:r>
      <w:r>
        <w:t xml:space="preserve">- Drata: ~$100M valuation implied at $100M+ ARR [^531^]</w:t>
      </w:r>
    </w:p>
    <w:p>
      <w:pPr>
        <w:pStyle w:val="BodyText"/>
      </w:pPr>
      <w:r>
        <w:rPr>
          <w:bCs/>
          <w:b/>
        </w:rPr>
        <w:t xml:space="preserve">Seed Milestones Required:</w:t>
      </w:r>
      <w:r>
        <w:t xml:space="preserve"> </w:t>
      </w:r>
      <w:r>
        <w:t xml:space="preserve">- [ ] $1M ARR (demonstrated)</w:t>
      </w:r>
      <w:r>
        <w:t xml:space="preserve"> </w:t>
      </w:r>
      <w:r>
        <w:t xml:space="preserve">- [ ] 1,000+ registered users</w:t>
      </w:r>
      <w:r>
        <w:t xml:space="preserve"> </w:t>
      </w:r>
      <w:r>
        <w:t xml:space="preserve">- [ ] 50+ paying customers</w:t>
      </w:r>
      <w:r>
        <w:t xml:space="preserve"> </w:t>
      </w:r>
      <w:r>
        <w:t xml:space="preserve">- [ ] NRR ≥ 105%</w:t>
      </w:r>
      <w:r>
        <w:t xml:space="preserve"> </w:t>
      </w:r>
      <w:r>
        <w:t xml:space="preserve">- [ ] First enterprise customer (&gt;$50K ACV)</w:t>
      </w:r>
      <w:r>
        <w:t xml:space="preserve"> </w:t>
      </w:r>
      <w:r>
        <w:t xml:space="preserve">- [ ] EU AI Act compliance product live and generating revenue</w:t>
      </w:r>
    </w:p>
    <w:p>
      <w:pPr>
        <w:pStyle w:val="BodyText"/>
      </w:pPr>
      <w:r>
        <w:rPr>
          <w:bCs/>
          <w:b/>
        </w:rPr>
        <w:t xml:space="preserve">Use of Funds:</w:t>
      </w:r>
      <w:r>
        <w:t xml:space="preserve"> </w:t>
      </w:r>
      <w:r>
        <w:t xml:space="preserve">- 40% Engineering (platform scale, security, reliability)</w:t>
      </w:r>
      <w:r>
        <w:t xml:space="preserve"> </w:t>
      </w:r>
      <w:r>
        <w:t xml:space="preserve">- 30% GTM (first sales hires, marketing, content)</w:t>
      </w:r>
      <w:r>
        <w:t xml:space="preserve"> </w:t>
      </w:r>
      <w:r>
        <w:t xml:space="preserve">- 20% Certification program launch</w:t>
      </w:r>
      <w:r>
        <w:t xml:space="preserve"> </w:t>
      </w:r>
      <w:r>
        <w:t xml:space="preserve">- 10% Operations (legal, finance, HR)</w:t>
      </w:r>
    </w:p>
    <w:bookmarkEnd w:id="87"/>
    <w:bookmarkStart w:id="88" w:name="X323b291395c54bb4765b3c8e8b6b7e112aa5d48"/>
    <w:p>
      <w:pPr>
        <w:pStyle w:val="Heading3"/>
      </w:pPr>
      <w:r>
        <w:t xml:space="preserve">Series A: £15-30M at £100M+ Valuation (Q2-Q3 2028)</w:t>
      </w:r>
    </w:p>
    <w:p>
      <w:pPr>
        <w:pStyle w:val="FirstParagraph"/>
      </w:pPr>
      <w:r>
        <w:t xml:space="preserve">The Series A is the growth round — the capital that takes SOV3 from $5M to $15M ARR. It follows the Datadog growth trajectory (5x revenue in 2 years) and closes once the land-and-expand motion is proven.</w:t>
      </w:r>
    </w:p>
    <w:p>
      <w:pPr>
        <w:pStyle w:val="BodyText"/>
      </w:pPr>
      <w:r>
        <w:rPr>
          <w:bCs/>
          <w:b/>
        </w:rPr>
        <w:t xml:space="preserve">Series A Milestones Required:</w:t>
      </w:r>
      <w:r>
        <w:t xml:space="preserve"> </w:t>
      </w:r>
      <w:r>
        <w:t xml:space="preserve">- [ ] $5M ARR (demonstrated)</w:t>
      </w:r>
      <w:r>
        <w:t xml:space="preserve"> </w:t>
      </w:r>
      <w:r>
        <w:t xml:space="preserve">- [ ] 300+ paying customers</w:t>
      </w:r>
      <w:r>
        <w:t xml:space="preserve"> </w:t>
      </w:r>
      <w:r>
        <w:t xml:space="preserve">- [ ] NRR ≥ 115%</w:t>
      </w:r>
      <w:r>
        <w:t xml:space="preserve"> </w:t>
      </w:r>
      <w:r>
        <w:t xml:space="preserve">- [ ] 10+ enterprise customers (&gt;$50K ACV)</w:t>
      </w:r>
      <w:r>
        <w:t xml:space="preserve"> </w:t>
      </w:r>
      <w:r>
        <w:t xml:space="preserve">- [ ] First acquisition completed (Straion)</w:t>
      </w:r>
      <w:r>
        <w:t xml:space="preserve"> </w:t>
      </w:r>
      <w:r>
        <w:t xml:space="preserve">- [ ] Certification program: 2,000+ certified professionals</w:t>
      </w:r>
      <w:r>
        <w:t xml:space="preserve"> </w:t>
      </w:r>
      <w:r>
        <w:t xml:space="preserve">- [ ] Cloud marketplace live with 20+ apps</w:t>
      </w:r>
    </w:p>
    <w:p>
      <w:pPr>
        <w:pStyle w:val="BodyText"/>
      </w:pPr>
      <w:r>
        <w:rPr>
          <w:bCs/>
          <w:b/>
        </w:rPr>
        <w:t xml:space="preserve">Use of Funds:</w:t>
      </w:r>
      <w:r>
        <w:t xml:space="preserve"> </w:t>
      </w:r>
      <w:r>
        <w:t xml:space="preserve">- 35% Engineering (platform expansion, AI features, enterprise security)</w:t>
      </w:r>
      <w:r>
        <w:t xml:space="preserve"> </w:t>
      </w:r>
      <w:r>
        <w:t xml:space="preserve">- 35% GTM (enterprise sales team, partnerships, channel)</w:t>
      </w:r>
      <w:r>
        <w:t xml:space="preserve"> </w:t>
      </w:r>
      <w:r>
        <w:t xml:space="preserve">- 20% Certification + community (chapter network, training partners)</w:t>
      </w:r>
      <w:r>
        <w:t xml:space="preserve"> </w:t>
      </w:r>
      <w:r>
        <w:t xml:space="preserve">- 10% Operations + second acquisition reserve</w:t>
      </w:r>
    </w:p>
    <w:p>
      <w:pPr>
        <w:pStyle w:val="BodyText"/>
      </w:pPr>
      <w:r>
        <w:rPr>
          <w:bCs/>
          <w:b/>
        </w:rPr>
        <w:t xml:space="preserve">Valuation Justification (£100M+):</w:t>
      </w:r>
      <w:r>
        <w:t xml:space="preserve"> </w:t>
      </w:r>
      <w:r>
        <w:t xml:space="preserve">At $15M ARR with 125% NRR and 85% gross margins, SOV3 commands a 6-7x ARR multiple — comparable to Datadog at similar scale (6x ARR at $2.6B revenue [^516^]) and below Snowflake’s peak multiples (20x+ at IPO [^547^]).</w:t>
      </w:r>
    </w:p>
    <w:p>
      <w:r>
        <w:pict>
          <v:rect style="width:0;height:1.5pt" o:hralign="center" o:hrstd="t" o:hr="t"/>
        </w:pict>
      </w:r>
    </w:p>
    <w:bookmarkEnd w:id="88"/>
    <w:bookmarkEnd w:id="89"/>
    <w:bookmarkStart w:id="98" w:name="quarterly-milestones-next-8-quarters"/>
    <w:p>
      <w:pPr>
        <w:pStyle w:val="Heading2"/>
      </w:pPr>
      <w:r>
        <w:t xml:space="preserve">4.8 Quarterly Milestones (Next 8 Quarters)</w:t>
      </w:r>
    </w:p>
    <w:p>
      <w:pPr>
        <w:pStyle w:val="FirstParagraph"/>
      </w:pPr>
      <w:r>
        <w:t xml:space="preserve">The next 8 quarters determine whether SOV3 becomes the category leader or an also-ran. Each milestone is tied to a funding trigger, a product release, or a revenue gate.</w:t>
      </w:r>
    </w:p>
    <w:bookmarkStart w:id="90" w:name="q1-launch-jul-sep-2026"/>
    <w:p>
      <w:pPr>
        <w:pStyle w:val="Heading3"/>
      </w:pPr>
      <w:r>
        <w:t xml:space="preserve">Q1: Launch (Jul – Sep 2026)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Product Launch</w:t>
            </w:r>
          </w:p>
        </w:tc>
        <w:tc>
          <w:tcPr/>
          <w:p>
            <w:pPr>
              <w:pStyle w:val="Compact"/>
              <w:jc w:val="left"/>
            </w:pPr>
            <w:r>
              <w:t xml:space="preserve">SOV3 Cloud v1.0 live</w:t>
            </w:r>
          </w:p>
        </w:tc>
        <w:tc>
          <w:tcPr/>
          <w:p>
            <w:pPr>
              <w:pStyle w:val="Compact"/>
              <w:jc w:val="left"/>
            </w:pPr>
            <w:r>
              <w:t xml:space="preserve">EU AI Act compliance scanner</w:t>
            </w:r>
          </w:p>
        </w:tc>
      </w:tr>
      <w:tr>
        <w:tc>
          <w:tcPr/>
          <w:p>
            <w:pPr>
              <w:pStyle w:val="Compact"/>
              <w:jc w:val="left"/>
            </w:pPr>
            <w:r>
              <w:rPr>
                <w:bCs/>
                <w:b/>
              </w:rPr>
              <w:t xml:space="preserve">Users</w:t>
            </w:r>
          </w:p>
        </w:tc>
        <w:tc>
          <w:tcPr/>
          <w:p>
            <w:pPr>
              <w:pStyle w:val="Compact"/>
              <w:jc w:val="left"/>
            </w:pPr>
            <w:r>
              <w:t xml:space="preserve">1,000 signups</w:t>
            </w:r>
          </w:p>
        </w:tc>
        <w:tc>
          <w:tcPr/>
          <w:p>
            <w:pPr>
              <w:pStyle w:val="Compact"/>
              <w:jc w:val="left"/>
            </w:pPr>
            <w:r>
              <w:t xml:space="preserve">Free tier + risk scanner</w:t>
            </w:r>
          </w:p>
        </w:tc>
      </w:tr>
      <w:tr>
        <w:tc>
          <w:tcPr/>
          <w:p>
            <w:pPr>
              <w:pStyle w:val="Compact"/>
              <w:jc w:val="left"/>
            </w:pPr>
            <w:r>
              <w:rPr>
                <w:bCs/>
                <w:b/>
              </w:rPr>
              <w:t xml:space="preserve">Revenue</w:t>
            </w:r>
          </w:p>
        </w:tc>
        <w:tc>
          <w:tcPr/>
          <w:p>
            <w:pPr>
              <w:pStyle w:val="Compact"/>
              <w:jc w:val="left"/>
            </w:pPr>
            <w:r>
              <w:t xml:space="preserve">$50K ARR</w:t>
            </w:r>
          </w:p>
        </w:tc>
        <w:tc>
          <w:tcPr/>
          <w:p>
            <w:pPr>
              <w:pStyle w:val="Compact"/>
              <w:jc w:val="left"/>
            </w:pPr>
            <w:r>
              <w:t xml:space="preserve">First 10 paying customers</w:t>
            </w:r>
          </w:p>
        </w:tc>
      </w:tr>
      <w:tr>
        <w:tc>
          <w:tcPr/>
          <w:p>
            <w:pPr>
              <w:pStyle w:val="Compact"/>
              <w:jc w:val="left"/>
            </w:pPr>
            <w:r>
              <w:rPr>
                <w:bCs/>
                <w:b/>
              </w:rPr>
              <w:t xml:space="preserve">Team</w:t>
            </w:r>
          </w:p>
        </w:tc>
        <w:tc>
          <w:tcPr/>
          <w:p>
            <w:pPr>
              <w:pStyle w:val="Compact"/>
              <w:jc w:val="left"/>
            </w:pPr>
            <w:r>
              <w:t xml:space="preserve">5 people</w:t>
            </w:r>
          </w:p>
        </w:tc>
        <w:tc>
          <w:tcPr/>
          <w:p>
            <w:pPr>
              <w:pStyle w:val="Compact"/>
              <w:jc w:val="left"/>
            </w:pPr>
            <w:r>
              <w:t xml:space="preserve">3 engineers + 1 GTM + CEO</w:t>
            </w:r>
          </w:p>
        </w:tc>
      </w:tr>
      <w:tr>
        <w:tc>
          <w:tcPr/>
          <w:p>
            <w:pPr>
              <w:pStyle w:val="Compact"/>
              <w:jc w:val="left"/>
            </w:pPr>
            <w:r>
              <w:rPr>
                <w:bCs/>
                <w:b/>
              </w:rPr>
              <w:t xml:space="preserve">Key Deliverable</w:t>
            </w:r>
          </w:p>
        </w:tc>
        <w:tc>
          <w:tcPr/>
          <w:p>
            <w:pPr>
              <w:pStyle w:val="Compact"/>
              <w:jc w:val="left"/>
            </w:pPr>
            <w:r>
              <w:t xml:space="preserve">“</w:t>
            </w:r>
            <w:r>
              <w:t xml:space="preserve">58 Days to Compliant</w:t>
            </w:r>
            <w:r>
              <w:t xml:space="preserve">”</w:t>
            </w:r>
            <w:r>
              <w:t xml:space="preserve"> </w:t>
            </w:r>
            <w:r>
              <w:t xml:space="preserve">campaign live</w:t>
            </w:r>
          </w:p>
        </w:tc>
        <w:tc>
          <w:tcPr/>
          <w:p>
            <w:pPr>
              <w:pStyle w:val="Compact"/>
              <w:jc w:val="left"/>
            </w:pPr>
            <w:r>
              <w:t xml:space="preserve">Deadline-driven demand gen</w:t>
            </w:r>
          </w:p>
        </w:tc>
      </w:tr>
    </w:tbl>
    <w:p>
      <w:pPr>
        <w:pStyle w:val="BodyText"/>
      </w:pPr>
      <w:r>
        <w:rPr>
          <w:bCs/>
          <w:b/>
        </w:rPr>
        <w:t xml:space="preserve">Funding Status:</w:t>
      </w:r>
      <w:r>
        <w:t xml:space="preserve"> </w:t>
      </w:r>
      <w:r>
        <w:t xml:space="preserve">Pre-seed. Burn: $120K/month. Runway: 36 months.</w:t>
      </w:r>
    </w:p>
    <w:bookmarkEnd w:id="90"/>
    <w:bookmarkStart w:id="91" w:name="q2-traction-oct-dec-2026"/>
    <w:p>
      <w:pPr>
        <w:pStyle w:val="Heading3"/>
      </w:pPr>
      <w:r>
        <w:t xml:space="preserve">Q2: Traction (Oct – Dec 2026)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5,000 registered</w:t>
            </w:r>
          </w:p>
        </w:tc>
        <w:tc>
          <w:tcPr/>
          <w:p>
            <w:pPr>
              <w:pStyle w:val="Compact"/>
              <w:jc w:val="left"/>
            </w:pPr>
            <w:r>
              <w:t xml:space="preserve">PLG motion accelerating</w:t>
            </w:r>
          </w:p>
        </w:tc>
      </w:tr>
      <w:tr>
        <w:tc>
          <w:tcPr/>
          <w:p>
            <w:pPr>
              <w:pStyle w:val="Compact"/>
              <w:jc w:val="left"/>
            </w:pPr>
            <w:r>
              <w:rPr>
                <w:bCs/>
                <w:b/>
              </w:rPr>
              <w:t xml:space="preserve">Revenue</w:t>
            </w:r>
          </w:p>
        </w:tc>
        <w:tc>
          <w:tcPr/>
          <w:p>
            <w:pPr>
              <w:pStyle w:val="Compact"/>
              <w:jc w:val="left"/>
            </w:pPr>
            <w:r>
              <w:t xml:space="preserve">$200K ARR</w:t>
            </w:r>
          </w:p>
        </w:tc>
        <w:tc>
          <w:tcPr/>
          <w:p>
            <w:pPr>
              <w:pStyle w:val="Compact"/>
              <w:jc w:val="left"/>
            </w:pPr>
            <w:r>
              <w:t xml:space="preserve">50+ paying customers</w:t>
            </w:r>
          </w:p>
        </w:tc>
      </w:tr>
      <w:tr>
        <w:tc>
          <w:tcPr/>
          <w:p>
            <w:pPr>
              <w:pStyle w:val="Compact"/>
              <w:jc w:val="left"/>
            </w:pPr>
            <w:r>
              <w:rPr>
                <w:bCs/>
                <w:b/>
              </w:rPr>
              <w:t xml:space="preserve">Product</w:t>
            </w:r>
          </w:p>
        </w:tc>
        <w:tc>
          <w:tcPr/>
          <w:p>
            <w:pPr>
              <w:pStyle w:val="Compact"/>
              <w:jc w:val="left"/>
            </w:pPr>
            <w:r>
              <w:t xml:space="preserve">Team tier launched</w:t>
            </w:r>
          </w:p>
        </w:tc>
        <w:tc>
          <w:tcPr/>
          <w:p>
            <w:pPr>
              <w:pStyle w:val="Compact"/>
              <w:jc w:val="left"/>
            </w:pPr>
            <w:r>
              <w:t xml:space="preserve">$29/user/month self-serve</w:t>
            </w:r>
          </w:p>
        </w:tc>
      </w:tr>
      <w:tr>
        <w:tc>
          <w:tcPr/>
          <w:p>
            <w:pPr>
              <w:pStyle w:val="Compact"/>
              <w:jc w:val="left"/>
            </w:pPr>
            <w:r>
              <w:rPr>
                <w:bCs/>
                <w:b/>
              </w:rPr>
              <w:t xml:space="preserve">Partnerships</w:t>
            </w:r>
          </w:p>
        </w:tc>
        <w:tc>
          <w:tcPr/>
          <w:p>
            <w:pPr>
              <w:pStyle w:val="Compact"/>
              <w:jc w:val="left"/>
            </w:pPr>
            <w:r>
              <w:t xml:space="preserve">2 cloud marketplace listings</w:t>
            </w:r>
          </w:p>
        </w:tc>
        <w:tc>
          <w:tcPr/>
          <w:p>
            <w:pPr>
              <w:pStyle w:val="Compact"/>
              <w:jc w:val="left"/>
            </w:pPr>
            <w:r>
              <w:t xml:space="preserve">AWS Marketplace + Azure</w:t>
            </w:r>
          </w:p>
        </w:tc>
      </w:tr>
      <w:tr>
        <w:tc>
          <w:tcPr/>
          <w:p>
            <w:pPr>
              <w:pStyle w:val="Compact"/>
              <w:jc w:val="left"/>
            </w:pPr>
            <w:r>
              <w:rPr>
                <w:bCs/>
                <w:b/>
              </w:rPr>
              <w:t xml:space="preserve">Team</w:t>
            </w:r>
          </w:p>
        </w:tc>
        <w:tc>
          <w:tcPr/>
          <w:p>
            <w:pPr>
              <w:pStyle w:val="Compact"/>
              <w:jc w:val="left"/>
            </w:pPr>
            <w:r>
              <w:t xml:space="preserve">8 people</w:t>
            </w:r>
          </w:p>
        </w:tc>
        <w:tc>
          <w:tcPr/>
          <w:p>
            <w:pPr>
              <w:pStyle w:val="Compact"/>
              <w:jc w:val="left"/>
            </w:pPr>
            <w:r>
              <w:t xml:space="preserve">First compliance engineer + growth hire</w:t>
            </w:r>
          </w:p>
        </w:tc>
      </w:tr>
      <w:tr>
        <w:tc>
          <w:tcPr/>
          <w:p>
            <w:pPr>
              <w:pStyle w:val="Compact"/>
              <w:jc w:val="left"/>
            </w:pPr>
            <w:r>
              <w:rPr>
                <w:bCs/>
                <w:b/>
              </w:rPr>
              <w:t xml:space="preserve">Key Deliverable</w:t>
            </w:r>
          </w:p>
        </w:tc>
        <w:tc>
          <w:tcPr/>
          <w:p>
            <w:pPr>
              <w:pStyle w:val="Compact"/>
              <w:jc w:val="left"/>
            </w:pPr>
            <w:r>
              <w:t xml:space="preserve">First</w:t>
            </w:r>
            <w:r>
              <w:t xml:space="preserve"> </w:t>
            </w:r>
            <w:r>
              <w:t xml:space="preserve">“</w:t>
            </w:r>
            <w:r>
              <w:t xml:space="preserve">State of EU AI Compliance</w:t>
            </w:r>
            <w:r>
              <w:t xml:space="preserve">”</w:t>
            </w:r>
            <w:r>
              <w:t xml:space="preserve"> </w:t>
            </w:r>
            <w:r>
              <w:t xml:space="preserve">report</w:t>
            </w:r>
          </w:p>
        </w:tc>
        <w:tc>
          <w:tcPr/>
          <w:p>
            <w:pPr>
              <w:pStyle w:val="Compact"/>
              <w:jc w:val="left"/>
            </w:pPr>
            <w:r>
              <w:t xml:space="preserve">Wiz-style research content [^613^]</w:t>
            </w:r>
          </w:p>
        </w:tc>
      </w:tr>
    </w:tbl>
    <w:bookmarkEnd w:id="91"/>
    <w:bookmarkStart w:id="92" w:name="q3-enterprise-entry-jan-mar-2027"/>
    <w:p>
      <w:pPr>
        <w:pStyle w:val="Heading3"/>
      </w:pPr>
      <w:r>
        <w:t xml:space="preserve">Q3: Enterprise Entry (Jan – Mar 2027)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15,000 registered</w:t>
            </w:r>
          </w:p>
        </w:tc>
        <w:tc>
          <w:tcPr/>
          <w:p>
            <w:pPr>
              <w:pStyle w:val="Compact"/>
              <w:jc w:val="left"/>
            </w:pPr>
            <w:r>
              <w:t xml:space="preserve">Viral growth from compliance reports</w:t>
            </w:r>
          </w:p>
        </w:tc>
      </w:tr>
      <w:tr>
        <w:tc>
          <w:tcPr/>
          <w:p>
            <w:pPr>
              <w:pStyle w:val="Compact"/>
              <w:jc w:val="left"/>
            </w:pPr>
            <w:r>
              <w:rPr>
                <w:bCs/>
                <w:b/>
              </w:rPr>
              <w:t xml:space="preserve">Revenue</w:t>
            </w:r>
          </w:p>
        </w:tc>
        <w:tc>
          <w:tcPr/>
          <w:p>
            <w:pPr>
              <w:pStyle w:val="Compact"/>
              <w:jc w:val="left"/>
            </w:pPr>
            <w:r>
              <w:t xml:space="preserve">$500K ARR</w:t>
            </w:r>
          </w:p>
        </w:tc>
        <w:tc>
          <w:tcPr/>
          <w:p>
            <w:pPr>
              <w:pStyle w:val="Compact"/>
              <w:jc w:val="left"/>
            </w:pPr>
            <w:r>
              <w:t xml:space="preserve">First enterprise pipeline</w:t>
            </w:r>
          </w:p>
        </w:tc>
      </w:tr>
      <w:tr>
        <w:tc>
          <w:tcPr/>
          <w:p>
            <w:pPr>
              <w:pStyle w:val="Compact"/>
              <w:jc w:val="left"/>
            </w:pPr>
            <w:r>
              <w:rPr>
                <w:bCs/>
                <w:b/>
              </w:rPr>
              <w:t xml:space="preserve">Product</w:t>
            </w:r>
          </w:p>
        </w:tc>
        <w:tc>
          <w:tcPr/>
          <w:p>
            <w:pPr>
              <w:pStyle w:val="Compact"/>
              <w:jc w:val="left"/>
            </w:pPr>
            <w:r>
              <w:t xml:space="preserve">Business tier launched</w:t>
            </w:r>
          </w:p>
        </w:tc>
        <w:tc>
          <w:tcPr/>
          <w:p>
            <w:pPr>
              <w:pStyle w:val="Compact"/>
              <w:jc w:val="left"/>
            </w:pPr>
            <w:r>
              <w:t xml:space="preserve">$49/user/month</w:t>
            </w:r>
          </w:p>
        </w:tc>
      </w:tr>
      <w:tr>
        <w:tc>
          <w:tcPr/>
          <w:p>
            <w:pPr>
              <w:pStyle w:val="Compact"/>
              <w:jc w:val="left"/>
            </w:pPr>
            <w:r>
              <w:rPr>
                <w:bCs/>
                <w:b/>
              </w:rPr>
              <w:t xml:space="preserve">Sales</w:t>
            </w:r>
          </w:p>
        </w:tc>
        <w:tc>
          <w:tcPr/>
          <w:p>
            <w:pPr>
              <w:pStyle w:val="Compact"/>
              <w:jc w:val="left"/>
            </w:pPr>
            <w:r>
              <w:t xml:space="preserve">First enterprise deal ($50K+)</w:t>
            </w:r>
          </w:p>
        </w:tc>
        <w:tc>
          <w:tcPr/>
          <w:p>
            <w:pPr>
              <w:pStyle w:val="Compact"/>
              <w:jc w:val="left"/>
            </w:pPr>
            <w:r>
              <w:t xml:space="preserve">Sales-assisted motion proven</w:t>
            </w:r>
          </w:p>
        </w:tc>
      </w:tr>
      <w:tr>
        <w:tc>
          <w:tcPr/>
          <w:p>
            <w:pPr>
              <w:pStyle w:val="Compact"/>
              <w:jc w:val="left"/>
            </w:pPr>
            <w:r>
              <w:rPr>
                <w:bCs/>
                <w:b/>
              </w:rPr>
              <w:t xml:space="preserve">Team</w:t>
            </w:r>
          </w:p>
        </w:tc>
        <w:tc>
          <w:tcPr/>
          <w:p>
            <w:pPr>
              <w:pStyle w:val="Compact"/>
              <w:jc w:val="left"/>
            </w:pPr>
            <w:r>
              <w:t xml:space="preserve">12 people</w:t>
            </w:r>
          </w:p>
        </w:tc>
        <w:tc>
          <w:tcPr/>
          <w:p>
            <w:pPr>
              <w:pStyle w:val="Compact"/>
              <w:jc w:val="left"/>
            </w:pPr>
            <w:r>
              <w:t xml:space="preserve">First AE + senior backend engineer</w:t>
            </w:r>
          </w:p>
        </w:tc>
      </w:tr>
      <w:tr>
        <w:tc>
          <w:tcPr/>
          <w:p>
            <w:pPr>
              <w:pStyle w:val="Compact"/>
              <w:jc w:val="left"/>
            </w:pPr>
            <w:r>
              <w:rPr>
                <w:bCs/>
                <w:b/>
              </w:rPr>
              <w:t xml:space="preserve">Key Deliverable</w:t>
            </w:r>
          </w:p>
        </w:tc>
        <w:tc>
          <w:tcPr/>
          <w:p>
            <w:pPr>
              <w:pStyle w:val="Compact"/>
              <w:jc w:val="left"/>
            </w:pPr>
            <w:r>
              <w:t xml:space="preserve">Certification program beta launch</w:t>
            </w:r>
          </w:p>
        </w:tc>
        <w:tc>
          <w:tcPr/>
          <w:p>
            <w:pPr>
              <w:pStyle w:val="Compact"/>
              <w:jc w:val="left"/>
            </w:pPr>
            <w:r>
              <w:t xml:space="preserve">First cohort of 100 certified</w:t>
            </w:r>
          </w:p>
        </w:tc>
      </w:tr>
    </w:tbl>
    <w:bookmarkEnd w:id="92"/>
    <w:bookmarkStart w:id="93" w:name="q4-seed-round-apr-jun-2027"/>
    <w:p>
      <w:pPr>
        <w:pStyle w:val="Heading3"/>
      </w:pPr>
      <w:r>
        <w:t xml:space="preserve">Q4: Seed Round (Apr – Jun 2027)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30,000 registered</w:t>
            </w:r>
          </w:p>
        </w:tc>
        <w:tc>
          <w:tcPr/>
          <w:p>
            <w:pPr>
              <w:pStyle w:val="Compact"/>
              <w:jc w:val="left"/>
            </w:pPr>
            <w:r>
              <w:t xml:space="preserve">Network effects emerging</w:t>
            </w:r>
          </w:p>
        </w:tc>
      </w:tr>
      <w:tr>
        <w:tc>
          <w:tcPr/>
          <w:p>
            <w:pPr>
              <w:pStyle w:val="Compact"/>
              <w:jc w:val="left"/>
            </w:pPr>
            <w:r>
              <w:rPr>
                <w:bCs/>
                <w:b/>
              </w:rPr>
              <w:t xml:space="preserve">Revenue</w:t>
            </w:r>
          </w:p>
        </w:tc>
        <w:tc>
          <w:tcPr/>
          <w:p>
            <w:pPr>
              <w:pStyle w:val="Compact"/>
              <w:jc w:val="left"/>
            </w:pPr>
            <w:r>
              <w:rPr>
                <w:bCs/>
                <w:b/>
              </w:rPr>
              <w:t xml:space="preserve">$1.0M ARR</w:t>
            </w:r>
          </w:p>
        </w:tc>
        <w:tc>
          <w:tcPr/>
          <w:p>
            <w:pPr>
              <w:pStyle w:val="Compact"/>
              <w:jc w:val="left"/>
            </w:pPr>
            <w:r>
              <w:t xml:space="preserve">Seed round milestone</w:t>
            </w:r>
          </w:p>
        </w:tc>
      </w:tr>
      <w:tr>
        <w:tc>
          <w:tcPr/>
          <w:p>
            <w:pPr>
              <w:pStyle w:val="Compact"/>
              <w:jc w:val="left"/>
            </w:pPr>
            <w:r>
              <w:rPr>
                <w:bCs/>
                <w:b/>
              </w:rPr>
              <w:t xml:space="preserve">Customers</w:t>
            </w:r>
          </w:p>
        </w:tc>
        <w:tc>
          <w:tcPr/>
          <w:p>
            <w:pPr>
              <w:pStyle w:val="Compact"/>
              <w:jc w:val="left"/>
            </w:pPr>
            <w:r>
              <w:t xml:space="preserve">100+ paying</w:t>
            </w:r>
          </w:p>
        </w:tc>
        <w:tc>
          <w:tcPr/>
          <w:p>
            <w:pPr>
              <w:pStyle w:val="Compact"/>
              <w:jc w:val="left"/>
            </w:pPr>
            <w:r>
              <w:t xml:space="preserve">Mix: 80% self-serve, 20% sales-assisted</w:t>
            </w:r>
          </w:p>
        </w:tc>
      </w:tr>
      <w:tr>
        <w:tc>
          <w:tcPr/>
          <w:p>
            <w:pPr>
              <w:pStyle w:val="Compact"/>
              <w:jc w:val="left"/>
            </w:pPr>
            <w:r>
              <w:rPr>
                <w:bCs/>
                <w:b/>
              </w:rPr>
              <w:t xml:space="preserve">Product</w:t>
            </w:r>
          </w:p>
        </w:tc>
        <w:tc>
          <w:tcPr/>
          <w:p>
            <w:pPr>
              <w:pStyle w:val="Compact"/>
              <w:jc w:val="left"/>
            </w:pPr>
            <w:r>
              <w:t xml:space="preserve">Marketplace v1.0</w:t>
            </w:r>
          </w:p>
        </w:tc>
        <w:tc>
          <w:tcPr/>
          <w:p>
            <w:pPr>
              <w:pStyle w:val="Compact"/>
              <w:jc w:val="left"/>
            </w:pPr>
            <w:r>
              <w:t xml:space="preserve">10+ certified apps/templates</w:t>
            </w:r>
          </w:p>
        </w:tc>
      </w:tr>
      <w:tr>
        <w:tc>
          <w:tcPr/>
          <w:p>
            <w:pPr>
              <w:pStyle w:val="Compact"/>
              <w:jc w:val="left"/>
            </w:pPr>
            <w:r>
              <w:rPr>
                <w:bCs/>
                <w:b/>
              </w:rPr>
              <w:t xml:space="preserve">Acquisition</w:t>
            </w:r>
          </w:p>
        </w:tc>
        <w:tc>
          <w:tcPr/>
          <w:p>
            <w:pPr>
              <w:pStyle w:val="Compact"/>
              <w:jc w:val="left"/>
            </w:pPr>
            <w:r>
              <w:t xml:space="preserve">Straion deal closed</w:t>
            </w:r>
          </w:p>
        </w:tc>
        <w:tc>
          <w:tcPr/>
          <w:p>
            <w:pPr>
              <w:pStyle w:val="Compact"/>
              <w:jc w:val="left"/>
            </w:pPr>
            <w:r>
              <w:t xml:space="preserve">$2-5M, EU team + technology</w:t>
            </w:r>
          </w:p>
        </w:tc>
      </w:tr>
      <w:tr>
        <w:tc>
          <w:tcPr/>
          <w:p>
            <w:pPr>
              <w:pStyle w:val="Compact"/>
              <w:jc w:val="left"/>
            </w:pPr>
            <w:r>
              <w:rPr>
                <w:bCs/>
                <w:b/>
              </w:rPr>
              <w:t xml:space="preserve">Team</w:t>
            </w:r>
          </w:p>
        </w:tc>
        <w:tc>
          <w:tcPr/>
          <w:p>
            <w:pPr>
              <w:pStyle w:val="Compact"/>
              <w:jc w:val="left"/>
            </w:pPr>
            <w:r>
              <w:t xml:space="preserve">20 people</w:t>
            </w:r>
          </w:p>
        </w:tc>
        <w:tc>
          <w:tcPr/>
          <w:p>
            <w:pPr>
              <w:pStyle w:val="Compact"/>
              <w:jc w:val="left"/>
            </w:pPr>
            <w:r>
              <w:t xml:space="preserve">Seed-funded expansion</w:t>
            </w:r>
          </w:p>
        </w:tc>
      </w:tr>
      <w:tr>
        <w:tc>
          <w:tcPr/>
          <w:p>
            <w:pPr>
              <w:pStyle w:val="Compact"/>
              <w:jc w:val="left"/>
            </w:pPr>
            <w:r>
              <w:rPr>
                <w:bCs/>
                <w:b/>
              </w:rPr>
              <w:t xml:space="preserve">Funding</w:t>
            </w:r>
          </w:p>
        </w:tc>
        <w:tc>
          <w:tcPr/>
          <w:p>
            <w:pPr>
              <w:pStyle w:val="Compact"/>
              <w:jc w:val="left"/>
            </w:pPr>
            <w:r>
              <w:rPr>
                <w:bCs/>
                <w:b/>
              </w:rPr>
              <w:t xml:space="preserve">Seed round: £2-5M</w:t>
            </w:r>
          </w:p>
        </w:tc>
        <w:tc>
          <w:tcPr/>
          <w:p>
            <w:pPr>
              <w:pStyle w:val="Compact"/>
              <w:jc w:val="left"/>
            </w:pPr>
            <w:r>
              <w:t xml:space="preserve">Close at £20-50M valuation</w:t>
            </w:r>
          </w:p>
        </w:tc>
      </w:tr>
      <w:tr>
        <w:tc>
          <w:tcPr/>
          <w:p>
            <w:pPr>
              <w:pStyle w:val="Compact"/>
              <w:jc w:val="left"/>
            </w:pPr>
            <w:r>
              <w:rPr>
                <w:bCs/>
                <w:b/>
              </w:rPr>
              <w:t xml:space="preserve">Key Deliverable</w:t>
            </w:r>
          </w:p>
        </w:tc>
        <w:tc>
          <w:tcPr/>
          <w:p>
            <w:pPr>
              <w:pStyle w:val="Compact"/>
              <w:jc w:val="left"/>
            </w:pPr>
            <w:r>
              <w:t xml:space="preserve">First $100K+ enterprise contract</w:t>
            </w:r>
          </w:p>
        </w:tc>
        <w:tc>
          <w:tcPr/>
          <w:p>
            <w:pPr>
              <w:pStyle w:val="Compact"/>
              <w:jc w:val="left"/>
            </w:pPr>
            <w:r>
              <w:t xml:space="preserve">Proof of enterprise willingness to pay</w:t>
            </w:r>
          </w:p>
        </w:tc>
      </w:tr>
    </w:tbl>
    <w:bookmarkEnd w:id="93"/>
    <w:bookmarkStart w:id="94" w:name="q5-scale-jul-sep-2027"/>
    <w:p>
      <w:pPr>
        <w:pStyle w:val="Heading3"/>
      </w:pPr>
      <w:r>
        <w:t xml:space="preserve">Q5: Scale (Jul – Sep 2027)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75,000 registered</w:t>
            </w:r>
          </w:p>
        </w:tc>
        <w:tc>
          <w:tcPr/>
          <w:p>
            <w:pPr>
              <w:pStyle w:val="Compact"/>
              <w:jc w:val="left"/>
            </w:pPr>
            <w:r>
              <w:t xml:space="preserve">Content + PLG flywheel</w:t>
            </w:r>
          </w:p>
        </w:tc>
      </w:tr>
      <w:tr>
        <w:tc>
          <w:tcPr/>
          <w:p>
            <w:pPr>
              <w:pStyle w:val="Compact"/>
              <w:jc w:val="left"/>
            </w:pPr>
            <w:r>
              <w:rPr>
                <w:bCs/>
                <w:b/>
              </w:rPr>
              <w:t xml:space="preserve">Revenue</w:t>
            </w:r>
          </w:p>
        </w:tc>
        <w:tc>
          <w:tcPr/>
          <w:p>
            <w:pPr>
              <w:pStyle w:val="Compact"/>
              <w:jc w:val="left"/>
            </w:pPr>
            <w:r>
              <w:t xml:space="preserve">$2.5M ARR</w:t>
            </w:r>
          </w:p>
        </w:tc>
        <w:tc>
          <w:tcPr/>
          <w:p>
            <w:pPr>
              <w:pStyle w:val="Compact"/>
              <w:jc w:val="left"/>
            </w:pPr>
            <w:r>
              <w:t xml:space="preserve">2.5x in 6 months post-seed</w:t>
            </w:r>
          </w:p>
        </w:tc>
      </w:tr>
      <w:tr>
        <w:tc>
          <w:tcPr/>
          <w:p>
            <w:pPr>
              <w:pStyle w:val="Compact"/>
              <w:jc w:val="left"/>
            </w:pPr>
            <w:r>
              <w:rPr>
                <w:bCs/>
                <w:b/>
              </w:rPr>
              <w:t xml:space="preserve">Product</w:t>
            </w:r>
          </w:p>
        </w:tc>
        <w:tc>
          <w:tcPr/>
          <w:p>
            <w:pPr>
              <w:pStyle w:val="Compact"/>
              <w:jc w:val="left"/>
            </w:pPr>
            <w:r>
              <w:t xml:space="preserve">Multi-framework expansion</w:t>
            </w:r>
          </w:p>
        </w:tc>
        <w:tc>
          <w:tcPr/>
          <w:p>
            <w:pPr>
              <w:pStyle w:val="Compact"/>
              <w:jc w:val="left"/>
            </w:pPr>
            <w:r>
              <w:t xml:space="preserve">GDPR + SOC 2 modules</w:t>
            </w:r>
          </w:p>
        </w:tc>
      </w:tr>
      <w:tr>
        <w:tc>
          <w:tcPr/>
          <w:p>
            <w:pPr>
              <w:pStyle w:val="Compact"/>
              <w:jc w:val="left"/>
            </w:pPr>
            <w:r>
              <w:rPr>
                <w:bCs/>
                <w:b/>
              </w:rPr>
              <w:t xml:space="preserve">Certification</w:t>
            </w:r>
          </w:p>
        </w:tc>
        <w:tc>
          <w:tcPr/>
          <w:p>
            <w:pPr>
              <w:pStyle w:val="Compact"/>
              <w:jc w:val="left"/>
            </w:pPr>
            <w:r>
              <w:t xml:space="preserve">5,000 certified professionals</w:t>
            </w:r>
          </w:p>
        </w:tc>
        <w:tc>
          <w:tcPr/>
          <w:p>
            <w:pPr>
              <w:pStyle w:val="Compact"/>
              <w:jc w:val="left"/>
            </w:pPr>
            <w:r>
              <w:t xml:space="preserve">Training partner network live</w:t>
            </w:r>
          </w:p>
        </w:tc>
      </w:tr>
      <w:tr>
        <w:tc>
          <w:tcPr/>
          <w:p>
            <w:pPr>
              <w:pStyle w:val="Compact"/>
              <w:jc w:val="left"/>
            </w:pPr>
            <w:r>
              <w:rPr>
                <w:bCs/>
                <w:b/>
              </w:rPr>
              <w:t xml:space="preserve">Team</w:t>
            </w:r>
          </w:p>
        </w:tc>
        <w:tc>
          <w:tcPr/>
          <w:p>
            <w:pPr>
              <w:pStyle w:val="Compact"/>
              <w:jc w:val="left"/>
            </w:pPr>
            <w:r>
              <w:t xml:space="preserve">30 people</w:t>
            </w:r>
          </w:p>
        </w:tc>
        <w:tc>
          <w:tcPr/>
          <w:p>
            <w:pPr>
              <w:pStyle w:val="Compact"/>
              <w:jc w:val="left"/>
            </w:pPr>
            <w:r>
              <w:t xml:space="preserve">VP Engineering hired</w:t>
            </w:r>
          </w:p>
        </w:tc>
      </w:tr>
    </w:tbl>
    <w:bookmarkEnd w:id="94"/>
    <w:bookmarkStart w:id="95" w:name="q6-series-a-oct-dec-2027"/>
    <w:p>
      <w:pPr>
        <w:pStyle w:val="Heading3"/>
      </w:pPr>
      <w:r>
        <w:t xml:space="preserve">Q6: Series A (Oct – Dec 2027)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150,000 registered</w:t>
            </w:r>
          </w:p>
        </w:tc>
        <w:tc>
          <w:tcPr/>
          <w:p>
            <w:pPr>
              <w:pStyle w:val="Compact"/>
              <w:jc w:val="left"/>
            </w:pPr>
            <w:r>
              <w:t xml:space="preserve">Category awareness building</w:t>
            </w:r>
          </w:p>
        </w:tc>
      </w:tr>
      <w:tr>
        <w:tc>
          <w:tcPr/>
          <w:p>
            <w:pPr>
              <w:pStyle w:val="Compact"/>
              <w:jc w:val="left"/>
            </w:pPr>
            <w:r>
              <w:rPr>
                <w:bCs/>
                <w:b/>
              </w:rPr>
              <w:t xml:space="preserve">Revenue</w:t>
            </w:r>
          </w:p>
        </w:tc>
        <w:tc>
          <w:tcPr/>
          <w:p>
            <w:pPr>
              <w:pStyle w:val="Compact"/>
              <w:jc w:val="left"/>
            </w:pPr>
            <w:r>
              <w:rPr>
                <w:bCs/>
                <w:b/>
              </w:rPr>
              <w:t xml:space="preserve">$5.0M ARR</w:t>
            </w:r>
          </w:p>
        </w:tc>
        <w:tc>
          <w:tcPr/>
          <w:p>
            <w:pPr>
              <w:pStyle w:val="Compact"/>
              <w:jc w:val="left"/>
            </w:pPr>
            <w:r>
              <w:t xml:space="preserve">Series A milestone</w:t>
            </w:r>
          </w:p>
        </w:tc>
      </w:tr>
      <w:tr>
        <w:tc>
          <w:tcPr/>
          <w:p>
            <w:pPr>
              <w:pStyle w:val="Compact"/>
              <w:jc w:val="left"/>
            </w:pPr>
            <w:r>
              <w:rPr>
                <w:bCs/>
                <w:b/>
              </w:rPr>
              <w:t xml:space="preserve">NRR</w:t>
            </w:r>
          </w:p>
        </w:tc>
        <w:tc>
          <w:tcPr/>
          <w:p>
            <w:pPr>
              <w:pStyle w:val="Compact"/>
              <w:jc w:val="left"/>
            </w:pPr>
            <w:r>
              <w:t xml:space="preserve">115%+</w:t>
            </w:r>
          </w:p>
        </w:tc>
        <w:tc>
          <w:tcPr/>
          <w:p>
            <w:pPr>
              <w:pStyle w:val="Compact"/>
              <w:jc w:val="left"/>
            </w:pPr>
            <w:r>
              <w:t xml:space="preserve">Expansion revenue proven</w:t>
            </w:r>
          </w:p>
        </w:tc>
      </w:tr>
      <w:tr>
        <w:tc>
          <w:tcPr/>
          <w:p>
            <w:pPr>
              <w:pStyle w:val="Compact"/>
              <w:jc w:val="left"/>
            </w:pPr>
            <w:r>
              <w:rPr>
                <w:bCs/>
                <w:b/>
              </w:rPr>
              <w:t xml:space="preserve">Product</w:t>
            </w:r>
          </w:p>
        </w:tc>
        <w:tc>
          <w:tcPr/>
          <w:p>
            <w:pPr>
              <w:pStyle w:val="Compact"/>
              <w:jc w:val="left"/>
            </w:pPr>
            <w:r>
              <w:t xml:space="preserve">API + integrations platform</w:t>
            </w:r>
          </w:p>
        </w:tc>
        <w:tc>
          <w:tcPr/>
          <w:p>
            <w:pPr>
              <w:pStyle w:val="Compact"/>
              <w:jc w:val="left"/>
            </w:pPr>
            <w:r>
              <w:t xml:space="preserve">50+ connectors</w:t>
            </w:r>
          </w:p>
        </w:tc>
      </w:tr>
      <w:tr>
        <w:tc>
          <w:tcPr/>
          <w:p>
            <w:pPr>
              <w:pStyle w:val="Compact"/>
              <w:jc w:val="left"/>
            </w:pPr>
            <w:r>
              <w:rPr>
                <w:bCs/>
                <w:b/>
              </w:rPr>
              <w:t xml:space="preserve">Acquisition</w:t>
            </w:r>
          </w:p>
        </w:tc>
        <w:tc>
          <w:tcPr/>
          <w:p>
            <w:pPr>
              <w:pStyle w:val="Compact"/>
              <w:jc w:val="left"/>
            </w:pPr>
            <w:r>
              <w:t xml:space="preserve">NanoCo deal closed</w:t>
            </w:r>
          </w:p>
        </w:tc>
        <w:tc>
          <w:tcPr/>
          <w:p>
            <w:pPr>
              <w:pStyle w:val="Compact"/>
              <w:jc w:val="left"/>
            </w:pPr>
            <w:r>
              <w:t xml:space="preserve">$3-8M, human-in-the-loop tech</w:t>
            </w:r>
          </w:p>
        </w:tc>
      </w:tr>
      <w:tr>
        <w:tc>
          <w:tcPr/>
          <w:p>
            <w:pPr>
              <w:pStyle w:val="Compact"/>
              <w:jc w:val="left"/>
            </w:pPr>
            <w:r>
              <w:rPr>
                <w:bCs/>
                <w:b/>
              </w:rPr>
              <w:t xml:space="preserve">Team</w:t>
            </w:r>
          </w:p>
        </w:tc>
        <w:tc>
          <w:tcPr/>
          <w:p>
            <w:pPr>
              <w:pStyle w:val="Compact"/>
              <w:jc w:val="left"/>
            </w:pPr>
            <w:r>
              <w:t xml:space="preserve">45 people</w:t>
            </w:r>
          </w:p>
        </w:tc>
        <w:tc>
          <w:tcPr/>
          <w:p>
            <w:pPr>
              <w:pStyle w:val="Compact"/>
              <w:jc w:val="left"/>
            </w:pPr>
            <w:r>
              <w:t xml:space="preserve">Enterprise sales team built</w:t>
            </w:r>
          </w:p>
        </w:tc>
      </w:tr>
      <w:tr>
        <w:tc>
          <w:tcPr/>
          <w:p>
            <w:pPr>
              <w:pStyle w:val="Compact"/>
              <w:jc w:val="left"/>
            </w:pPr>
            <w:r>
              <w:rPr>
                <w:bCs/>
                <w:b/>
              </w:rPr>
              <w:t xml:space="preserve">Funding</w:t>
            </w:r>
          </w:p>
        </w:tc>
        <w:tc>
          <w:tcPr/>
          <w:p>
            <w:pPr>
              <w:pStyle w:val="Compact"/>
              <w:jc w:val="left"/>
            </w:pPr>
            <w:r>
              <w:rPr>
                <w:bCs/>
                <w:b/>
              </w:rPr>
              <w:t xml:space="preserve">Series A: £15-30M</w:t>
            </w:r>
          </w:p>
        </w:tc>
        <w:tc>
          <w:tcPr/>
          <w:p>
            <w:pPr>
              <w:pStyle w:val="Compact"/>
              <w:jc w:val="left"/>
            </w:pPr>
            <w:r>
              <w:t xml:space="preserve">Close at £100M+ valuation</w:t>
            </w:r>
          </w:p>
        </w:tc>
      </w:tr>
      <w:tr>
        <w:tc>
          <w:tcPr/>
          <w:p>
            <w:pPr>
              <w:pStyle w:val="Compact"/>
              <w:jc w:val="left"/>
            </w:pPr>
            <w:r>
              <w:rPr>
                <w:bCs/>
                <w:b/>
              </w:rPr>
              <w:t xml:space="preserve">Key Deliverable</w:t>
            </w:r>
          </w:p>
        </w:tc>
        <w:tc>
          <w:tcPr/>
          <w:p>
            <w:pPr>
              <w:pStyle w:val="Compact"/>
              <w:jc w:val="left"/>
            </w:pPr>
            <w:r>
              <w:t xml:space="preserve">10 enterprise customers (&gt;$50K ACV)</w:t>
            </w:r>
          </w:p>
        </w:tc>
        <w:tc>
          <w:tcPr/>
          <w:p>
            <w:pPr>
              <w:pStyle w:val="Compact"/>
              <w:jc w:val="left"/>
            </w:pPr>
            <w:r>
              <w:t xml:space="preserve">Enterprise motion de-risked</w:t>
            </w:r>
          </w:p>
        </w:tc>
      </w:tr>
    </w:tbl>
    <w:bookmarkEnd w:id="95"/>
    <w:bookmarkStart w:id="96" w:name="q7-platform-jan-mar-2028"/>
    <w:p>
      <w:pPr>
        <w:pStyle w:val="Heading3"/>
      </w:pPr>
      <w:r>
        <w:t xml:space="preserve">Q7: Platform (Jan – Mar 2028)</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300,000 registered</w:t>
            </w:r>
          </w:p>
        </w:tc>
        <w:tc>
          <w:tcPr/>
          <w:p>
            <w:pPr>
              <w:pStyle w:val="Compact"/>
              <w:jc w:val="left"/>
            </w:pPr>
            <w:r>
              <w:t xml:space="preserve">Massive organic growth</w:t>
            </w:r>
          </w:p>
        </w:tc>
      </w:tr>
      <w:tr>
        <w:tc>
          <w:tcPr/>
          <w:p>
            <w:pPr>
              <w:pStyle w:val="Compact"/>
              <w:jc w:val="left"/>
            </w:pPr>
            <w:r>
              <w:rPr>
                <w:bCs/>
                <w:b/>
              </w:rPr>
              <w:t xml:space="preserve">Revenue</w:t>
            </w:r>
          </w:p>
        </w:tc>
        <w:tc>
          <w:tcPr/>
          <w:p>
            <w:pPr>
              <w:pStyle w:val="Compact"/>
              <w:jc w:val="left"/>
            </w:pPr>
            <w:r>
              <w:t xml:space="preserve">$10M ARR</w:t>
            </w:r>
          </w:p>
        </w:tc>
        <w:tc>
          <w:tcPr/>
          <w:p>
            <w:pPr>
              <w:pStyle w:val="Compact"/>
              <w:jc w:val="left"/>
            </w:pPr>
            <w:r>
              <w:t xml:space="preserve">Doubling every 6 months</w:t>
            </w:r>
          </w:p>
        </w:tc>
      </w:tr>
      <w:tr>
        <w:tc>
          <w:tcPr/>
          <w:p>
            <w:pPr>
              <w:pStyle w:val="Compact"/>
              <w:jc w:val="left"/>
            </w:pPr>
            <w:r>
              <w:rPr>
                <w:bCs/>
                <w:b/>
              </w:rPr>
              <w:t xml:space="preserve">NRR</w:t>
            </w:r>
          </w:p>
        </w:tc>
        <w:tc>
          <w:tcPr/>
          <w:p>
            <w:pPr>
              <w:pStyle w:val="Compact"/>
              <w:jc w:val="left"/>
            </w:pPr>
            <w:r>
              <w:t xml:space="preserve">125%+</w:t>
            </w:r>
          </w:p>
        </w:tc>
        <w:tc>
          <w:tcPr/>
          <w:p>
            <w:pPr>
              <w:pStyle w:val="Compact"/>
              <w:jc w:val="left"/>
            </w:pPr>
            <w:r>
              <w:t xml:space="preserve">Land-and-expand engine firing</w:t>
            </w:r>
          </w:p>
        </w:tc>
      </w:tr>
      <w:tr>
        <w:tc>
          <w:tcPr/>
          <w:p>
            <w:pPr>
              <w:pStyle w:val="Compact"/>
              <w:jc w:val="left"/>
            </w:pPr>
            <w:r>
              <w:rPr>
                <w:bCs/>
                <w:b/>
              </w:rPr>
              <w:t xml:space="preserve">Product</w:t>
            </w:r>
          </w:p>
        </w:tc>
        <w:tc>
          <w:tcPr/>
          <w:p>
            <w:pPr>
              <w:pStyle w:val="Compact"/>
              <w:jc w:val="left"/>
            </w:pPr>
            <w:r>
              <w:t xml:space="preserve">AI observability module</w:t>
            </w:r>
          </w:p>
        </w:tc>
        <w:tc>
          <w:tcPr/>
          <w:p>
            <w:pPr>
              <w:pStyle w:val="Compact"/>
              <w:jc w:val="left"/>
            </w:pPr>
            <w:r>
              <w:t xml:space="preserve">Third pillar (governance + compliance + observability)</w:t>
            </w:r>
          </w:p>
        </w:tc>
      </w:tr>
      <w:tr>
        <w:tc>
          <w:tcPr/>
          <w:p>
            <w:pPr>
              <w:pStyle w:val="Compact"/>
              <w:jc w:val="left"/>
            </w:pPr>
            <w:r>
              <w:rPr>
                <w:bCs/>
                <w:b/>
              </w:rPr>
              <w:t xml:space="preserve">Partnerships</w:t>
            </w:r>
          </w:p>
        </w:tc>
        <w:tc>
          <w:tcPr/>
          <w:p>
            <w:pPr>
              <w:pStyle w:val="Compact"/>
              <w:jc w:val="left"/>
            </w:pPr>
            <w:r>
              <w:t xml:space="preserve">First GSI partnership</w:t>
            </w:r>
          </w:p>
        </w:tc>
        <w:tc>
          <w:tcPr/>
          <w:p>
            <w:pPr>
              <w:pStyle w:val="Compact"/>
              <w:jc w:val="left"/>
            </w:pPr>
            <w:r>
              <w:t xml:space="preserve">Accenture/Deloitte/EY</w:t>
            </w:r>
          </w:p>
        </w:tc>
      </w:tr>
      <w:tr>
        <w:tc>
          <w:tcPr/>
          <w:p>
            <w:pPr>
              <w:pStyle w:val="Compact"/>
              <w:jc w:val="left"/>
            </w:pPr>
            <w:r>
              <w:rPr>
                <w:bCs/>
                <w:b/>
              </w:rPr>
              <w:t xml:space="preserve">Team</w:t>
            </w:r>
          </w:p>
        </w:tc>
        <w:tc>
          <w:tcPr/>
          <w:p>
            <w:pPr>
              <w:pStyle w:val="Compact"/>
              <w:jc w:val="left"/>
            </w:pPr>
            <w:r>
              <w:t xml:space="preserve">70 people</w:t>
            </w:r>
          </w:p>
        </w:tc>
        <w:tc>
          <w:tcPr/>
          <w:p>
            <w:pPr>
              <w:pStyle w:val="Compact"/>
              <w:jc w:val="left"/>
            </w:pPr>
            <w:r>
              <w:t xml:space="preserve">Full leadership team in place</w:t>
            </w:r>
          </w:p>
        </w:tc>
      </w:tr>
    </w:tbl>
    <w:bookmarkEnd w:id="96"/>
    <w:bookmarkStart w:id="97" w:name="q8-us-expansion-apr-jun-2028"/>
    <w:p>
      <w:pPr>
        <w:pStyle w:val="Heading3"/>
      </w:pPr>
      <w:r>
        <w:t xml:space="preserve">Q8: US Expansion (Apr – Jun 2028)</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Status Gate</w:t>
            </w:r>
          </w:p>
        </w:tc>
      </w:tr>
      <w:tr>
        <w:tc>
          <w:tcPr/>
          <w:p>
            <w:pPr>
              <w:pStyle w:val="Compact"/>
              <w:jc w:val="left"/>
            </w:pPr>
            <w:r>
              <w:rPr>
                <w:bCs/>
                <w:b/>
              </w:rPr>
              <w:t xml:space="preserve">Users</w:t>
            </w:r>
          </w:p>
        </w:tc>
        <w:tc>
          <w:tcPr/>
          <w:p>
            <w:pPr>
              <w:pStyle w:val="Compact"/>
              <w:jc w:val="left"/>
            </w:pPr>
            <w:r>
              <w:t xml:space="preserve">500,000 registered</w:t>
            </w:r>
          </w:p>
        </w:tc>
        <w:tc>
          <w:tcPr/>
          <w:p>
            <w:pPr>
              <w:pStyle w:val="Compact"/>
              <w:jc w:val="left"/>
            </w:pPr>
            <w:r>
              <w:t xml:space="preserve">Global reach</w:t>
            </w:r>
          </w:p>
        </w:tc>
      </w:tr>
      <w:tr>
        <w:tc>
          <w:tcPr/>
          <w:p>
            <w:pPr>
              <w:pStyle w:val="Compact"/>
              <w:jc w:val="left"/>
            </w:pPr>
            <w:r>
              <w:rPr>
                <w:bCs/>
                <w:b/>
              </w:rPr>
              <w:t xml:space="preserve">Revenue</w:t>
            </w:r>
          </w:p>
        </w:tc>
        <w:tc>
          <w:tcPr/>
          <w:p>
            <w:pPr>
              <w:pStyle w:val="Compact"/>
              <w:jc w:val="left"/>
            </w:pPr>
            <w:r>
              <w:rPr>
                <w:bCs/>
                <w:b/>
              </w:rPr>
              <w:t xml:space="preserve">$15.0M ARR</w:t>
            </w:r>
          </w:p>
        </w:tc>
        <w:tc>
          <w:tcPr/>
          <w:p>
            <w:pPr>
              <w:pStyle w:val="Compact"/>
              <w:jc w:val="left"/>
            </w:pPr>
            <w:r>
              <w:t xml:space="preserve">US market contributing 20%</w:t>
            </w:r>
          </w:p>
        </w:tc>
      </w:tr>
      <w:tr>
        <w:tc>
          <w:tcPr/>
          <w:p>
            <w:pPr>
              <w:pStyle w:val="Compact"/>
              <w:jc w:val="left"/>
            </w:pPr>
            <w:r>
              <w:rPr>
                <w:bCs/>
                <w:b/>
              </w:rPr>
              <w:t xml:space="preserve">NRR</w:t>
            </w:r>
          </w:p>
        </w:tc>
        <w:tc>
          <w:tcPr/>
          <w:p>
            <w:pPr>
              <w:pStyle w:val="Compact"/>
              <w:jc w:val="left"/>
            </w:pPr>
            <w:r>
              <w:t xml:space="preserve">125%+</w:t>
            </w:r>
          </w:p>
        </w:tc>
        <w:tc>
          <w:tcPr/>
          <w:p>
            <w:pPr>
              <w:pStyle w:val="Compact"/>
              <w:jc w:val="left"/>
            </w:pPr>
            <w:r>
              <w:t xml:space="preserve">Platform retention proven</w:t>
            </w:r>
          </w:p>
        </w:tc>
      </w:tr>
      <w:tr>
        <w:tc>
          <w:tcPr/>
          <w:p>
            <w:pPr>
              <w:pStyle w:val="Compact"/>
              <w:jc w:val="left"/>
            </w:pPr>
            <w:r>
              <w:rPr>
                <w:bCs/>
                <w:b/>
              </w:rPr>
              <w:t xml:space="preserve">Geography</w:t>
            </w:r>
          </w:p>
        </w:tc>
        <w:tc>
          <w:tcPr/>
          <w:p>
            <w:pPr>
              <w:pStyle w:val="Compact"/>
              <w:jc w:val="left"/>
            </w:pPr>
            <w:r>
              <w:t xml:space="preserve">US market entry</w:t>
            </w:r>
          </w:p>
        </w:tc>
        <w:tc>
          <w:tcPr/>
          <w:p>
            <w:pPr>
              <w:pStyle w:val="Compact"/>
              <w:jc w:val="left"/>
            </w:pPr>
            <w:r>
              <w:t xml:space="preserve">California + Colorado AI laws</w:t>
            </w:r>
          </w:p>
        </w:tc>
      </w:tr>
      <w:tr>
        <w:tc>
          <w:tcPr/>
          <w:p>
            <w:pPr>
              <w:pStyle w:val="Compact"/>
              <w:jc w:val="left"/>
            </w:pPr>
            <w:r>
              <w:rPr>
                <w:bCs/>
                <w:b/>
              </w:rPr>
              <w:t xml:space="preserve">Team</w:t>
            </w:r>
          </w:p>
        </w:tc>
        <w:tc>
          <w:tcPr/>
          <w:p>
            <w:pPr>
              <w:pStyle w:val="Compact"/>
              <w:jc w:val="left"/>
            </w:pPr>
            <w:r>
              <w:t xml:space="preserve">90 people</w:t>
            </w:r>
          </w:p>
        </w:tc>
        <w:tc>
          <w:tcPr/>
          <w:p>
            <w:pPr>
              <w:pStyle w:val="Compact"/>
              <w:jc w:val="left"/>
            </w:pPr>
            <w:r>
              <w:t xml:space="preserve">US office opened (NYC or SF)</w:t>
            </w:r>
          </w:p>
        </w:tc>
      </w:tr>
      <w:tr>
        <w:tc>
          <w:tcPr/>
          <w:p>
            <w:pPr>
              <w:pStyle w:val="Compact"/>
              <w:jc w:val="left"/>
            </w:pPr>
            <w:r>
              <w:rPr>
                <w:bCs/>
                <w:b/>
              </w:rPr>
              <w:t xml:space="preserve">Key Deliverable</w:t>
            </w:r>
          </w:p>
        </w:tc>
        <w:tc>
          <w:tcPr/>
          <w:p>
            <w:pPr>
              <w:pStyle w:val="Compact"/>
              <w:jc w:val="left"/>
            </w:pPr>
            <w:r>
              <w:t xml:space="preserve">“</w:t>
            </w:r>
            <w:r>
              <w:t xml:space="preserve">State of AI Compliance</w:t>
            </w:r>
            <w:r>
              <w:t xml:space="preserve">”</w:t>
            </w:r>
            <w:r>
              <w:t xml:space="preserve"> </w:t>
            </w:r>
            <w:r>
              <w:t xml:space="preserve">US edition</w:t>
            </w:r>
          </w:p>
        </w:tc>
        <w:tc>
          <w:tcPr/>
          <w:p>
            <w:pPr>
              <w:pStyle w:val="Compact"/>
              <w:jc w:val="left"/>
            </w:pPr>
            <w:r>
              <w:t xml:space="preserve">Research-driven US market entry</w:t>
            </w:r>
          </w:p>
        </w:tc>
      </w:tr>
    </w:tbl>
    <w:p>
      <w:r>
        <w:pict>
          <v:rect style="width:0;height:1.5pt" o:hralign="center" o:hrstd="t" o:hr="t"/>
        </w:pict>
      </w:r>
    </w:p>
    <w:bookmarkEnd w:id="97"/>
    <w:bookmarkEnd w:id="98"/>
    <w:bookmarkStart w:id="101" w:name="risk-factors-mitigation"/>
    <w:p>
      <w:pPr>
        <w:pStyle w:val="Heading2"/>
      </w:pPr>
      <w:r>
        <w:t xml:space="preserve">4.9 Risk Factors &amp; Mitigation</w:t>
      </w:r>
    </w:p>
    <w:p>
      <w:pPr>
        <w:pStyle w:val="FirstParagraph"/>
      </w:pPr>
      <w:r>
        <w:t xml:space="preserve">Every $100M ARR company faces existential risks. The following table identifies SOV3’s top risks and specific mitigation strategies, each benchmarked against how comparable companies navigated the same challenge.</w:t>
      </w:r>
    </w:p>
    <w:bookmarkStart w:id="99" w:name="risk-matrix"/>
    <w:p>
      <w:pPr>
        <w:pStyle w:val="Heading3"/>
      </w:pPr>
      <w:r>
        <w:t xml:space="preserve">Risk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c>
          <w:tcPr/>
          <w:p>
            <w:pPr>
              <w:pStyle w:val="Compact"/>
              <w:jc w:val="left"/>
            </w:pPr>
            <w:r>
              <w:t xml:space="preserve">Benchmark</w:t>
            </w:r>
          </w:p>
        </w:tc>
      </w:tr>
      <w:tr>
        <w:tc>
          <w:tcPr/>
          <w:p>
            <w:pPr>
              <w:pStyle w:val="Compact"/>
              <w:jc w:val="left"/>
            </w:pPr>
            <w:r>
              <w:rPr>
                <w:bCs/>
                <w:b/>
              </w:rPr>
              <w:t xml:space="preserve">Competitor copies pricing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Ecosystem lock-in via certification + marketplace. Atlassian’s 350K customers + $3.5B marketplace [^521^] made pricing irrelevant.</w:t>
            </w:r>
          </w:p>
        </w:tc>
        <w:tc>
          <w:tcPr/>
          <w:p>
            <w:pPr>
              <w:pStyle w:val="Compact"/>
              <w:jc w:val="left"/>
            </w:pPr>
            <w:r>
              <w:t xml:space="preserve">Atlassian: no negotiation, transparent pricing [^599^]</w:t>
            </w:r>
          </w:p>
        </w:tc>
      </w:tr>
      <w:tr>
        <w:tc>
          <w:tcPr/>
          <w:p>
            <w:pPr>
              <w:pStyle w:val="Compact"/>
              <w:jc w:val="left"/>
            </w:pPr>
            <w:r>
              <w:rPr>
                <w:bCs/>
                <w:b/>
              </w:rPr>
              <w:t xml:space="preserve">Regulatory delay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Multi-framework approach: EU AI Act + GDPR + SOC 2 + US state laws. OneTrust built $500M by expanding across frameworks [^609^].</w:t>
            </w:r>
          </w:p>
        </w:tc>
        <w:tc>
          <w:tcPr/>
          <w:p>
            <w:pPr>
              <w:pStyle w:val="Compact"/>
              <w:jc w:val="left"/>
            </w:pPr>
            <w:r>
              <w:t xml:space="preserve">OneTrust: GDPR → 35+ frameworks</w:t>
            </w:r>
          </w:p>
        </w:tc>
      </w:tr>
      <w:tr>
        <w:tc>
          <w:tcPr/>
          <w:p>
            <w:pPr>
              <w:pStyle w:val="Compact"/>
              <w:jc w:val="left"/>
            </w:pPr>
            <w:r>
              <w:rPr>
                <w:bCs/>
                <w:b/>
              </w:rPr>
              <w:t xml:space="preserve">Technical execution failure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Open-source community as distributed R&amp;D. MongoDB’s 500M+ downloads created 54,500+ customers [^604^].</w:t>
            </w:r>
          </w:p>
        </w:tc>
        <w:tc>
          <w:tcPr/>
          <w:p>
            <w:pPr>
              <w:pStyle w:val="Compact"/>
              <w:jc w:val="left"/>
            </w:pPr>
            <w:r>
              <w:t xml:space="preserve">MongoDB: 500M downloads → $1.9B revenue</w:t>
            </w:r>
          </w:p>
        </w:tc>
      </w:tr>
      <w:tr>
        <w:tc>
          <w:tcPr/>
          <w:p>
            <w:pPr>
              <w:pStyle w:val="Compact"/>
              <w:jc w:val="left"/>
            </w:pPr>
            <w:r>
              <w:rPr>
                <w:bCs/>
                <w:b/>
              </w:rPr>
              <w:t xml:space="preserve">Well-funded competitor outspends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Speed-to-value differentiation. Wiz won with 15-minute deployment vs. months for incumbents [^524^].</w:t>
            </w:r>
          </w:p>
        </w:tc>
        <w:tc>
          <w:tcPr/>
          <w:p>
            <w:pPr>
              <w:pStyle w:val="Compact"/>
              <w:jc w:val="left"/>
            </w:pPr>
            <w:r>
              <w:t xml:space="preserve">Wiz: agentless = instant value</w:t>
            </w:r>
          </w:p>
        </w:tc>
      </w:tr>
      <w:tr>
        <w:tc>
          <w:tcPr/>
          <w:p>
            <w:pPr>
              <w:pStyle w:val="Compact"/>
              <w:jc w:val="left"/>
            </w:pPr>
            <w:r>
              <w:rPr>
                <w:bCs/>
                <w:b/>
              </w:rPr>
              <w:t xml:space="preserve">Key talent departure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Equity-heavy compensation + mission-driven culture. Dual-domain talent (security + AI) is scarce and sticky.</w:t>
            </w:r>
          </w:p>
        </w:tc>
        <w:tc>
          <w:tcPr/>
          <w:p>
            <w:pPr>
              <w:pStyle w:val="Compact"/>
              <w:jc w:val="left"/>
            </w:pPr>
            <w:r>
              <w:t xml:space="preserve">CrowdStrike: 97% retention post-outage [^546^]</w:t>
            </w:r>
          </w:p>
        </w:tc>
      </w:tr>
      <w:tr>
        <w:tc>
          <w:tcPr/>
          <w:p>
            <w:pPr>
              <w:pStyle w:val="Compact"/>
              <w:jc w:val="left"/>
            </w:pPr>
            <w:r>
              <w:rPr>
                <w:bCs/>
                <w:b/>
              </w:rPr>
              <w:t xml:space="preserve">Market downturn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Services revenue in Year 1 provides cushion. Consumption pricing means revenue scales down with customer usage.</w:t>
            </w:r>
          </w:p>
        </w:tc>
        <w:tc>
          <w:tcPr/>
          <w:p>
            <w:pPr>
              <w:pStyle w:val="Compact"/>
              <w:jc w:val="left"/>
            </w:pPr>
            <w:r>
              <w:t xml:space="preserve">Snowflake: consumption shrinks with usage</w:t>
            </w:r>
          </w:p>
        </w:tc>
      </w:tr>
      <w:tr>
        <w:tc>
          <w:tcPr/>
          <w:p>
            <w:pPr>
              <w:pStyle w:val="Compact"/>
              <w:jc w:val="left"/>
            </w:pPr>
            <w:r>
              <w:rPr>
                <w:bCs/>
                <w:b/>
              </w:rPr>
              <w:t xml:space="preserve">Open-source fork</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Apache 2.0 with CLA preserves licensing flexibility. Avoid HashiCorp’s BSL mistake that created OpenTofu [^602^].</w:t>
            </w:r>
          </w:p>
        </w:tc>
        <w:tc>
          <w:tcPr/>
          <w:p>
            <w:pPr>
              <w:pStyle w:val="Compact"/>
              <w:jc w:val="left"/>
            </w:pPr>
            <w:r>
              <w:t xml:space="preserve">HashiCorp: BSL → OpenTofu fork</w:t>
            </w:r>
          </w:p>
        </w:tc>
      </w:tr>
      <w:tr>
        <w:tc>
          <w:tcPr/>
          <w:p>
            <w:pPr>
              <w:pStyle w:val="Compact"/>
              <w:jc w:val="left"/>
            </w:pPr>
            <w:r>
              <w:rPr>
                <w:bCs/>
                <w:b/>
              </w:rPr>
              <w:t xml:space="preserve">Enterprise sales cycle elongation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Free tier + PLG motion generates pipeline without sales. Wiz’s 60-day sales cycle vs. 12+ months for incumbents [^613^].</w:t>
            </w:r>
          </w:p>
        </w:tc>
        <w:tc>
          <w:tcPr/>
          <w:p>
            <w:pPr>
              <w:pStyle w:val="Compact"/>
              <w:jc w:val="left"/>
            </w:pPr>
            <w:r>
              <w:t xml:space="preserve">Wiz: ~60-day sales cycle</w:t>
            </w:r>
          </w:p>
        </w:tc>
      </w:tr>
    </w:tbl>
    <w:bookmarkEnd w:id="99"/>
    <w:bookmarkStart w:id="100" w:name="detailed-risk-analysis"/>
    <w:p>
      <w:pPr>
        <w:pStyle w:val="Heading3"/>
      </w:pPr>
      <w:r>
        <w:t xml:space="preserve">Detailed Risk Analysis</w:t>
      </w:r>
    </w:p>
    <w:p>
      <w:pPr>
        <w:pStyle w:val="FirstParagraph"/>
      </w:pPr>
      <w:r>
        <w:rPr>
          <w:bCs/>
          <w:b/>
        </w:rPr>
        <w:t xml:space="preserve">Risk 1: Competitor Response (They’ll Copy Pricing)</w:t>
      </w:r>
    </w:p>
    <w:p>
      <w:pPr>
        <w:pStyle w:val="BodyText"/>
      </w:pPr>
      <w:r>
        <w:t xml:space="preserve">The most likely competitive response is that well-funded competitors (WitnessAI: $85.5M, Zenity: $59.5M, Sycamore Labs: $65M) will copy SOV3’s pricing and features. The mitigation is ecosystem lock-in — not product lock-in.</w:t>
      </w:r>
    </w:p>
    <w:p>
      <w:pPr>
        <w:numPr>
          <w:ilvl w:val="0"/>
          <w:numId w:val="1006"/>
        </w:numPr>
        <w:pStyle w:val="Compact"/>
      </w:pPr>
      <w:r>
        <w:rPr>
          <w:bCs/>
          <w:b/>
        </w:rPr>
        <w:t xml:space="preserve">Certification lock-in:</w:t>
      </w:r>
      <w:r>
        <w:t xml:space="preserve"> </w:t>
      </w:r>
      <w:r>
        <w:t xml:space="preserve">Once a professional earns a SOV3 certification, switching costs include re-certification, CPE credits, and community relationships. ISC2’s 265,000 members pay $135/year regardless of competitive offerings [^9^].</w:t>
      </w:r>
    </w:p>
    <w:p>
      <w:pPr>
        <w:numPr>
          <w:ilvl w:val="0"/>
          <w:numId w:val="1006"/>
        </w:numPr>
        <w:pStyle w:val="Compact"/>
      </w:pPr>
      <w:r>
        <w:rPr>
          <w:bCs/>
          <w:b/>
        </w:rPr>
        <w:t xml:space="preserve">Marketplace lock-in:</w:t>
      </w:r>
      <w:r>
        <w:t xml:space="preserve"> </w:t>
      </w:r>
      <w:r>
        <w:t xml:space="preserve">Once a customer deploys 20+ apps from the SOV3 marketplace, migration means re-integrating all apps. Atlassian’s marketplace generated $3.5B+ in lifetime sales precisely because switching is painful [^521^].</w:t>
      </w:r>
    </w:p>
    <w:p>
      <w:pPr>
        <w:numPr>
          <w:ilvl w:val="0"/>
          <w:numId w:val="1006"/>
        </w:numPr>
        <w:pStyle w:val="Compact"/>
      </w:pPr>
      <w:r>
        <w:rPr>
          <w:bCs/>
          <w:b/>
        </w:rPr>
        <w:t xml:space="preserve">Data lock-in:</w:t>
      </w:r>
      <w:r>
        <w:t xml:space="preserve"> </w:t>
      </w:r>
      <w:r>
        <w:t xml:space="preserve">SOV3 becomes the system of record for AI governance. Migrating governance data (policies, audit trails, compliance evidence) is a months-long project. CrowdStrike’s 97% retention post-catastrophic-outage proves that deep embedding beats pricing pressure [^546^].</w:t>
      </w:r>
    </w:p>
    <w:p>
      <w:pPr>
        <w:pStyle w:val="FirstParagraph"/>
      </w:pPr>
      <w:r>
        <w:rPr>
          <w:bCs/>
          <w:b/>
        </w:rPr>
        <w:t xml:space="preserve">Risk 2: Regulatory Delay</w:t>
      </w:r>
    </w:p>
    <w:p>
      <w:pPr>
        <w:pStyle w:val="BodyText"/>
      </w:pPr>
      <w:r>
        <w:t xml:space="preserve">The EU Digital Omnibus proposal may delay Annex III high-risk obligations to December 2, 2027. However, Article 50 transparency obligations are NOT delayed and remain enforceable from August 2, 2026 [^625^].</w:t>
      </w:r>
    </w:p>
    <w:p>
      <w:pPr>
        <w:pStyle w:val="BodyText"/>
      </w:pPr>
      <w:r>
        <w:t xml:space="preserve">Mitigation: Multi-framework approach from Day 1. SOV3’s product architecture maps controls across EU AI Act, GDPR, SOC 2, ISO 27001, and US state AI laws. Even if one deadline shifts, the others create urgency. OneTrust built a $500M business by expanding from GDPR to 35+ frameworks [^570^]. Drata’s cross-framework control deduplication creates 30-50% expansion revenue on each additional framework [^568^].</w:t>
      </w:r>
    </w:p>
    <w:p>
      <w:pPr>
        <w:pStyle w:val="BodyText"/>
      </w:pPr>
      <w:r>
        <w:rPr>
          <w:bCs/>
          <w:b/>
        </w:rPr>
        <w:t xml:space="preserve">Risk 3: Technical Execution Failure</w:t>
      </w:r>
    </w:p>
    <w:p>
      <w:pPr>
        <w:pStyle w:val="BodyText"/>
      </w:pPr>
      <w:r>
        <w:t xml:space="preserve">The open-source PDCA engine is the technical foundation. Execution failure here kills the company.</w:t>
      </w:r>
    </w:p>
    <w:p>
      <w:pPr>
        <w:pStyle w:val="BodyText"/>
      </w:pPr>
      <w:r>
        <w:t xml:space="preserve">Mitigation: The open-source community acts as distributed R&amp;D. MongoDB’s 500M+ downloads created a massive developer community that stress-tested the product across every conceivable use case [^604^]. By open-sourcing the core engine, SOV3 leverages the world’s best engineers as unpaid contributors. GitLab’s single-application architecture (one codebase, one data store) eliminated integration complexity [^627^] — SOV3 follows the same pattern.</w:t>
      </w:r>
    </w:p>
    <w:p>
      <w:pPr>
        <w:pStyle w:val="BodyText"/>
      </w:pPr>
      <w:r>
        <w:rPr>
          <w:bCs/>
          <w:b/>
        </w:rPr>
        <w:t xml:space="preserve">Risk 4: Growth Without Sustainable Economics (The Lacework Trap)</w:t>
      </w:r>
    </w:p>
    <w:p>
      <w:pPr>
        <w:pStyle w:val="BodyText"/>
      </w:pPr>
      <w:r>
        <w:t xml:space="preserve">Lacework raised $1.8B and sold for $150-200M — a 98% destruction of value [^605^]. The trap: prioritizing growth rate over unit economics.</w:t>
      </w:r>
    </w:p>
    <w:p>
      <w:pPr>
        <w:pStyle w:val="BodyText"/>
      </w:pPr>
      <w:r>
        <w:t xml:space="preserve">Mitigation: Hard-coded unit economics gates. No funding round without demonstrating:</w:t>
      </w:r>
      <w:r>
        <w:t xml:space="preserve"> </w:t>
      </w:r>
      <w:r>
        <w:t xml:space="preserve">- LTV:CAC &gt; 10x</w:t>
      </w:r>
      <w:r>
        <w:t xml:space="preserve"> </w:t>
      </w:r>
      <w:r>
        <w:t xml:space="preserve">- CAC payback &lt; 12 months</w:t>
      </w:r>
      <w:r>
        <w:t xml:space="preserve"> </w:t>
      </w:r>
      <w:r>
        <w:t xml:space="preserve">- NRR &gt; 105% (Year 1), &gt; 115% (Year 2), &gt; 125% (Year 3)</w:t>
      </w:r>
      <w:r>
        <w:t xml:space="preserve"> </w:t>
      </w:r>
      <w:r>
        <w:t xml:space="preserve">- Gross margin &gt; 75% by Year 2</w:t>
      </w:r>
    </w:p>
    <w:p>
      <w:pPr>
        <w:pStyle w:val="BodyText"/>
      </w:pPr>
      <w:r>
        <w:t xml:space="preserve">Atlassian’s CAC payback of 5-7 months [^523^] and Datadog’s 10.2 months [^522^] are the benchmarks. If metrics fall below these thresholds, growth investment pauses until unit economics recover.</w:t>
      </w:r>
    </w:p>
    <w:p>
      <w:r>
        <w:pict>
          <v:rect style="width:0;height:1.5pt" o:hralign="center" o:hrstd="t" o:hr="t"/>
        </w:pict>
      </w:r>
    </w:p>
    <w:bookmarkEnd w:id="100"/>
    <w:bookmarkEnd w:id="101"/>
    <w:bookmarkStart w:id="107" w:name="the-exit-landscape"/>
    <w:p>
      <w:pPr>
        <w:pStyle w:val="Heading2"/>
      </w:pPr>
      <w:r>
        <w:t xml:space="preserve">4.10 The Exit Landscape</w:t>
      </w:r>
    </w:p>
    <w:p>
      <w:pPr>
        <w:pStyle w:val="FirstParagraph"/>
      </w:pPr>
      <w:r>
        <w:t xml:space="preserve">SOV3’s $100M ARR target positions the company for multiple exit options: strategic acquisition at $500M-1B+, or IPO at $1B+ valuation.</w:t>
      </w:r>
    </w:p>
    <w:bookmarkStart w:id="102" w:name="strategic-acquisition-targets"/>
    <w:p>
      <w:pPr>
        <w:pStyle w:val="Heading3"/>
      </w:pPr>
      <w:r>
        <w:t xml:space="preserve">Strategic Acquisition Targets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Potential Acquirer</w:t>
            </w:r>
          </w:p>
        </w:tc>
        <w:tc>
          <w:tcPr/>
          <w:p>
            <w:pPr>
              <w:pStyle w:val="Compact"/>
              <w:jc w:val="left"/>
            </w:pPr>
            <w:r>
              <w:t xml:space="preserve">Rationale</w:t>
            </w:r>
          </w:p>
        </w:tc>
        <w:tc>
          <w:tcPr/>
          <w:p>
            <w:pPr>
              <w:pStyle w:val="Compact"/>
              <w:jc w:val="left"/>
            </w:pPr>
            <w:r>
              <w:t xml:space="preserve">Estimated Value</w:t>
            </w:r>
          </w:p>
        </w:tc>
        <w:tc>
          <w:tcPr/>
          <w:p>
            <w:pPr>
              <w:pStyle w:val="Compact"/>
              <w:jc w:val="left"/>
            </w:pPr>
            <w:r>
              <w:t xml:space="preserve">Probability</w:t>
            </w:r>
          </w:p>
        </w:tc>
      </w:tr>
      <w:tr>
        <w:tc>
          <w:tcPr/>
          <w:p>
            <w:pPr>
              <w:pStyle w:val="Compact"/>
              <w:jc w:val="left"/>
            </w:pPr>
            <w:r>
              <w:rPr>
                <w:bCs/>
                <w:b/>
              </w:rPr>
              <w:t xml:space="preserve">CrowdStrike</w:t>
            </w:r>
          </w:p>
        </w:tc>
        <w:tc>
          <w:tcPr/>
          <w:p>
            <w:pPr>
              <w:pStyle w:val="Compact"/>
              <w:jc w:val="left"/>
            </w:pPr>
            <w:r>
              <w:t xml:space="preserve">Needs AI governance layer for Falcon platform. Already hiring VP Enterprise AI Strategy at $300-340K [^100^]. Dr. Bartley Richardson hire signals AI ambition [^11^].</w:t>
            </w:r>
          </w:p>
        </w:tc>
        <w:tc>
          <w:tcPr/>
          <w:p>
            <w:pPr>
              <w:pStyle w:val="Compact"/>
              <w:jc w:val="left"/>
            </w:pPr>
            <w:r>
              <w:t xml:space="preserve">$500M-800M</w:t>
            </w:r>
          </w:p>
        </w:tc>
        <w:tc>
          <w:tcPr/>
          <w:p>
            <w:pPr>
              <w:pStyle w:val="Compact"/>
              <w:jc w:val="left"/>
            </w:pPr>
            <w:r>
              <w:t xml:space="preserve">25%</w:t>
            </w:r>
          </w:p>
        </w:tc>
      </w:tr>
      <w:tr>
        <w:tc>
          <w:tcPr/>
          <w:p>
            <w:pPr>
              <w:pStyle w:val="Compact"/>
              <w:jc w:val="left"/>
            </w:pPr>
            <w:r>
              <w:rPr>
                <w:bCs/>
                <w:b/>
              </w:rPr>
              <w:t xml:space="preserve">Microsoft</w:t>
            </w:r>
          </w:p>
        </w:tc>
        <w:tc>
          <w:tcPr/>
          <w:p>
            <w:pPr>
              <w:pStyle w:val="Compact"/>
              <w:jc w:val="left"/>
            </w:pPr>
            <w:r>
              <w:t xml:space="preserve">Azure AI governance gap. Needs EU AI Act compliance for Copilot/Azure AI customers. M12 (Microsoft Ventures) already invested in Zenity [^1^] — shows interest in space.</w:t>
            </w:r>
          </w:p>
        </w:tc>
        <w:tc>
          <w:tcPr/>
          <w:p>
            <w:pPr>
              <w:pStyle w:val="Compact"/>
              <w:jc w:val="left"/>
            </w:pPr>
            <w:r>
              <w:t xml:space="preserve">$600M-1B</w:t>
            </w:r>
          </w:p>
        </w:tc>
        <w:tc>
          <w:tcPr/>
          <w:p>
            <w:pPr>
              <w:pStyle w:val="Compact"/>
              <w:jc w:val="left"/>
            </w:pPr>
            <w:r>
              <w:t xml:space="preserve">20%</w:t>
            </w:r>
          </w:p>
        </w:tc>
      </w:tr>
      <w:tr>
        <w:tc>
          <w:tcPr/>
          <w:p>
            <w:pPr>
              <w:pStyle w:val="Compact"/>
              <w:jc w:val="left"/>
            </w:pPr>
            <w:r>
              <w:rPr>
                <w:bCs/>
                <w:b/>
              </w:rPr>
              <w:t xml:space="preserve">Salesforce</w:t>
            </w:r>
          </w:p>
        </w:tc>
        <w:tc>
          <w:tcPr/>
          <w:p>
            <w:pPr>
              <w:pStyle w:val="Compact"/>
              <w:jc w:val="left"/>
            </w:pPr>
            <w:r>
              <w:t xml:space="preserve">Einstein AI governance gap. Trust is Salesforce’s #1 value. AI governance aligns with their compliance-first positioning.</w:t>
            </w:r>
          </w:p>
        </w:tc>
        <w:tc>
          <w:tcPr/>
          <w:p>
            <w:pPr>
              <w:pStyle w:val="Compact"/>
              <w:jc w:val="left"/>
            </w:pPr>
            <w:r>
              <w:t xml:space="preserve">$500M-900M</w:t>
            </w:r>
          </w:p>
        </w:tc>
        <w:tc>
          <w:tcPr/>
          <w:p>
            <w:pPr>
              <w:pStyle w:val="Compact"/>
              <w:jc w:val="left"/>
            </w:pPr>
            <w:r>
              <w:t xml:space="preserve">15%</w:t>
            </w:r>
          </w:p>
        </w:tc>
      </w:tr>
      <w:tr>
        <w:tc>
          <w:tcPr/>
          <w:p>
            <w:pPr>
              <w:pStyle w:val="Compact"/>
              <w:jc w:val="left"/>
            </w:pPr>
            <w:r>
              <w:rPr>
                <w:bCs/>
                <w:b/>
              </w:rPr>
              <w:t xml:space="preserve">ServiceNow</w:t>
            </w:r>
          </w:p>
        </w:tc>
        <w:tc>
          <w:tcPr/>
          <w:p>
            <w:pPr>
              <w:pStyle w:val="Compact"/>
              <w:jc w:val="left"/>
            </w:pPr>
            <w:r>
              <w:t xml:space="preserve">“</w:t>
            </w:r>
            <w:r>
              <w:t xml:space="preserve">AI Control Tower</w:t>
            </w:r>
            <w:r>
              <w:t xml:space="preserve">”</w:t>
            </w:r>
            <w:r>
              <w:t xml:space="preserve"> </w:t>
            </w:r>
            <w:r>
              <w:t xml:space="preserve">strategy needs governance depth [^155^]. Already building AI governance but lacks EU AI Act expertise. SOV3 fills the gap.</w:t>
            </w:r>
          </w:p>
        </w:tc>
        <w:tc>
          <w:tcPr/>
          <w:p>
            <w:pPr>
              <w:pStyle w:val="Compact"/>
              <w:jc w:val="left"/>
            </w:pPr>
            <w:r>
              <w:t xml:space="preserve">$400M-700M</w:t>
            </w:r>
          </w:p>
        </w:tc>
        <w:tc>
          <w:tcPr/>
          <w:p>
            <w:pPr>
              <w:pStyle w:val="Compact"/>
              <w:jc w:val="left"/>
            </w:pPr>
            <w:r>
              <w:t xml:space="preserve">20%</w:t>
            </w:r>
          </w:p>
        </w:tc>
      </w:tr>
      <w:tr>
        <w:tc>
          <w:tcPr/>
          <w:p>
            <w:pPr>
              <w:pStyle w:val="Compact"/>
              <w:jc w:val="left"/>
            </w:pPr>
            <w:r>
              <w:rPr>
                <w:bCs/>
                <w:b/>
              </w:rPr>
              <w:t xml:space="preserve">Palo Alto Networks</w:t>
            </w:r>
          </w:p>
        </w:tc>
        <w:tc>
          <w:tcPr/>
          <w:p>
            <w:pPr>
              <w:pStyle w:val="Compact"/>
              <w:jc w:val="left"/>
            </w:pPr>
            <w:r>
              <w:t xml:space="preserve">Acquired Protect AI for &gt;$300M with &lt;$5M revenue [Protect AI acquisition]. Willing to pay massive premiums for AI security positioning.</w:t>
            </w:r>
          </w:p>
        </w:tc>
        <w:tc>
          <w:tcPr/>
          <w:p>
            <w:pPr>
              <w:pStyle w:val="Compact"/>
              <w:jc w:val="left"/>
            </w:pPr>
            <w:r>
              <w:t xml:space="preserve">$400M-700M</w:t>
            </w:r>
          </w:p>
        </w:tc>
        <w:tc>
          <w:tcPr/>
          <w:p>
            <w:pPr>
              <w:pStyle w:val="Compact"/>
              <w:jc w:val="left"/>
            </w:pPr>
            <w:r>
              <w:t xml:space="preserve">15%</w:t>
            </w:r>
          </w:p>
        </w:tc>
      </w:tr>
      <w:tr>
        <w:tc>
          <w:tcPr/>
          <w:p>
            <w:pPr>
              <w:pStyle w:val="Compact"/>
              <w:jc w:val="left"/>
            </w:pPr>
            <w:r>
              <w:rPr>
                <w:bCs/>
                <w:b/>
              </w:rPr>
              <w:t xml:space="preserve">Google / Alphabet</w:t>
            </w:r>
          </w:p>
        </w:tc>
        <w:tc>
          <w:tcPr/>
          <w:p>
            <w:pPr>
              <w:pStyle w:val="Compact"/>
              <w:jc w:val="left"/>
            </w:pPr>
            <w:r>
              <w:t xml:space="preserve">Acquired Wiz for $32B [^521^]. Will pay premium for category leaders in cloud security/governance.</w:t>
            </w:r>
          </w:p>
        </w:tc>
        <w:tc>
          <w:tcPr/>
          <w:p>
            <w:pPr>
              <w:pStyle w:val="Compact"/>
              <w:jc w:val="left"/>
            </w:pPr>
            <w:r>
              <w:t xml:space="preserve">$500M-1B</w:t>
            </w:r>
          </w:p>
        </w:tc>
        <w:tc>
          <w:tcPr/>
          <w:p>
            <w:pPr>
              <w:pStyle w:val="Compact"/>
              <w:jc w:val="left"/>
            </w:pPr>
            <w:r>
              <w:t xml:space="preserve">10%</w:t>
            </w:r>
          </w:p>
        </w:tc>
      </w:tr>
    </w:tbl>
    <w:bookmarkEnd w:id="102"/>
    <w:bookmarkStart w:id="103" w:name="acquisition-benchmarks"/>
    <w:p>
      <w:pPr>
        <w:pStyle w:val="Heading3"/>
      </w:pPr>
      <w:r>
        <w:t xml:space="preserve">Acquisition Benchmarks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Company</w:t>
            </w:r>
          </w:p>
        </w:tc>
        <w:tc>
          <w:tcPr/>
          <w:p>
            <w:pPr>
              <w:pStyle w:val="Compact"/>
              <w:jc w:val="left"/>
            </w:pPr>
            <w:r>
              <w:t xml:space="preserve">Acquirer</w:t>
            </w:r>
          </w:p>
        </w:tc>
        <w:tc>
          <w:tcPr/>
          <w:p>
            <w:pPr>
              <w:pStyle w:val="Compact"/>
              <w:jc w:val="left"/>
            </w:pPr>
            <w:r>
              <w:t xml:space="preserve">Deal Value</w:t>
            </w:r>
          </w:p>
        </w:tc>
        <w:tc>
          <w:tcPr/>
          <w:p>
            <w:pPr>
              <w:pStyle w:val="Compact"/>
              <w:jc w:val="left"/>
            </w:pPr>
            <w:r>
              <w:t xml:space="preserve">Revenue at Acquisition</w:t>
            </w:r>
          </w:p>
        </w:tc>
        <w:tc>
          <w:tcPr/>
          <w:p>
            <w:pPr>
              <w:pStyle w:val="Compact"/>
              <w:jc w:val="left"/>
            </w:pPr>
            <w:r>
              <w:t xml:space="preserve">Revenue Multiple</w:t>
            </w:r>
          </w:p>
        </w:tc>
      </w:tr>
      <w:tr>
        <w:tc>
          <w:tcPr/>
          <w:p>
            <w:pPr>
              <w:pStyle w:val="Compact"/>
              <w:jc w:val="left"/>
            </w:pPr>
            <w:r>
              <w:rPr>
                <w:bCs/>
                <w:b/>
              </w:rPr>
              <w:t xml:space="preserve">Wiz</w:t>
            </w:r>
          </w:p>
        </w:tc>
        <w:tc>
          <w:tcPr/>
          <w:p>
            <w:pPr>
              <w:pStyle w:val="Compact"/>
              <w:jc w:val="left"/>
            </w:pPr>
            <w:r>
              <w:t xml:space="preserve">Google</w:t>
            </w:r>
          </w:p>
        </w:tc>
        <w:tc>
          <w:tcPr/>
          <w:p>
            <w:pPr>
              <w:pStyle w:val="Compact"/>
              <w:jc w:val="left"/>
            </w:pPr>
            <w:r>
              <w:t xml:space="preserve">$32B</w:t>
            </w:r>
          </w:p>
        </w:tc>
        <w:tc>
          <w:tcPr/>
          <w:p>
            <w:pPr>
              <w:pStyle w:val="Compact"/>
              <w:jc w:val="left"/>
            </w:pPr>
            <w:r>
              <w:t xml:space="preserve">$500M ARR</w:t>
            </w:r>
          </w:p>
        </w:tc>
        <w:tc>
          <w:tcPr/>
          <w:p>
            <w:pPr>
              <w:pStyle w:val="Compact"/>
              <w:jc w:val="left"/>
            </w:pPr>
            <w:r>
              <w:t xml:space="preserve">64x ARR</w:t>
            </w:r>
          </w:p>
        </w:tc>
      </w:tr>
      <w:tr>
        <w:tc>
          <w:tcPr/>
          <w:p>
            <w:pPr>
              <w:pStyle w:val="Compact"/>
              <w:jc w:val="left"/>
            </w:pPr>
            <w:r>
              <w:rPr>
                <w:bCs/>
                <w:b/>
              </w:rPr>
              <w:t xml:space="preserve">HashiCorp</w:t>
            </w:r>
          </w:p>
        </w:tc>
        <w:tc>
          <w:tcPr/>
          <w:p>
            <w:pPr>
              <w:pStyle w:val="Compact"/>
              <w:jc w:val="left"/>
            </w:pPr>
            <w:r>
              <w:t xml:space="preserve">IBM</w:t>
            </w:r>
          </w:p>
        </w:tc>
        <w:tc>
          <w:tcPr/>
          <w:p>
            <w:pPr>
              <w:pStyle w:val="Compact"/>
              <w:jc w:val="left"/>
            </w:pPr>
            <w:r>
              <w:t xml:space="preserve">$6.4B</w:t>
            </w:r>
          </w:p>
        </w:tc>
        <w:tc>
          <w:tcPr/>
          <w:p>
            <w:pPr>
              <w:pStyle w:val="Compact"/>
              <w:jc w:val="left"/>
            </w:pPr>
            <w:r>
              <w:t xml:space="preserve">~$670M</w:t>
            </w:r>
          </w:p>
        </w:tc>
        <w:tc>
          <w:tcPr/>
          <w:p>
            <w:pPr>
              <w:pStyle w:val="Compact"/>
              <w:jc w:val="left"/>
            </w:pPr>
            <w:r>
              <w:t xml:space="preserve">9.6x ARR</w:t>
            </w:r>
          </w:p>
        </w:tc>
      </w:tr>
      <w:tr>
        <w:tc>
          <w:tcPr/>
          <w:p>
            <w:pPr>
              <w:pStyle w:val="Compact"/>
              <w:jc w:val="left"/>
            </w:pPr>
            <w:r>
              <w:rPr>
                <w:bCs/>
                <w:b/>
              </w:rPr>
              <w:t xml:space="preserve">Protect AI</w:t>
            </w:r>
          </w:p>
        </w:tc>
        <w:tc>
          <w:tcPr/>
          <w:p>
            <w:pPr>
              <w:pStyle w:val="Compact"/>
              <w:jc w:val="left"/>
            </w:pPr>
            <w:r>
              <w:t xml:space="preserve">Palo Alto Networks</w:t>
            </w:r>
          </w:p>
        </w:tc>
        <w:tc>
          <w:tcPr/>
          <w:p>
            <w:pPr>
              <w:pStyle w:val="Compact"/>
              <w:jc w:val="left"/>
            </w:pPr>
            <w:r>
              <w:t xml:space="preserve">&gt;$300M</w:t>
            </w:r>
          </w:p>
        </w:tc>
        <w:tc>
          <w:tcPr/>
          <w:p>
            <w:pPr>
              <w:pStyle w:val="Compact"/>
              <w:jc w:val="left"/>
            </w:pPr>
            <w:r>
              <w:t xml:space="preserve">&lt;$5M</w:t>
            </w:r>
          </w:p>
        </w:tc>
        <w:tc>
          <w:tcPr/>
          <w:p>
            <w:pPr>
              <w:pStyle w:val="Compact"/>
              <w:jc w:val="left"/>
            </w:pPr>
            <w:r>
              <w:t xml:space="preserve">60x+ ARR</w:t>
            </w:r>
          </w:p>
        </w:tc>
      </w:tr>
      <w:tr>
        <w:tc>
          <w:tcPr/>
          <w:p>
            <w:pPr>
              <w:pStyle w:val="Compact"/>
              <w:jc w:val="left"/>
            </w:pPr>
            <w:r>
              <w:rPr>
                <w:bCs/>
                <w:b/>
              </w:rPr>
              <w:t xml:space="preserve">Segment</w:t>
            </w:r>
          </w:p>
        </w:tc>
        <w:tc>
          <w:tcPr/>
          <w:p>
            <w:pPr>
              <w:pStyle w:val="Compact"/>
              <w:jc w:val="left"/>
            </w:pPr>
            <w:r>
              <w:t xml:space="preserve">Twilio</w:t>
            </w:r>
          </w:p>
        </w:tc>
        <w:tc>
          <w:tcPr/>
          <w:p>
            <w:pPr>
              <w:pStyle w:val="Compact"/>
              <w:jc w:val="left"/>
            </w:pPr>
            <w:r>
              <w:t xml:space="preserve">$3.2B</w:t>
            </w:r>
          </w:p>
        </w:tc>
        <w:tc>
          <w:tcPr/>
          <w:p>
            <w:pPr>
              <w:pStyle w:val="Compact"/>
              <w:jc w:val="left"/>
            </w:pPr>
            <w:r>
              <w:t xml:space="preserve">~$100M ARR</w:t>
            </w:r>
          </w:p>
        </w:tc>
        <w:tc>
          <w:tcPr/>
          <w:p>
            <w:pPr>
              <w:pStyle w:val="Compact"/>
              <w:jc w:val="left"/>
            </w:pPr>
            <w:r>
              <w:t xml:space="preserve">32x ARR</w:t>
            </w:r>
          </w:p>
        </w:tc>
      </w:tr>
      <w:tr>
        <w:tc>
          <w:tcPr/>
          <w:p>
            <w:pPr>
              <w:pStyle w:val="Compact"/>
              <w:jc w:val="left"/>
            </w:pPr>
            <w:r>
              <w:rPr>
                <w:bCs/>
                <w:b/>
              </w:rPr>
              <w:t xml:space="preserve">CompTIA (certification)</w:t>
            </w:r>
          </w:p>
        </w:tc>
        <w:tc>
          <w:tcPr/>
          <w:p>
            <w:pPr>
              <w:pStyle w:val="Compact"/>
              <w:jc w:val="left"/>
            </w:pPr>
            <w:r>
              <w:t xml:space="preserve">HIG/Thoma Bravo</w:t>
            </w:r>
          </w:p>
        </w:tc>
        <w:tc>
          <w:tcPr/>
          <w:p>
            <w:pPr>
              <w:pStyle w:val="Compact"/>
              <w:jc w:val="left"/>
            </w:pPr>
            <w:r>
              <w:t xml:space="preserve">Undisclosed (hundreds of M)</w:t>
            </w:r>
          </w:p>
        </w:tc>
        <w:tc>
          <w:tcPr/>
          <w:p>
            <w:pPr>
              <w:pStyle w:val="Compact"/>
              <w:jc w:val="left"/>
            </w:pPr>
            <w:r>
              <w:t xml:space="preserve">$50M+ cert revenue</w:t>
            </w:r>
          </w:p>
        </w:tc>
        <w:tc>
          <w:tcPr/>
          <w:p>
            <w:pPr>
              <w:pStyle w:val="Compact"/>
              <w:jc w:val="left"/>
            </w:pPr>
            <w:r>
              <w:t xml:space="preserve">Premium PE multiple</w:t>
            </w:r>
          </w:p>
        </w:tc>
      </w:tr>
    </w:tbl>
    <w:p>
      <w:pPr>
        <w:pStyle w:val="BodyText"/>
      </w:pPr>
      <w:r>
        <w:rPr>
          <w:bCs/>
          <w:b/>
        </w:rPr>
        <w:t xml:space="preserve">SOV3 Estimated Acquisition Value at $100M ARR:</w:t>
      </w:r>
      <w:r>
        <w:t xml:space="preserve"> </w:t>
      </w:r>
      <w:r>
        <w:t xml:space="preserve">- Conservative (9-10x ARR, HashiCorp multiple):</w:t>
      </w:r>
      <w:r>
        <w:t xml:space="preserve"> </w:t>
      </w:r>
      <w:r>
        <w:rPr>
          <w:bCs/>
          <w:b/>
        </w:rPr>
        <w:t xml:space="preserve">$900M-1B</w:t>
      </w:r>
      <w:r>
        <w:t xml:space="preserve"> </w:t>
      </w:r>
      <w:r>
        <w:t xml:space="preserve">- Optimistic (15-20x ARR, high-growth SaaS):</w:t>
      </w:r>
      <w:r>
        <w:t xml:space="preserve"> </w:t>
      </w:r>
      <w:r>
        <w:rPr>
          <w:bCs/>
          <w:b/>
        </w:rPr>
        <w:t xml:space="preserve">$1.5-2B</w:t>
      </w:r>
      <w:r>
        <w:t xml:space="preserve"> </w:t>
      </w:r>
      <w:r>
        <w:t xml:space="preserve">- Strategic premium (Wiz/Protect AI-style):</w:t>
      </w:r>
      <w:r>
        <w:t xml:space="preserve"> </w:t>
      </w:r>
      <w:r>
        <w:rPr>
          <w:bCs/>
          <w:b/>
        </w:rPr>
        <w:t xml:space="preserve">$2B+</w:t>
      </w:r>
    </w:p>
    <w:bookmarkEnd w:id="103"/>
    <w:bookmarkStart w:id="104" w:name="ipo-potential"/>
    <w:p>
      <w:pPr>
        <w:pStyle w:val="Heading3"/>
      </w:pPr>
      <w:r>
        <w:t xml:space="preserve">IPO Potential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IPO Threshold</w:t>
            </w:r>
          </w:p>
        </w:tc>
        <w:tc>
          <w:tcPr/>
          <w:p>
            <w:pPr>
              <w:pStyle w:val="Compact"/>
              <w:jc w:val="left"/>
            </w:pPr>
            <w:r>
              <w:t xml:space="preserve">SOV3 Year 5 Target</w:t>
            </w:r>
          </w:p>
        </w:tc>
        <w:tc>
          <w:tcPr/>
          <w:p>
            <w:pPr>
              <w:pStyle w:val="Compact"/>
              <w:jc w:val="left"/>
            </w:pPr>
            <w:r>
              <w:t xml:space="preserve">Status</w:t>
            </w:r>
          </w:p>
        </w:tc>
      </w:tr>
      <w:tr>
        <w:tc>
          <w:tcPr/>
          <w:p>
            <w:pPr>
              <w:pStyle w:val="Compact"/>
              <w:jc w:val="left"/>
            </w:pPr>
            <w:r>
              <w:t xml:space="preserve">ARR</w:t>
            </w:r>
          </w:p>
        </w:tc>
        <w:tc>
          <w:tcPr/>
          <w:p>
            <w:pPr>
              <w:pStyle w:val="Compact"/>
              <w:jc w:val="left"/>
            </w:pPr>
            <w:r>
              <w:t xml:space="preserve">$100M+</w:t>
            </w:r>
          </w:p>
        </w:tc>
        <w:tc>
          <w:tcPr/>
          <w:p>
            <w:pPr>
              <w:pStyle w:val="Compact"/>
              <w:jc w:val="left"/>
            </w:pPr>
            <w:r>
              <w:t xml:space="preserve">$100M</w:t>
            </w:r>
          </w:p>
        </w:tc>
        <w:tc>
          <w:tcPr/>
          <w:p>
            <w:pPr>
              <w:pStyle w:val="Compact"/>
              <w:jc w:val="left"/>
            </w:pPr>
            <w:r>
              <w:t xml:space="preserve">On target</w:t>
            </w:r>
          </w:p>
        </w:tc>
      </w:tr>
      <w:tr>
        <w:tc>
          <w:tcPr/>
          <w:p>
            <w:pPr>
              <w:pStyle w:val="Compact"/>
              <w:jc w:val="left"/>
            </w:pPr>
            <w:r>
              <w:t xml:space="preserve">NRR</w:t>
            </w:r>
          </w:p>
        </w:tc>
        <w:tc>
          <w:tcPr/>
          <w:p>
            <w:pPr>
              <w:pStyle w:val="Compact"/>
              <w:jc w:val="left"/>
            </w:pPr>
            <w:r>
              <w:t xml:space="preserve">120%+</w:t>
            </w:r>
          </w:p>
        </w:tc>
        <w:tc>
          <w:tcPr/>
          <w:p>
            <w:pPr>
              <w:pStyle w:val="Compact"/>
              <w:jc w:val="left"/>
            </w:pPr>
            <w:r>
              <w:t xml:space="preserve">135%</w:t>
            </w:r>
          </w:p>
        </w:tc>
        <w:tc>
          <w:tcPr/>
          <w:p>
            <w:pPr>
              <w:pStyle w:val="Compact"/>
              <w:jc w:val="left"/>
            </w:pPr>
            <w:r>
              <w:t xml:space="preserve">Exceeds threshold</w:t>
            </w:r>
          </w:p>
        </w:tc>
      </w:tr>
      <w:tr>
        <w:tc>
          <w:tcPr/>
          <w:p>
            <w:pPr>
              <w:pStyle w:val="Compact"/>
              <w:jc w:val="left"/>
            </w:pPr>
            <w:r>
              <w:t xml:space="preserve">Gross margin</w:t>
            </w:r>
          </w:p>
        </w:tc>
        <w:tc>
          <w:tcPr/>
          <w:p>
            <w:pPr>
              <w:pStyle w:val="Compact"/>
              <w:jc w:val="left"/>
            </w:pPr>
            <w:r>
              <w:t xml:space="preserve">75%+</w:t>
            </w:r>
          </w:p>
        </w:tc>
        <w:tc>
          <w:tcPr/>
          <w:p>
            <w:pPr>
              <w:pStyle w:val="Compact"/>
              <w:jc w:val="left"/>
            </w:pPr>
            <w:r>
              <w:t xml:space="preserve">87%</w:t>
            </w:r>
          </w:p>
        </w:tc>
        <w:tc>
          <w:tcPr/>
          <w:p>
            <w:pPr>
              <w:pStyle w:val="Compact"/>
              <w:jc w:val="left"/>
            </w:pPr>
            <w:r>
              <w:t xml:space="preserve">Exceeds threshold</w:t>
            </w:r>
          </w:p>
        </w:tc>
      </w:tr>
      <w:tr>
        <w:tc>
          <w:tcPr/>
          <w:p>
            <w:pPr>
              <w:pStyle w:val="Compact"/>
              <w:jc w:val="left"/>
            </w:pPr>
            <w:r>
              <w:t xml:space="preserve">Revenue growth</w:t>
            </w:r>
          </w:p>
        </w:tc>
        <w:tc>
          <w:tcPr/>
          <w:p>
            <w:pPr>
              <w:pStyle w:val="Compact"/>
              <w:jc w:val="left"/>
            </w:pPr>
            <w:r>
              <w:t xml:space="preserve">50%+ YoY</w:t>
            </w:r>
          </w:p>
        </w:tc>
        <w:tc>
          <w:tcPr/>
          <w:p>
            <w:pPr>
              <w:pStyle w:val="Compact"/>
              <w:jc w:val="left"/>
            </w:pPr>
            <w:r>
              <w:t xml:space="preserve">150% (Year 4→5)</w:t>
            </w:r>
          </w:p>
        </w:tc>
        <w:tc>
          <w:tcPr/>
          <w:p>
            <w:pPr>
              <w:pStyle w:val="Compact"/>
              <w:jc w:val="left"/>
            </w:pPr>
            <w:r>
              <w:t xml:space="preserve">Exceeds threshold</w:t>
            </w:r>
          </w:p>
        </w:tc>
      </w:tr>
      <w:tr>
        <w:tc>
          <w:tcPr/>
          <w:p>
            <w:pPr>
              <w:pStyle w:val="Compact"/>
              <w:jc w:val="left"/>
            </w:pPr>
            <w:r>
              <w:t xml:space="preserve">Path to profitability</w:t>
            </w:r>
          </w:p>
        </w:tc>
        <w:tc>
          <w:tcPr/>
          <w:p>
            <w:pPr>
              <w:pStyle w:val="Compact"/>
              <w:jc w:val="left"/>
            </w:pPr>
            <w:r>
              <w:t xml:space="preserve">&lt;24 months</w:t>
            </w:r>
          </w:p>
        </w:tc>
        <w:tc>
          <w:tcPr/>
          <w:p>
            <w:pPr>
              <w:pStyle w:val="Compact"/>
              <w:jc w:val="left"/>
            </w:pPr>
            <w:r>
              <w:t xml:space="preserve">12 months</w:t>
            </w:r>
          </w:p>
        </w:tc>
        <w:tc>
          <w:tcPr/>
          <w:p>
            <w:pPr>
              <w:pStyle w:val="Compact"/>
              <w:jc w:val="left"/>
            </w:pPr>
            <w:r>
              <w:t xml:space="preserve">On target</w:t>
            </w:r>
          </w:p>
        </w:tc>
      </w:tr>
      <w:tr>
        <w:tc>
          <w:tcPr/>
          <w:p>
            <w:pPr>
              <w:pStyle w:val="Compact"/>
              <w:jc w:val="left"/>
            </w:pPr>
            <w:r>
              <w:t xml:space="preserve">Rule of 40</w:t>
            </w:r>
          </w:p>
        </w:tc>
        <w:tc>
          <w:tcPr/>
          <w:p>
            <w:pPr>
              <w:pStyle w:val="Compact"/>
              <w:jc w:val="left"/>
            </w:pPr>
            <w:r>
              <w:t xml:space="preserve">&gt;40%</w:t>
            </w:r>
          </w:p>
        </w:tc>
        <w:tc>
          <w:tcPr/>
          <w:p>
            <w:pPr>
              <w:pStyle w:val="Compact"/>
              <w:jc w:val="left"/>
            </w:pPr>
            <w:r>
              <w:t xml:space="preserve">60%+</w:t>
            </w:r>
          </w:p>
        </w:tc>
        <w:tc>
          <w:tcPr/>
          <w:p>
            <w:pPr>
              <w:pStyle w:val="Compact"/>
              <w:jc w:val="left"/>
            </w:pPr>
            <w:r>
              <w:t xml:space="preserve">Exceeds threshold</w:t>
            </w:r>
          </w:p>
        </w:tc>
      </w:tr>
    </w:tbl>
    <w:p>
      <w:pPr>
        <w:pStyle w:val="BodyText"/>
      </w:pPr>
      <w:r>
        <w:rPr>
          <w:bCs/>
          <w:b/>
        </w:rPr>
        <w:t xml:space="preserve">SOV3 at IPO:</w:t>
      </w:r>
      <w:r>
        <w:t xml:space="preserve"> </w:t>
      </w:r>
      <w:r>
        <w:t xml:space="preserve">At $100M ARR with 135% NRR and 87% gross margins, SOV3 commands a 10-15x ARR multiple — comparable to Datadog (120% NRR [^522^]) and CrowdStrike (&gt;120% NRR [^515^]) at similar scale. This implies a</w:t>
      </w:r>
      <w:r>
        <w:t xml:space="preserve"> </w:t>
      </w:r>
      <w:r>
        <w:rPr>
          <w:bCs/>
          <w:b/>
        </w:rPr>
        <w:t xml:space="preserve">$1.0-1.5B IPO valuation</w:t>
      </w:r>
      <w:r>
        <w:t xml:space="preserve">.</w:t>
      </w:r>
    </w:p>
    <w:bookmarkEnd w:id="104"/>
    <w:bookmarkStart w:id="105" w:name="ipo-benchmarks"/>
    <w:p>
      <w:pPr>
        <w:pStyle w:val="Heading3"/>
      </w:pPr>
      <w:r>
        <w:t xml:space="preserve">IPO Benchmarks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IPO Date</w:t>
            </w:r>
          </w:p>
        </w:tc>
        <w:tc>
          <w:tcPr/>
          <w:p>
            <w:pPr>
              <w:pStyle w:val="Compact"/>
              <w:jc w:val="left"/>
            </w:pPr>
            <w:r>
              <w:t xml:space="preserve">IPO Valuation</w:t>
            </w:r>
          </w:p>
        </w:tc>
        <w:tc>
          <w:tcPr/>
          <w:p>
            <w:pPr>
              <w:pStyle w:val="Compact"/>
              <w:jc w:val="left"/>
            </w:pPr>
            <w:r>
              <w:t xml:space="preserve">ARR at IPO</w:t>
            </w:r>
          </w:p>
        </w:tc>
        <w:tc>
          <w:tcPr/>
          <w:p>
            <w:pPr>
              <w:pStyle w:val="Compact"/>
              <w:jc w:val="left"/>
            </w:pPr>
            <w:r>
              <w:t xml:space="preserve">NRR at IPO</w:t>
            </w:r>
          </w:p>
        </w:tc>
        <w:tc>
          <w:tcPr/>
          <w:p>
            <w:pPr>
              <w:pStyle w:val="Compact"/>
              <w:jc w:val="left"/>
            </w:pPr>
            <w:r>
              <w:t xml:space="preserve">Multiple</w:t>
            </w:r>
          </w:p>
        </w:tc>
      </w:tr>
      <w:tr>
        <w:tc>
          <w:tcPr/>
          <w:p>
            <w:pPr>
              <w:pStyle w:val="Compact"/>
              <w:jc w:val="left"/>
            </w:pPr>
            <w:r>
              <w:rPr>
                <w:bCs/>
                <w:b/>
              </w:rPr>
              <w:t xml:space="preserve">Snowflake</w:t>
            </w:r>
          </w:p>
        </w:tc>
        <w:tc>
          <w:tcPr/>
          <w:p>
            <w:pPr>
              <w:pStyle w:val="Compact"/>
              <w:jc w:val="left"/>
            </w:pPr>
            <w:r>
              <w:t xml:space="preserve">Sep 2020</w:t>
            </w:r>
          </w:p>
        </w:tc>
        <w:tc>
          <w:tcPr/>
          <w:p>
            <w:pPr>
              <w:pStyle w:val="Compact"/>
              <w:jc w:val="left"/>
            </w:pPr>
            <w:r>
              <w:t xml:space="preserve">$33B</w:t>
            </w:r>
          </w:p>
        </w:tc>
        <w:tc>
          <w:tcPr/>
          <w:p>
            <w:pPr>
              <w:pStyle w:val="Compact"/>
              <w:jc w:val="left"/>
            </w:pPr>
            <w:r>
              <w:t xml:space="preserve">~$500M</w:t>
            </w:r>
          </w:p>
        </w:tc>
        <w:tc>
          <w:tcPr/>
          <w:p>
            <w:pPr>
              <w:pStyle w:val="Compact"/>
              <w:jc w:val="left"/>
            </w:pPr>
            <w:r>
              <w:t xml:space="preserve">178% peak</w:t>
            </w:r>
          </w:p>
        </w:tc>
        <w:tc>
          <w:tcPr/>
          <w:p>
            <w:pPr>
              <w:pStyle w:val="Compact"/>
              <w:jc w:val="left"/>
            </w:pPr>
            <w:r>
              <w:t xml:space="preserve">66x</w:t>
            </w:r>
          </w:p>
        </w:tc>
      </w:tr>
      <w:tr>
        <w:tc>
          <w:tcPr/>
          <w:p>
            <w:pPr>
              <w:pStyle w:val="Compact"/>
              <w:jc w:val="left"/>
            </w:pPr>
            <w:r>
              <w:rPr>
                <w:bCs/>
                <w:b/>
              </w:rPr>
              <w:t xml:space="preserve">Datadog</w:t>
            </w:r>
          </w:p>
        </w:tc>
        <w:tc>
          <w:tcPr/>
          <w:p>
            <w:pPr>
              <w:pStyle w:val="Compact"/>
              <w:jc w:val="left"/>
            </w:pPr>
            <w:r>
              <w:t xml:space="preserve">Sep 2019</w:t>
            </w:r>
          </w:p>
        </w:tc>
        <w:tc>
          <w:tcPr/>
          <w:p>
            <w:pPr>
              <w:pStyle w:val="Compact"/>
              <w:jc w:val="left"/>
            </w:pPr>
            <w:r>
              <w:t xml:space="preserve">$8B+</w:t>
            </w:r>
          </w:p>
        </w:tc>
        <w:tc>
          <w:tcPr/>
          <w:p>
            <w:pPr>
              <w:pStyle w:val="Compact"/>
              <w:jc w:val="left"/>
            </w:pPr>
            <w:r>
              <w:t xml:space="preserve">~$150M</w:t>
            </w:r>
          </w:p>
        </w:tc>
        <w:tc>
          <w:tcPr/>
          <w:p>
            <w:pPr>
              <w:pStyle w:val="Compact"/>
              <w:jc w:val="left"/>
            </w:pPr>
            <w:r>
              <w:t xml:space="preserve">130%+</w:t>
            </w:r>
          </w:p>
        </w:tc>
        <w:tc>
          <w:tcPr/>
          <w:p>
            <w:pPr>
              <w:pStyle w:val="Compact"/>
              <w:jc w:val="left"/>
            </w:pPr>
            <w:r>
              <w:t xml:space="preserve">53x</w:t>
            </w:r>
          </w:p>
        </w:tc>
      </w:tr>
      <w:tr>
        <w:tc>
          <w:tcPr/>
          <w:p>
            <w:pPr>
              <w:pStyle w:val="Compact"/>
              <w:jc w:val="left"/>
            </w:pPr>
            <w:r>
              <w:rPr>
                <w:bCs/>
                <w:b/>
              </w:rPr>
              <w:t xml:space="preserve">Cloudflare</w:t>
            </w:r>
          </w:p>
        </w:tc>
        <w:tc>
          <w:tcPr/>
          <w:p>
            <w:pPr>
              <w:pStyle w:val="Compact"/>
              <w:jc w:val="left"/>
            </w:pPr>
            <w:r>
              <w:t xml:space="preserve">Sep 2019</w:t>
            </w:r>
          </w:p>
        </w:tc>
        <w:tc>
          <w:tcPr/>
          <w:p>
            <w:pPr>
              <w:pStyle w:val="Compact"/>
              <w:jc w:val="left"/>
            </w:pPr>
            <w:r>
              <w:t xml:space="preserve">$4.4B</w:t>
            </w:r>
          </w:p>
        </w:tc>
        <w:tc>
          <w:tcPr/>
          <w:p>
            <w:pPr>
              <w:pStyle w:val="Compact"/>
              <w:jc w:val="left"/>
            </w:pPr>
            <w:r>
              <w:t xml:space="preserve">~$100M</w:t>
            </w:r>
          </w:p>
        </w:tc>
        <w:tc>
          <w:tcPr/>
          <w:p>
            <w:pPr>
              <w:pStyle w:val="Compact"/>
              <w:jc w:val="left"/>
            </w:pPr>
            <w:r>
              <w:t xml:space="preserve">110%+</w:t>
            </w:r>
          </w:p>
        </w:tc>
        <w:tc>
          <w:tcPr/>
          <w:p>
            <w:pPr>
              <w:pStyle w:val="Compact"/>
              <w:jc w:val="left"/>
            </w:pPr>
            <w:r>
              <w:t xml:space="preserve">44x</w:t>
            </w:r>
          </w:p>
        </w:tc>
      </w:tr>
      <w:tr>
        <w:tc>
          <w:tcPr/>
          <w:p>
            <w:pPr>
              <w:pStyle w:val="Compact"/>
              <w:jc w:val="left"/>
            </w:pPr>
            <w:r>
              <w:rPr>
                <w:bCs/>
                <w:b/>
              </w:rPr>
              <w:t xml:space="preserve">GitLab</w:t>
            </w:r>
          </w:p>
        </w:tc>
        <w:tc>
          <w:tcPr/>
          <w:p>
            <w:pPr>
              <w:pStyle w:val="Compact"/>
              <w:jc w:val="left"/>
            </w:pPr>
            <w:r>
              <w:t xml:space="preserve">Oct 2021</w:t>
            </w:r>
          </w:p>
        </w:tc>
        <w:tc>
          <w:tcPr/>
          <w:p>
            <w:pPr>
              <w:pStyle w:val="Compact"/>
              <w:jc w:val="left"/>
            </w:pPr>
            <w:r>
              <w:t xml:space="preserve">$11B</w:t>
            </w:r>
          </w:p>
        </w:tc>
        <w:tc>
          <w:tcPr/>
          <w:p>
            <w:pPr>
              <w:pStyle w:val="Compact"/>
              <w:jc w:val="left"/>
            </w:pPr>
            <w:r>
              <w:t xml:space="preserve">~$150M</w:t>
            </w:r>
          </w:p>
        </w:tc>
        <w:tc>
          <w:tcPr/>
          <w:p>
            <w:pPr>
              <w:pStyle w:val="Compact"/>
              <w:jc w:val="left"/>
            </w:pPr>
            <w:r>
              <w:t xml:space="preserve">152%</w:t>
            </w:r>
          </w:p>
        </w:tc>
        <w:tc>
          <w:tcPr/>
          <w:p>
            <w:pPr>
              <w:pStyle w:val="Compact"/>
              <w:jc w:val="left"/>
            </w:pPr>
            <w:r>
              <w:t xml:space="preserve">73x</w:t>
            </w:r>
          </w:p>
        </w:tc>
      </w:tr>
      <w:tr>
        <w:tc>
          <w:tcPr/>
          <w:p>
            <w:pPr>
              <w:pStyle w:val="Compact"/>
              <w:jc w:val="left"/>
            </w:pPr>
            <w:r>
              <w:rPr>
                <w:bCs/>
                <w:b/>
              </w:rPr>
              <w:t xml:space="preserve">HashiCorp</w:t>
            </w:r>
          </w:p>
        </w:tc>
        <w:tc>
          <w:tcPr/>
          <w:p>
            <w:pPr>
              <w:pStyle w:val="Compact"/>
              <w:jc w:val="left"/>
            </w:pPr>
            <w:r>
              <w:t xml:space="preserve">Dec 2021</w:t>
            </w:r>
          </w:p>
        </w:tc>
        <w:tc>
          <w:tcPr/>
          <w:p>
            <w:pPr>
              <w:pStyle w:val="Compact"/>
              <w:jc w:val="left"/>
            </w:pPr>
            <w:r>
              <w:t xml:space="preserve">$15B peak</w:t>
            </w:r>
          </w:p>
        </w:tc>
        <w:tc>
          <w:tcPr/>
          <w:p>
            <w:pPr>
              <w:pStyle w:val="Compact"/>
              <w:jc w:val="left"/>
            </w:pPr>
            <w:r>
              <w:t xml:space="preserve">~$200M</w:t>
            </w:r>
          </w:p>
        </w:tc>
        <w:tc>
          <w:tcPr/>
          <w:p>
            <w:pPr>
              <w:pStyle w:val="Compact"/>
              <w:jc w:val="left"/>
            </w:pPr>
            <w:r>
              <w:t xml:space="preserve">127%</w:t>
            </w:r>
          </w:p>
        </w:tc>
        <w:tc>
          <w:tcPr/>
          <w:p>
            <w:pPr>
              <w:pStyle w:val="Compact"/>
              <w:jc w:val="left"/>
            </w:pPr>
            <w:r>
              <w:t xml:space="preserve">75x</w:t>
            </w:r>
          </w:p>
        </w:tc>
      </w:tr>
    </w:tbl>
    <w:p>
      <w:pPr>
        <w:pStyle w:val="BodyText"/>
      </w:pPr>
      <w:r>
        <w:rPr>
          <w:bCs/>
          <w:b/>
        </w:rPr>
        <w:t xml:space="preserve">SOV3’s Advantage:</w:t>
      </w:r>
      <w:r>
        <w:t xml:space="preserve"> </w:t>
      </w:r>
      <w:r>
        <w:t xml:space="preserve">The AI governance category is hotter than any of these markets were at IPO. AI governance is projected to grow at 34.27% CAGR [Precedence Research] — faster than cloud infrastructure (Snowflake: 32% [^603^]), faster than observability (Datadog: 26% [^516^]), and faster than security (CrowdStrike: 33% [^546^]). A first-mover advantage in a 34% CAGR market with regulatory tailwinds is the best possible IPO setup.</w:t>
      </w:r>
    </w:p>
    <w:bookmarkEnd w:id="105"/>
    <w:bookmarkStart w:id="106" w:name="the-long-game-1b-arr"/>
    <w:p>
      <w:pPr>
        <w:pStyle w:val="Heading3"/>
      </w:pPr>
      <w:r>
        <w:t xml:space="preserve">The Long Game: $1B+ ARR</w:t>
      </w:r>
    </w:p>
    <w:p>
      <w:pPr>
        <w:pStyle w:val="FirstParagraph"/>
      </w:pPr>
      <w:r>
        <w:t xml:space="preserve">The ultimate ambition is not a $100M ARR exit — it’s building a standalone category leader at $1B+ ARR. The path:</w:t>
      </w:r>
    </w:p>
    <w:p>
      <w:pPr>
        <w:numPr>
          <w:ilvl w:val="0"/>
          <w:numId w:val="1007"/>
        </w:numPr>
        <w:pStyle w:val="Compact"/>
      </w:pPr>
      <w:r>
        <w:rPr>
          <w:bCs/>
          <w:b/>
        </w:rPr>
        <w:t xml:space="preserve">Year 5:</w:t>
      </w:r>
      <w:r>
        <w:t xml:space="preserve"> </w:t>
      </w:r>
      <w:r>
        <w:t xml:space="preserve">$100M ARR, IPO or strategic optionality</w:t>
      </w:r>
    </w:p>
    <w:p>
      <w:pPr>
        <w:numPr>
          <w:ilvl w:val="0"/>
          <w:numId w:val="1007"/>
        </w:numPr>
        <w:pStyle w:val="Compact"/>
      </w:pPr>
      <w:r>
        <w:rPr>
          <w:bCs/>
          <w:b/>
        </w:rPr>
        <w:t xml:space="preserve">Year 7:</w:t>
      </w:r>
      <w:r>
        <w:t xml:space="preserve"> </w:t>
      </w:r>
      <w:r>
        <w:t xml:space="preserve">$300M ARR, multi-product platform (governance + observability + compliance + security)</w:t>
      </w:r>
    </w:p>
    <w:p>
      <w:pPr>
        <w:numPr>
          <w:ilvl w:val="0"/>
          <w:numId w:val="1007"/>
        </w:numPr>
        <w:pStyle w:val="Compact"/>
      </w:pPr>
      <w:r>
        <w:rPr>
          <w:bCs/>
          <w:b/>
        </w:rPr>
        <w:t xml:space="preserve">Year 10:</w:t>
      </w:r>
      <w:r>
        <w:t xml:space="preserve"> </w:t>
      </w:r>
      <w:r>
        <w:t xml:space="preserve">$1B+ ARR, the MongoDB of AI governance</w:t>
      </w:r>
    </w:p>
    <w:p>
      <w:pPr>
        <w:pStyle w:val="FirstParagraph"/>
      </w:pPr>
      <w:r>
        <w:t xml:space="preserve">MongoDB reached $1.9B revenue in FY2025, 7 years post-IPO [^604^]. Elastic reached $1.48B in FY2025, 7 years post-IPO [^545^]. GitLab reached $759M in FY2025, 4 years post-IPO [^606^]. The playbook is proven: land with a narrow wedge, expand to platform, and let consumption pricing drive organic growth.</w:t>
      </w:r>
    </w:p>
    <w:p>
      <w:pPr>
        <w:pStyle w:val="BodyText"/>
      </w:pPr>
      <w:r>
        <w:t xml:space="preserve">SOV3’s wedge is EU AI Act compliance. The platform is AI governance. The consumption driver is the number of AI systems, models, and agents deployed by enterprises. As AI adoption accelerates, SOV3’s revenue grows automatically — the Snowflake consumption model applied to AI governance.</w:t>
      </w:r>
    </w:p>
    <w:p>
      <w:r>
        <w:pict>
          <v:rect style="width:0;height:1.5pt" o:hralign="center" o:hrstd="t" o:hr="t"/>
        </w:pict>
      </w:r>
    </w:p>
    <w:bookmarkEnd w:id="106"/>
    <w:bookmarkEnd w:id="107"/>
    <w:bookmarkStart w:id="108" w:name="appendix-a-financial-model-summary-table"/>
    <w:p>
      <w:pPr>
        <w:pStyle w:val="Heading2"/>
      </w:pPr>
      <w:r>
        <w:t xml:space="preserve">Appendix A: Financial Model Summary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rPr>
                <w:bCs/>
                <w:b/>
              </w:rPr>
              <w:t xml:space="preserve">Total ARR</w:t>
            </w:r>
          </w:p>
        </w:tc>
        <w:tc>
          <w:tcPr/>
          <w:p>
            <w:pPr>
              <w:pStyle w:val="Compact"/>
              <w:jc w:val="left"/>
            </w:pPr>
            <w:r>
              <w:rPr>
                <w:bCs/>
                <w:b/>
              </w:rPr>
              <w:t xml:space="preserve">$1.0M</w:t>
            </w:r>
          </w:p>
        </w:tc>
        <w:tc>
          <w:tcPr/>
          <w:p>
            <w:pPr>
              <w:pStyle w:val="Compact"/>
              <w:jc w:val="left"/>
            </w:pPr>
            <w:r>
              <w:rPr>
                <w:bCs/>
                <w:b/>
              </w:rPr>
              <w:t xml:space="preserve">$5.0M</w:t>
            </w:r>
          </w:p>
        </w:tc>
        <w:tc>
          <w:tcPr/>
          <w:p>
            <w:pPr>
              <w:pStyle w:val="Compact"/>
              <w:jc w:val="left"/>
            </w:pPr>
            <w:r>
              <w:rPr>
                <w:bCs/>
                <w:b/>
              </w:rPr>
              <w:t xml:space="preserve">$15.0M</w:t>
            </w:r>
          </w:p>
        </w:tc>
        <w:tc>
          <w:tcPr/>
          <w:p>
            <w:pPr>
              <w:pStyle w:val="Compact"/>
              <w:jc w:val="left"/>
            </w:pPr>
            <w:r>
              <w:rPr>
                <w:bCs/>
                <w:b/>
              </w:rPr>
              <w:t xml:space="preserve">$40.0M</w:t>
            </w:r>
          </w:p>
        </w:tc>
        <w:tc>
          <w:tcPr/>
          <w:p>
            <w:pPr>
              <w:pStyle w:val="Compact"/>
              <w:jc w:val="left"/>
            </w:pPr>
            <w:r>
              <w:rPr>
                <w:bCs/>
                <w:b/>
              </w:rPr>
              <w:t xml:space="preserve">$100.0M</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400%</w:t>
            </w:r>
          </w:p>
        </w:tc>
        <w:tc>
          <w:tcPr/>
          <w:p>
            <w:pPr>
              <w:pStyle w:val="Compact"/>
              <w:jc w:val="left"/>
            </w:pPr>
            <w:r>
              <w:t xml:space="preserve">200%</w:t>
            </w:r>
          </w:p>
        </w:tc>
        <w:tc>
          <w:tcPr/>
          <w:p>
            <w:pPr>
              <w:pStyle w:val="Compact"/>
              <w:jc w:val="left"/>
            </w:pPr>
            <w:r>
              <w:t xml:space="preserve">167%</w:t>
            </w:r>
          </w:p>
        </w:tc>
        <w:tc>
          <w:tcPr/>
          <w:p>
            <w:pPr>
              <w:pStyle w:val="Compact"/>
              <w:jc w:val="left"/>
            </w:pPr>
            <w:r>
              <w:t xml:space="preserve">150%</w:t>
            </w:r>
          </w:p>
        </w:tc>
      </w:tr>
      <w:tr>
        <w:tc>
          <w:tcPr/>
          <w:p>
            <w:pPr>
              <w:pStyle w:val="Compact"/>
              <w:jc w:val="left"/>
            </w:pPr>
            <w:r>
              <w:t xml:space="preserve">Cloud Revenue</w:t>
            </w:r>
          </w:p>
        </w:tc>
        <w:tc>
          <w:tcPr/>
          <w:p>
            <w:pPr>
              <w:pStyle w:val="Compact"/>
              <w:jc w:val="left"/>
            </w:pPr>
            <w:r>
              <w:t xml:space="preserve">$0.2M</w:t>
            </w:r>
          </w:p>
        </w:tc>
        <w:tc>
          <w:tcPr/>
          <w:p>
            <w:pPr>
              <w:pStyle w:val="Compact"/>
              <w:jc w:val="left"/>
            </w:pPr>
            <w:r>
              <w:t xml:space="preserve">$1.5M</w:t>
            </w:r>
          </w:p>
        </w:tc>
        <w:tc>
          <w:tcPr/>
          <w:p>
            <w:pPr>
              <w:pStyle w:val="Compact"/>
              <w:jc w:val="left"/>
            </w:pPr>
            <w:r>
              <w:t xml:space="preserve">$6.0M</w:t>
            </w:r>
          </w:p>
        </w:tc>
        <w:tc>
          <w:tcPr/>
          <w:p>
            <w:pPr>
              <w:pStyle w:val="Compact"/>
              <w:jc w:val="left"/>
            </w:pPr>
            <w:r>
              <w:t xml:space="preserve">$18.0M</w:t>
            </w:r>
          </w:p>
        </w:tc>
        <w:tc>
          <w:tcPr/>
          <w:p>
            <w:pPr>
              <w:pStyle w:val="Compact"/>
              <w:jc w:val="left"/>
            </w:pPr>
            <w:r>
              <w:t xml:space="preserve">$40.0M</w:t>
            </w:r>
          </w:p>
        </w:tc>
      </w:tr>
      <w:tr>
        <w:tc>
          <w:tcPr/>
          <w:p>
            <w:pPr>
              <w:pStyle w:val="Compact"/>
              <w:jc w:val="left"/>
            </w:pPr>
            <w:r>
              <w:t xml:space="preserve">Marketplace</w:t>
            </w:r>
          </w:p>
        </w:tc>
        <w:tc>
          <w:tcPr/>
          <w:p>
            <w:pPr>
              <w:pStyle w:val="Compact"/>
              <w:jc w:val="left"/>
            </w:pPr>
            <w:r>
              <w:t xml:space="preserve">$0.0M</w:t>
            </w:r>
          </w:p>
        </w:tc>
        <w:tc>
          <w:tcPr/>
          <w:p>
            <w:pPr>
              <w:pStyle w:val="Compact"/>
              <w:jc w:val="left"/>
            </w:pPr>
            <w:r>
              <w:t xml:space="preserve">$0.3M</w:t>
            </w:r>
          </w:p>
        </w:tc>
        <w:tc>
          <w:tcPr/>
          <w:p>
            <w:pPr>
              <w:pStyle w:val="Compact"/>
              <w:jc w:val="left"/>
            </w:pPr>
            <w:r>
              <w:t xml:space="preserve">$1.2M</w:t>
            </w:r>
          </w:p>
        </w:tc>
        <w:tc>
          <w:tcPr/>
          <w:p>
            <w:pPr>
              <w:pStyle w:val="Compact"/>
              <w:jc w:val="left"/>
            </w:pPr>
            <w:r>
              <w:t xml:space="preserve">$4.0M</w:t>
            </w:r>
          </w:p>
        </w:tc>
        <w:tc>
          <w:tcPr/>
          <w:p>
            <w:pPr>
              <w:pStyle w:val="Compact"/>
              <w:jc w:val="left"/>
            </w:pPr>
            <w:r>
              <w:t xml:space="preserve">$15.0M</w:t>
            </w:r>
          </w:p>
        </w:tc>
      </w:tr>
      <w:tr>
        <w:tc>
          <w:tcPr/>
          <w:p>
            <w:pPr>
              <w:pStyle w:val="Compact"/>
              <w:jc w:val="left"/>
            </w:pPr>
            <w:r>
              <w:t xml:space="preserve">Certification</w:t>
            </w:r>
          </w:p>
        </w:tc>
        <w:tc>
          <w:tcPr/>
          <w:p>
            <w:pPr>
              <w:pStyle w:val="Compact"/>
              <w:jc w:val="left"/>
            </w:pPr>
            <w:r>
              <w:t xml:space="preserve">$0.1M</w:t>
            </w:r>
          </w:p>
        </w:tc>
        <w:tc>
          <w:tcPr/>
          <w:p>
            <w:pPr>
              <w:pStyle w:val="Compact"/>
              <w:jc w:val="left"/>
            </w:pPr>
            <w:r>
              <w:t xml:space="preserve">$0.5M</w:t>
            </w:r>
          </w:p>
        </w:tc>
        <w:tc>
          <w:tcPr/>
          <w:p>
            <w:pPr>
              <w:pStyle w:val="Compact"/>
              <w:jc w:val="left"/>
            </w:pPr>
            <w:r>
              <w:t xml:space="preserve">$2.0M</w:t>
            </w:r>
          </w:p>
        </w:tc>
        <w:tc>
          <w:tcPr/>
          <w:p>
            <w:pPr>
              <w:pStyle w:val="Compact"/>
              <w:jc w:val="left"/>
            </w:pPr>
            <w:r>
              <w:t xml:space="preserve">$5.5M</w:t>
            </w:r>
          </w:p>
        </w:tc>
        <w:tc>
          <w:tcPr/>
          <w:p>
            <w:pPr>
              <w:pStyle w:val="Compact"/>
              <w:jc w:val="left"/>
            </w:pPr>
            <w:r>
              <w:t xml:space="preserve">$15.0M</w:t>
            </w:r>
          </w:p>
        </w:tc>
      </w:tr>
      <w:tr>
        <w:tc>
          <w:tcPr/>
          <w:p>
            <w:pPr>
              <w:pStyle w:val="Compact"/>
              <w:jc w:val="left"/>
            </w:pPr>
            <w:r>
              <w:t xml:space="preserve">Enterprise</w:t>
            </w:r>
          </w:p>
        </w:tc>
        <w:tc>
          <w:tcPr/>
          <w:p>
            <w:pPr>
              <w:pStyle w:val="Compact"/>
              <w:jc w:val="left"/>
            </w:pPr>
            <w:r>
              <w:t xml:space="preserve">$0.1M</w:t>
            </w:r>
          </w:p>
        </w:tc>
        <w:tc>
          <w:tcPr/>
          <w:p>
            <w:pPr>
              <w:pStyle w:val="Compact"/>
              <w:jc w:val="left"/>
            </w:pPr>
            <w:r>
              <w:t xml:space="preserve">$0.8M</w:t>
            </w:r>
          </w:p>
        </w:tc>
        <w:tc>
          <w:tcPr/>
          <w:p>
            <w:pPr>
              <w:pStyle w:val="Compact"/>
              <w:jc w:val="left"/>
            </w:pPr>
            <w:r>
              <w:t xml:space="preserve">$3.0M</w:t>
            </w:r>
          </w:p>
        </w:tc>
        <w:tc>
          <w:tcPr/>
          <w:p>
            <w:pPr>
              <w:pStyle w:val="Compact"/>
              <w:jc w:val="left"/>
            </w:pPr>
            <w:r>
              <w:t xml:space="preserve">$8.0M</w:t>
            </w:r>
          </w:p>
        </w:tc>
        <w:tc>
          <w:tcPr/>
          <w:p>
            <w:pPr>
              <w:pStyle w:val="Compact"/>
              <w:jc w:val="left"/>
            </w:pPr>
            <w:r>
              <w:t xml:space="preserve">$20.0M</w:t>
            </w:r>
          </w:p>
        </w:tc>
      </w:tr>
      <w:tr>
        <w:tc>
          <w:tcPr/>
          <w:p>
            <w:pPr>
              <w:pStyle w:val="Compact"/>
              <w:jc w:val="left"/>
            </w:pPr>
            <w:r>
              <w:t xml:space="preserve">Compliance Services</w:t>
            </w:r>
          </w:p>
        </w:tc>
        <w:tc>
          <w:tcPr/>
          <w:p>
            <w:pPr>
              <w:pStyle w:val="Compact"/>
              <w:jc w:val="left"/>
            </w:pPr>
            <w:r>
              <w:t xml:space="preserve">$0.6M</w:t>
            </w:r>
          </w:p>
        </w:tc>
        <w:tc>
          <w:tcPr/>
          <w:p>
            <w:pPr>
              <w:pStyle w:val="Compact"/>
              <w:jc w:val="left"/>
            </w:pPr>
            <w:r>
              <w:t xml:space="preserve">$1.5M</w:t>
            </w:r>
          </w:p>
        </w:tc>
        <w:tc>
          <w:tcPr/>
          <w:p>
            <w:pPr>
              <w:pStyle w:val="Compact"/>
              <w:jc w:val="left"/>
            </w:pPr>
            <w:r>
              <w:t xml:space="preserve">$2.0M</w:t>
            </w:r>
          </w:p>
        </w:tc>
        <w:tc>
          <w:tcPr/>
          <w:p>
            <w:pPr>
              <w:pStyle w:val="Compact"/>
              <w:jc w:val="left"/>
            </w:pPr>
            <w:r>
              <w:t xml:space="preserve">$3.0M</w:t>
            </w:r>
          </w:p>
        </w:tc>
        <w:tc>
          <w:tcPr/>
          <w:p>
            <w:pPr>
              <w:pStyle w:val="Compact"/>
              <w:jc w:val="left"/>
            </w:pPr>
            <w:r>
              <w:t xml:space="preserve">$6.0M</w:t>
            </w:r>
          </w:p>
        </w:tc>
      </w:tr>
      <w:tr>
        <w:tc>
          <w:tcPr/>
          <w:p>
            <w:pPr>
              <w:pStyle w:val="Compact"/>
              <w:jc w:val="left"/>
            </w:pPr>
            <w:r>
              <w:t xml:space="preserve">Professional Services</w:t>
            </w:r>
          </w:p>
        </w:tc>
        <w:tc>
          <w:tcPr/>
          <w:p>
            <w:pPr>
              <w:pStyle w:val="Compact"/>
              <w:jc w:val="left"/>
            </w:pPr>
            <w:r>
              <w:t xml:space="preserve">$0.0M</w:t>
            </w:r>
          </w:p>
        </w:tc>
        <w:tc>
          <w:tcPr/>
          <w:p>
            <w:pPr>
              <w:pStyle w:val="Compact"/>
              <w:jc w:val="left"/>
            </w:pPr>
            <w:r>
              <w:t xml:space="preserve">$0.4M</w:t>
            </w:r>
          </w:p>
        </w:tc>
        <w:tc>
          <w:tcPr/>
          <w:p>
            <w:pPr>
              <w:pStyle w:val="Compact"/>
              <w:jc w:val="left"/>
            </w:pPr>
            <w:r>
              <w:t xml:space="preserve">$0.8M</w:t>
            </w:r>
          </w:p>
        </w:tc>
        <w:tc>
          <w:tcPr/>
          <w:p>
            <w:pPr>
              <w:pStyle w:val="Compact"/>
              <w:jc w:val="left"/>
            </w:pPr>
            <w:r>
              <w:t xml:space="preserve">$1.5M</w:t>
            </w:r>
          </w:p>
        </w:tc>
        <w:tc>
          <w:tcPr/>
          <w:p>
            <w:pPr>
              <w:pStyle w:val="Compact"/>
              <w:jc w:val="left"/>
            </w:pPr>
            <w:r>
              <w:t xml:space="preserve">$4.0M</w:t>
            </w:r>
          </w:p>
        </w:tc>
      </w:tr>
      <w:tr>
        <w:tc>
          <w:tcPr/>
          <w:p>
            <w:pPr>
              <w:pStyle w:val="Compact"/>
              <w:jc w:val="left"/>
            </w:pPr>
            <w:r>
              <w:rPr>
                <w:bCs/>
                <w:b/>
              </w:rPr>
              <w:t xml:space="preserve">Paying Customers</w:t>
            </w:r>
          </w:p>
        </w:tc>
        <w:tc>
          <w:tcPr/>
          <w:p>
            <w:pPr>
              <w:pStyle w:val="Compact"/>
              <w:jc w:val="left"/>
            </w:pPr>
            <w:r>
              <w:rPr>
                <w:bCs/>
                <w:b/>
              </w:rPr>
              <w:t xml:space="preserve">50</w:t>
            </w:r>
          </w:p>
        </w:tc>
        <w:tc>
          <w:tcPr/>
          <w:p>
            <w:pPr>
              <w:pStyle w:val="Compact"/>
              <w:jc w:val="left"/>
            </w:pPr>
            <w:r>
              <w:rPr>
                <w:bCs/>
                <w:b/>
              </w:rPr>
              <w:t xml:space="preserve">300</w:t>
            </w:r>
          </w:p>
        </w:tc>
        <w:tc>
          <w:tcPr/>
          <w:p>
            <w:pPr>
              <w:pStyle w:val="Compact"/>
              <w:jc w:val="left"/>
            </w:pPr>
            <w:r>
              <w:rPr>
                <w:bCs/>
                <w:b/>
              </w:rPr>
              <w:t xml:space="preserve">1,200</w:t>
            </w:r>
          </w:p>
        </w:tc>
        <w:tc>
          <w:tcPr/>
          <w:p>
            <w:pPr>
              <w:pStyle w:val="Compact"/>
              <w:jc w:val="left"/>
            </w:pPr>
            <w:r>
              <w:rPr>
                <w:bCs/>
                <w:b/>
              </w:rPr>
              <w:t xml:space="preserve">3,500</w:t>
            </w:r>
          </w:p>
        </w:tc>
        <w:tc>
          <w:tcPr/>
          <w:p>
            <w:pPr>
              <w:pStyle w:val="Compact"/>
              <w:jc w:val="left"/>
            </w:pPr>
            <w:r>
              <w:rPr>
                <w:bCs/>
                <w:b/>
              </w:rPr>
              <w:t xml:space="preserve">8,000</w:t>
            </w:r>
          </w:p>
        </w:tc>
      </w:tr>
      <w:tr>
        <w:tc>
          <w:tcPr/>
          <w:p>
            <w:pPr>
              <w:pStyle w:val="Compact"/>
              <w:jc w:val="left"/>
            </w:pPr>
            <w:r>
              <w:t xml:space="preserve">NRR</w:t>
            </w:r>
          </w:p>
        </w:tc>
        <w:tc>
          <w:tcPr/>
          <w:p>
            <w:pPr>
              <w:pStyle w:val="Compact"/>
              <w:jc w:val="left"/>
            </w:pPr>
            <w:r>
              <w:t xml:space="preserve">105%</w:t>
            </w:r>
          </w:p>
        </w:tc>
        <w:tc>
          <w:tcPr/>
          <w:p>
            <w:pPr>
              <w:pStyle w:val="Compact"/>
              <w:jc w:val="left"/>
            </w:pPr>
            <w:r>
              <w:t xml:space="preserve">115%</w:t>
            </w:r>
          </w:p>
        </w:tc>
        <w:tc>
          <w:tcPr/>
          <w:p>
            <w:pPr>
              <w:pStyle w:val="Compact"/>
              <w:jc w:val="left"/>
            </w:pPr>
            <w:r>
              <w:t xml:space="preserve">125%</w:t>
            </w:r>
          </w:p>
        </w:tc>
        <w:tc>
          <w:tcPr/>
          <w:p>
            <w:pPr>
              <w:pStyle w:val="Compact"/>
              <w:jc w:val="left"/>
            </w:pPr>
            <w:r>
              <w:t xml:space="preserve">130%</w:t>
            </w:r>
          </w:p>
        </w:tc>
        <w:tc>
          <w:tcPr/>
          <w:p>
            <w:pPr>
              <w:pStyle w:val="Compact"/>
              <w:jc w:val="left"/>
            </w:pPr>
            <w:r>
              <w:t xml:space="preserve">135%</w:t>
            </w:r>
          </w:p>
        </w:tc>
      </w:tr>
      <w:tr>
        <w:tc>
          <w:tcPr/>
          <w:p>
            <w:pPr>
              <w:pStyle w:val="Compact"/>
              <w:jc w:val="left"/>
            </w:pPr>
            <w:r>
              <w:t xml:space="preserve">ARPU</w:t>
            </w:r>
          </w:p>
        </w:tc>
        <w:tc>
          <w:tcPr/>
          <w:p>
            <w:pPr>
              <w:pStyle w:val="Compact"/>
              <w:jc w:val="left"/>
            </w:pPr>
            <w:r>
              <w:t xml:space="preserve">$20,000</w:t>
            </w:r>
          </w:p>
        </w:tc>
        <w:tc>
          <w:tcPr/>
          <w:p>
            <w:pPr>
              <w:pStyle w:val="Compact"/>
              <w:jc w:val="left"/>
            </w:pPr>
            <w:r>
              <w:t xml:space="preserve">$16,700</w:t>
            </w:r>
          </w:p>
        </w:tc>
        <w:tc>
          <w:tcPr/>
          <w:p>
            <w:pPr>
              <w:pStyle w:val="Compact"/>
              <w:jc w:val="left"/>
            </w:pPr>
            <w:r>
              <w:t xml:space="preserve">$12,500</w:t>
            </w:r>
          </w:p>
        </w:tc>
        <w:tc>
          <w:tcPr/>
          <w:p>
            <w:pPr>
              <w:pStyle w:val="Compact"/>
              <w:jc w:val="left"/>
            </w:pPr>
            <w:r>
              <w:t xml:space="preserve">$11,400</w:t>
            </w:r>
          </w:p>
        </w:tc>
        <w:tc>
          <w:tcPr/>
          <w:p>
            <w:pPr>
              <w:pStyle w:val="Compact"/>
              <w:jc w:val="left"/>
            </w:pPr>
            <w:r>
              <w:t xml:space="preserve">$12,500</w:t>
            </w:r>
          </w:p>
        </w:tc>
      </w:tr>
      <w:tr>
        <w:tc>
          <w:tcPr/>
          <w:p>
            <w:pPr>
              <w:pStyle w:val="Compact"/>
              <w:jc w:val="left"/>
            </w:pPr>
            <w:r>
              <w:t xml:space="preserve">CAC</w:t>
            </w:r>
          </w:p>
        </w:tc>
        <w:tc>
          <w:tcPr/>
          <w:p>
            <w:pPr>
              <w:pStyle w:val="Compact"/>
              <w:jc w:val="left"/>
            </w:pPr>
            <w:r>
              <w:t xml:space="preserve">$8,000</w:t>
            </w:r>
          </w:p>
        </w:tc>
        <w:tc>
          <w:tcPr/>
          <w:p>
            <w:pPr>
              <w:pStyle w:val="Compact"/>
              <w:jc w:val="left"/>
            </w:pPr>
            <w:r>
              <w:t xml:space="preserve">$5,000</w:t>
            </w:r>
          </w:p>
        </w:tc>
        <w:tc>
          <w:tcPr/>
          <w:p>
            <w:pPr>
              <w:pStyle w:val="Compact"/>
              <w:jc w:val="left"/>
            </w:pPr>
            <w:r>
              <w:t xml:space="preserve">$3,500</w:t>
            </w:r>
          </w:p>
        </w:tc>
        <w:tc>
          <w:tcPr/>
          <w:p>
            <w:pPr>
              <w:pStyle w:val="Compact"/>
              <w:jc w:val="left"/>
            </w:pPr>
            <w:r>
              <w:t xml:space="preserve">$2,800</w:t>
            </w:r>
          </w:p>
        </w:tc>
        <w:tc>
          <w:tcPr/>
          <w:p>
            <w:pPr>
              <w:pStyle w:val="Compact"/>
              <w:jc w:val="left"/>
            </w:pPr>
            <w:r>
              <w:t xml:space="preserve">$2,500</w:t>
            </w:r>
          </w:p>
        </w:tc>
      </w:tr>
      <w:tr>
        <w:tc>
          <w:tcPr/>
          <w:p>
            <w:pPr>
              <w:pStyle w:val="Compact"/>
              <w:jc w:val="left"/>
            </w:pPr>
            <w:r>
              <w:t xml:space="preserve">LTV:CAC</w:t>
            </w:r>
          </w:p>
        </w:tc>
        <w:tc>
          <w:tcPr/>
          <w:p>
            <w:pPr>
              <w:pStyle w:val="Compact"/>
              <w:jc w:val="left"/>
            </w:pPr>
            <w:r>
              <w:t xml:space="preserve">7.5x</w:t>
            </w:r>
          </w:p>
        </w:tc>
        <w:tc>
          <w:tcPr/>
          <w:p>
            <w:pPr>
              <w:pStyle w:val="Compact"/>
              <w:jc w:val="left"/>
            </w:pPr>
            <w:r>
              <w:t xml:space="preserve">11.2x</w:t>
            </w:r>
          </w:p>
        </w:tc>
        <w:tc>
          <w:tcPr/>
          <w:p>
            <w:pPr>
              <w:pStyle w:val="Compact"/>
              <w:jc w:val="left"/>
            </w:pPr>
            <w:r>
              <w:t xml:space="preserve">14.3x</w:t>
            </w:r>
          </w:p>
        </w:tc>
        <w:tc>
          <w:tcPr/>
          <w:p>
            <w:pPr>
              <w:pStyle w:val="Compact"/>
              <w:jc w:val="left"/>
            </w:pPr>
            <w:r>
              <w:t xml:space="preserve">18.6x</w:t>
            </w:r>
          </w:p>
        </w:tc>
        <w:tc>
          <w:tcPr/>
          <w:p>
            <w:pPr>
              <w:pStyle w:val="Compact"/>
              <w:jc w:val="left"/>
            </w:pPr>
            <w:r>
              <w:t xml:space="preserve">24.0x</w:t>
            </w:r>
          </w:p>
        </w:tc>
      </w:tr>
      <w:tr>
        <w:tc>
          <w:tcPr/>
          <w:p>
            <w:pPr>
              <w:pStyle w:val="Compact"/>
              <w:jc w:val="left"/>
            </w:pPr>
            <w:r>
              <w:t xml:space="preserve">Gross Margin</w:t>
            </w:r>
          </w:p>
        </w:tc>
        <w:tc>
          <w:tcPr/>
          <w:p>
            <w:pPr>
              <w:pStyle w:val="Compact"/>
              <w:jc w:val="left"/>
            </w:pPr>
            <w:r>
              <w:t xml:space="preserve">75%</w:t>
            </w:r>
          </w:p>
        </w:tc>
        <w:tc>
          <w:tcPr/>
          <w:p>
            <w:pPr>
              <w:pStyle w:val="Compact"/>
              <w:jc w:val="left"/>
            </w:pPr>
            <w:r>
              <w:t xml:space="preserve">80%</w:t>
            </w:r>
          </w:p>
        </w:tc>
        <w:tc>
          <w:tcPr/>
          <w:p>
            <w:pPr>
              <w:pStyle w:val="Compact"/>
              <w:jc w:val="left"/>
            </w:pPr>
            <w:r>
              <w:t xml:space="preserve">82%</w:t>
            </w:r>
          </w:p>
        </w:tc>
        <w:tc>
          <w:tcPr/>
          <w:p>
            <w:pPr>
              <w:pStyle w:val="Compact"/>
              <w:jc w:val="left"/>
            </w:pPr>
            <w:r>
              <w:t xml:space="preserve">85%</w:t>
            </w:r>
          </w:p>
        </w:tc>
        <w:tc>
          <w:tcPr/>
          <w:p>
            <w:pPr>
              <w:pStyle w:val="Compact"/>
              <w:jc w:val="left"/>
            </w:pPr>
            <w:r>
              <w:t xml:space="preserve">87%</w:t>
            </w:r>
          </w:p>
        </w:tc>
      </w:tr>
      <w:tr>
        <w:tc>
          <w:tcPr/>
          <w:p>
            <w:pPr>
              <w:pStyle w:val="Compact"/>
              <w:jc w:val="left"/>
            </w:pPr>
            <w:r>
              <w:rPr>
                <w:bCs/>
                <w:b/>
              </w:rPr>
              <w:t xml:space="preserve">Headcount</w:t>
            </w:r>
          </w:p>
        </w:tc>
        <w:tc>
          <w:tcPr/>
          <w:p>
            <w:pPr>
              <w:pStyle w:val="Compact"/>
              <w:jc w:val="left"/>
            </w:pPr>
            <w:r>
              <w:rPr>
                <w:bCs/>
                <w:b/>
              </w:rPr>
              <w:t xml:space="preserve">5</w:t>
            </w:r>
          </w:p>
        </w:tc>
        <w:tc>
          <w:tcPr/>
          <w:p>
            <w:pPr>
              <w:pStyle w:val="Compact"/>
              <w:jc w:val="left"/>
            </w:pPr>
            <w:r>
              <w:rPr>
                <w:bCs/>
                <w:b/>
              </w:rPr>
              <w:t xml:space="preserve">20</w:t>
            </w:r>
          </w:p>
        </w:tc>
        <w:tc>
          <w:tcPr/>
          <w:p>
            <w:pPr>
              <w:pStyle w:val="Compact"/>
              <w:jc w:val="left"/>
            </w:pPr>
            <w:r>
              <w:rPr>
                <w:bCs/>
                <w:b/>
              </w:rPr>
              <w:t xml:space="preserve">58</w:t>
            </w:r>
          </w:p>
        </w:tc>
        <w:tc>
          <w:tcPr/>
          <w:p>
            <w:pPr>
              <w:pStyle w:val="Compact"/>
              <w:jc w:val="left"/>
            </w:pPr>
            <w:r>
              <w:rPr>
                <w:bCs/>
                <w:b/>
              </w:rPr>
              <w:t xml:space="preserve">150</w:t>
            </w:r>
          </w:p>
        </w:tc>
        <w:tc>
          <w:tcPr/>
          <w:p>
            <w:pPr>
              <w:pStyle w:val="Compact"/>
              <w:jc w:val="left"/>
            </w:pPr>
            <w:r>
              <w:rPr>
                <w:bCs/>
                <w:b/>
              </w:rPr>
              <w:t xml:space="preserve">300</w:t>
            </w:r>
          </w:p>
        </w:tc>
      </w:tr>
      <w:tr>
        <w:tc>
          <w:tcPr/>
          <w:p>
            <w:pPr>
              <w:pStyle w:val="Compact"/>
              <w:jc w:val="left"/>
            </w:pPr>
            <w:r>
              <w:t xml:space="preserve">Annual Payroll</w:t>
            </w:r>
          </w:p>
        </w:tc>
        <w:tc>
          <w:tcPr/>
          <w:p>
            <w:pPr>
              <w:pStyle w:val="Compact"/>
              <w:jc w:val="left"/>
            </w:pPr>
            <w:r>
              <w:t xml:space="preserve">$0.97M</w:t>
            </w:r>
          </w:p>
        </w:tc>
        <w:tc>
          <w:tcPr/>
          <w:p>
            <w:pPr>
              <w:pStyle w:val="Compact"/>
              <w:jc w:val="left"/>
            </w:pPr>
            <w:r>
              <w:t xml:space="preserve">$3.53M</w:t>
            </w:r>
          </w:p>
        </w:tc>
        <w:tc>
          <w:tcPr/>
          <w:p>
            <w:pPr>
              <w:pStyle w:val="Compact"/>
              <w:jc w:val="left"/>
            </w:pPr>
            <w:r>
              <w:t xml:space="preserve">$9.99M</w:t>
            </w:r>
          </w:p>
        </w:tc>
        <w:tc>
          <w:tcPr/>
          <w:p>
            <w:pPr>
              <w:pStyle w:val="Compact"/>
              <w:jc w:val="left"/>
            </w:pPr>
            <w:r>
              <w:t xml:space="preserve">$25.71M</w:t>
            </w:r>
          </w:p>
        </w:tc>
        <w:tc>
          <w:tcPr/>
          <w:p>
            <w:pPr>
              <w:pStyle w:val="Compact"/>
              <w:jc w:val="left"/>
            </w:pPr>
            <w:r>
              <w:t xml:space="preserve">$51.25M</w:t>
            </w:r>
          </w:p>
        </w:tc>
      </w:tr>
      <w:tr>
        <w:tc>
          <w:tcPr/>
          <w:p>
            <w:pPr>
              <w:pStyle w:val="Compact"/>
              <w:jc w:val="left"/>
            </w:pPr>
            <w:r>
              <w:t xml:space="preserve">Monthly Burn</w:t>
            </w:r>
          </w:p>
        </w:tc>
        <w:tc>
          <w:tcPr/>
          <w:p>
            <w:pPr>
              <w:pStyle w:val="Compact"/>
              <w:jc w:val="left"/>
            </w:pPr>
            <w:r>
              <w:t xml:space="preserve">$120K</w:t>
            </w:r>
          </w:p>
        </w:tc>
        <w:tc>
          <w:tcPr/>
          <w:p>
            <w:pPr>
              <w:pStyle w:val="Compact"/>
              <w:jc w:val="left"/>
            </w:pPr>
            <w:r>
              <w:t xml:space="preserve">$250K</w:t>
            </w:r>
          </w:p>
        </w:tc>
        <w:tc>
          <w:tcPr/>
          <w:p>
            <w:pPr>
              <w:pStyle w:val="Compact"/>
              <w:jc w:val="left"/>
            </w:pPr>
            <w:r>
              <w:t xml:space="preserve">$450K</w:t>
            </w:r>
          </w:p>
        </w:tc>
        <w:tc>
          <w:tcPr/>
          <w:p>
            <w:pPr>
              <w:pStyle w:val="Compact"/>
              <w:jc w:val="left"/>
            </w:pPr>
            <w:r>
              <w:t xml:space="preserve">$600K</w:t>
            </w:r>
          </w:p>
        </w:tc>
        <w:tc>
          <w:tcPr/>
          <w:p>
            <w:pPr>
              <w:pStyle w:val="Compact"/>
              <w:jc w:val="left"/>
            </w:pPr>
            <w:r>
              <w:t xml:space="preserve">$400K</w:t>
            </w:r>
          </w:p>
        </w:tc>
      </w:tr>
      <w:tr>
        <w:tc>
          <w:tcPr/>
          <w:p>
            <w:pPr>
              <w:pStyle w:val="Compact"/>
              <w:jc w:val="left"/>
            </w:pPr>
            <w:r>
              <w:rPr>
                <w:bCs/>
                <w:b/>
              </w:rPr>
              <w:t xml:space="preserve">Funding Round</w:t>
            </w:r>
          </w:p>
        </w:tc>
        <w:tc>
          <w:tcPr/>
          <w:p>
            <w:pPr>
              <w:pStyle w:val="Compact"/>
              <w:jc w:val="left"/>
            </w:pPr>
            <w:r>
              <w:rPr>
                <w:bCs/>
                <w:b/>
              </w:rPr>
              <w:t xml:space="preserve">Pre-seed</w:t>
            </w:r>
          </w:p>
        </w:tc>
        <w:tc>
          <w:tcPr/>
          <w:p>
            <w:pPr>
              <w:pStyle w:val="Compact"/>
              <w:jc w:val="left"/>
            </w:pPr>
            <w:r>
              <w:rPr>
                <w:bCs/>
                <w:b/>
              </w:rPr>
              <w:t xml:space="preserve">Seed</w:t>
            </w:r>
          </w:p>
        </w:tc>
        <w:tc>
          <w:tcPr/>
          <w:p>
            <w:pPr>
              <w:pStyle w:val="Compact"/>
              <w:jc w:val="left"/>
            </w:pPr>
            <w:r>
              <w:rPr>
                <w:bCs/>
                <w:b/>
              </w:rPr>
              <w:t xml:space="preserve">Series A</w:t>
            </w:r>
          </w:p>
        </w:tc>
        <w:tc>
          <w:tcPr/>
          <w:p>
            <w:pPr>
              <w:pStyle w:val="Compact"/>
              <w:jc w:val="left"/>
            </w:pPr>
            <w:r>
              <w:rPr>
                <w:bCs/>
                <w:b/>
              </w:rPr>
              <w:t xml:space="preserve">Series B</w:t>
            </w:r>
          </w:p>
        </w:tc>
        <w:tc>
          <w:tcPr/>
          <w:p>
            <w:pPr>
              <w:pStyle w:val="Compact"/>
              <w:jc w:val="left"/>
            </w:pPr>
            <w:r>
              <w:rPr>
                <w:bCs/>
                <w:b/>
              </w:rPr>
              <w:t xml:space="preserve">IPO/Exit</w:t>
            </w:r>
          </w:p>
        </w:tc>
      </w:tr>
      <w:tr>
        <w:tc>
          <w:tcPr/>
          <w:p>
            <w:pPr>
              <w:pStyle w:val="Compact"/>
              <w:jc w:val="left"/>
            </w:pPr>
            <w:r>
              <w:rPr>
                <w:bCs/>
                <w:b/>
              </w:rPr>
              <w:t xml:space="preserve">Cash Raised</w:t>
            </w:r>
          </w:p>
        </w:tc>
        <w:tc>
          <w:tcPr/>
          <w:p>
            <w:pPr>
              <w:pStyle w:val="Compact"/>
              <w:jc w:val="left"/>
            </w:pPr>
            <w:r>
              <w:rPr>
                <w:bCs/>
                <w:b/>
              </w:rPr>
              <w:t xml:space="preserve">Portfolio</w:t>
            </w:r>
          </w:p>
        </w:tc>
        <w:tc>
          <w:tcPr/>
          <w:p>
            <w:pPr>
              <w:pStyle w:val="Compact"/>
              <w:jc w:val="left"/>
            </w:pPr>
            <w:r>
              <w:rPr>
                <w:bCs/>
                <w:b/>
              </w:rPr>
              <w:t xml:space="preserve">£2-5M</w:t>
            </w:r>
          </w:p>
        </w:tc>
        <w:tc>
          <w:tcPr/>
          <w:p>
            <w:pPr>
              <w:pStyle w:val="Compact"/>
              <w:jc w:val="left"/>
            </w:pPr>
            <w:r>
              <w:rPr>
                <w:bCs/>
                <w:b/>
              </w:rPr>
              <w:t xml:space="preserve">£15-30M</w:t>
            </w:r>
          </w:p>
        </w:tc>
        <w:tc>
          <w:tcPr/>
          <w:p>
            <w:pPr>
              <w:pStyle w:val="Compact"/>
              <w:jc w:val="left"/>
            </w:pPr>
            <w:r>
              <w:rPr>
                <w:bCs/>
                <w:b/>
              </w:rPr>
              <w:t xml:space="preserve">£40-80M</w:t>
            </w:r>
          </w:p>
        </w:tc>
        <w:tc>
          <w:tcPr/>
          <w:p>
            <w:pPr>
              <w:pStyle w:val="Compact"/>
              <w:jc w:val="left"/>
            </w:pPr>
            <w:r>
              <w:rPr>
                <w:bCs/>
                <w:b/>
              </w:rPr>
              <w:t xml:space="preserve">—</w:t>
            </w:r>
          </w:p>
        </w:tc>
      </w:tr>
    </w:tbl>
    <w:p>
      <w:r>
        <w:pict>
          <v:rect style="width:0;height:1.5pt" o:hralign="center" o:hrstd="t" o:hr="t"/>
        </w:pict>
      </w:r>
    </w:p>
    <w:bookmarkEnd w:id="108"/>
    <w:bookmarkStart w:id="109" w:name="appendix-b-key-benchmarks-sources"/>
    <w:p>
      <w:pPr>
        <w:pStyle w:val="Heading2"/>
      </w:pPr>
      <w:r>
        <w:t xml:space="preserve">Appendix B: Key Benchmarks &amp; Sources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Snowflake</w:t>
            </w:r>
          </w:p>
        </w:tc>
        <w:tc>
          <w:tcPr/>
          <w:p>
            <w:pPr>
              <w:pStyle w:val="Compact"/>
              <w:jc w:val="left"/>
            </w:pPr>
            <w:r>
              <w:t xml:space="preserve">NRR (FY2026)</w:t>
            </w:r>
          </w:p>
        </w:tc>
        <w:tc>
          <w:tcPr/>
          <w:p>
            <w:pPr>
              <w:pStyle w:val="Compact"/>
              <w:jc w:val="left"/>
            </w:pPr>
            <w:r>
              <w:t xml:space="preserve">126%</w:t>
            </w:r>
          </w:p>
        </w:tc>
        <w:tc>
          <w:tcPr/>
          <w:p>
            <w:pPr>
              <w:pStyle w:val="Compact"/>
              <w:jc w:val="left"/>
            </w:pPr>
            <w:r>
              <w:t xml:space="preserve">[^551^]</w:t>
            </w:r>
          </w:p>
        </w:tc>
      </w:tr>
      <w:tr>
        <w:tc>
          <w:tcPr/>
          <w:p>
            <w:pPr>
              <w:pStyle w:val="Compact"/>
              <w:jc w:val="left"/>
            </w:pPr>
            <w:r>
              <w:t xml:space="preserve">Snowflake</w:t>
            </w:r>
          </w:p>
        </w:tc>
        <w:tc>
          <w:tcPr/>
          <w:p>
            <w:pPr>
              <w:pStyle w:val="Compact"/>
              <w:jc w:val="left"/>
            </w:pPr>
            <w:r>
              <w:t xml:space="preserve">Revenue (FY2025)</w:t>
            </w:r>
          </w:p>
        </w:tc>
        <w:tc>
          <w:tcPr/>
          <w:p>
            <w:pPr>
              <w:pStyle w:val="Compact"/>
              <w:jc w:val="left"/>
            </w:pPr>
            <w:r>
              <w:t xml:space="preserve">$3.626B</w:t>
            </w:r>
          </w:p>
        </w:tc>
        <w:tc>
          <w:tcPr/>
          <w:p>
            <w:pPr>
              <w:pStyle w:val="Compact"/>
              <w:jc w:val="left"/>
            </w:pPr>
            <w:r>
              <w:t xml:space="preserve">[^547^]</w:t>
            </w:r>
          </w:p>
        </w:tc>
      </w:tr>
      <w:tr>
        <w:tc>
          <w:tcPr/>
          <w:p>
            <w:pPr>
              <w:pStyle w:val="Compact"/>
              <w:jc w:val="left"/>
            </w:pPr>
            <w:r>
              <w:t xml:space="preserve">Snowflake</w:t>
            </w:r>
          </w:p>
        </w:tc>
        <w:tc>
          <w:tcPr/>
          <w:p>
            <w:pPr>
              <w:pStyle w:val="Compact"/>
              <w:jc w:val="left"/>
            </w:pPr>
            <w:r>
              <w:t xml:space="preserve">Peak NRR (IPO)</w:t>
            </w:r>
          </w:p>
        </w:tc>
        <w:tc>
          <w:tcPr/>
          <w:p>
            <w:pPr>
              <w:pStyle w:val="Compact"/>
              <w:jc w:val="left"/>
            </w:pPr>
            <w:r>
              <w:t xml:space="preserve">178%</w:t>
            </w:r>
          </w:p>
        </w:tc>
        <w:tc>
          <w:tcPr/>
          <w:p>
            <w:pPr>
              <w:pStyle w:val="Compact"/>
              <w:jc w:val="left"/>
            </w:pPr>
            <w:r>
              <w:t xml:space="preserve">[^547^]</w:t>
            </w:r>
          </w:p>
        </w:tc>
      </w:tr>
      <w:tr>
        <w:tc>
          <w:tcPr/>
          <w:p>
            <w:pPr>
              <w:pStyle w:val="Compact"/>
              <w:jc w:val="left"/>
            </w:pPr>
            <w:r>
              <w:t xml:space="preserve">Datadog</w:t>
            </w:r>
          </w:p>
        </w:tc>
        <w:tc>
          <w:tcPr/>
          <w:p>
            <w:pPr>
              <w:pStyle w:val="Compact"/>
              <w:jc w:val="left"/>
            </w:pPr>
            <w:r>
              <w:t xml:space="preserve">NRR (2025)</w:t>
            </w:r>
          </w:p>
        </w:tc>
        <w:tc>
          <w:tcPr/>
          <w:p>
            <w:pPr>
              <w:pStyle w:val="Compact"/>
              <w:jc w:val="left"/>
            </w:pPr>
            <w:r>
              <w:t xml:space="preserve">120%</w:t>
            </w:r>
          </w:p>
        </w:tc>
        <w:tc>
          <w:tcPr/>
          <w:p>
            <w:pPr>
              <w:pStyle w:val="Compact"/>
              <w:jc w:val="left"/>
            </w:pPr>
            <w:r>
              <w:t xml:space="preserve">[^522^]</w:t>
            </w:r>
          </w:p>
        </w:tc>
      </w:tr>
      <w:tr>
        <w:tc>
          <w:tcPr/>
          <w:p>
            <w:pPr>
              <w:pStyle w:val="Compact"/>
              <w:jc w:val="left"/>
            </w:pPr>
            <w:r>
              <w:t xml:space="preserve">Datadog</w:t>
            </w:r>
          </w:p>
        </w:tc>
        <w:tc>
          <w:tcPr/>
          <w:p>
            <w:pPr>
              <w:pStyle w:val="Compact"/>
              <w:jc w:val="left"/>
            </w:pPr>
            <w:r>
              <w:t xml:space="preserve">Revenue (FY2024)</w:t>
            </w:r>
          </w:p>
        </w:tc>
        <w:tc>
          <w:tcPr/>
          <w:p>
            <w:pPr>
              <w:pStyle w:val="Compact"/>
              <w:jc w:val="left"/>
            </w:pPr>
            <w:r>
              <w:t xml:space="preserve">$2.6B+</w:t>
            </w:r>
          </w:p>
        </w:tc>
        <w:tc>
          <w:tcPr/>
          <w:p>
            <w:pPr>
              <w:pStyle w:val="Compact"/>
              <w:jc w:val="left"/>
            </w:pPr>
            <w:r>
              <w:t xml:space="preserve">[^516^]</w:t>
            </w:r>
          </w:p>
        </w:tc>
      </w:tr>
      <w:tr>
        <w:tc>
          <w:tcPr/>
          <w:p>
            <w:pPr>
              <w:pStyle w:val="Compact"/>
              <w:jc w:val="left"/>
            </w:pPr>
            <w:r>
              <w:t xml:space="preserve">Datadog</w:t>
            </w:r>
          </w:p>
        </w:tc>
        <w:tc>
          <w:tcPr/>
          <w:p>
            <w:pPr>
              <w:pStyle w:val="Compact"/>
              <w:jc w:val="left"/>
            </w:pPr>
            <w:r>
              <w:t xml:space="preserve">Multi-product adoption</w:t>
            </w:r>
          </w:p>
        </w:tc>
        <w:tc>
          <w:tcPr/>
          <w:p>
            <w:pPr>
              <w:pStyle w:val="Compact"/>
              <w:jc w:val="left"/>
            </w:pPr>
            <w:r>
              <w:t xml:space="preserve">83% use 2+</w:t>
            </w:r>
          </w:p>
        </w:tc>
        <w:tc>
          <w:tcPr/>
          <w:p>
            <w:pPr>
              <w:pStyle w:val="Compact"/>
              <w:jc w:val="left"/>
            </w:pPr>
            <w:r>
              <w:t xml:space="preserve">[^516^]</w:t>
            </w:r>
          </w:p>
        </w:tc>
      </w:tr>
      <w:tr>
        <w:tc>
          <w:tcPr/>
          <w:p>
            <w:pPr>
              <w:pStyle w:val="Compact"/>
              <w:jc w:val="left"/>
            </w:pPr>
            <w:r>
              <w:t xml:space="preserve">CrowdStrike</w:t>
            </w:r>
          </w:p>
        </w:tc>
        <w:tc>
          <w:tcPr/>
          <w:p>
            <w:pPr>
              <w:pStyle w:val="Compact"/>
              <w:jc w:val="left"/>
            </w:pPr>
            <w:r>
              <w:t xml:space="preserve">NRR</w:t>
            </w:r>
          </w:p>
        </w:tc>
        <w:tc>
          <w:tcPr/>
          <w:p>
            <w:pPr>
              <w:pStyle w:val="Compact"/>
              <w:jc w:val="left"/>
            </w:pPr>
            <w:r>
              <w:t xml:space="preserve">&gt;120%</w:t>
            </w:r>
          </w:p>
        </w:tc>
        <w:tc>
          <w:tcPr/>
          <w:p>
            <w:pPr>
              <w:pStyle w:val="Compact"/>
              <w:jc w:val="left"/>
            </w:pPr>
            <w:r>
              <w:t xml:space="preserve">[^515^]</w:t>
            </w:r>
          </w:p>
        </w:tc>
      </w:tr>
      <w:tr>
        <w:tc>
          <w:tcPr/>
          <w:p>
            <w:pPr>
              <w:pStyle w:val="Compact"/>
              <w:jc w:val="left"/>
            </w:pPr>
            <w:r>
              <w:t xml:space="preserve">CrowdStrike</w:t>
            </w:r>
          </w:p>
        </w:tc>
        <w:tc>
          <w:tcPr/>
          <w:p>
            <w:pPr>
              <w:pStyle w:val="Compact"/>
              <w:jc w:val="left"/>
            </w:pPr>
            <w:r>
              <w:t xml:space="preserve">Module adoption (5+)</w:t>
            </w:r>
          </w:p>
        </w:tc>
        <w:tc>
          <w:tcPr/>
          <w:p>
            <w:pPr>
              <w:pStyle w:val="Compact"/>
              <w:jc w:val="left"/>
            </w:pPr>
            <w:r>
              <w:t xml:space="preserve">67%</w:t>
            </w:r>
          </w:p>
        </w:tc>
        <w:tc>
          <w:tcPr/>
          <w:p>
            <w:pPr>
              <w:pStyle w:val="Compact"/>
              <w:jc w:val="left"/>
            </w:pPr>
            <w:r>
              <w:t xml:space="preserve">[^546^]</w:t>
            </w:r>
          </w:p>
        </w:tc>
      </w:tr>
      <w:tr>
        <w:tc>
          <w:tcPr/>
          <w:p>
            <w:pPr>
              <w:pStyle w:val="Compact"/>
              <w:jc w:val="left"/>
            </w:pPr>
            <w:r>
              <w:t xml:space="preserve">CrowdStrike</w:t>
            </w:r>
          </w:p>
        </w:tc>
        <w:tc>
          <w:tcPr/>
          <w:p>
            <w:pPr>
              <w:pStyle w:val="Compact"/>
              <w:jc w:val="left"/>
            </w:pPr>
            <w:r>
              <w:t xml:space="preserve">ARR (FY2026)</w:t>
            </w:r>
          </w:p>
        </w:tc>
        <w:tc>
          <w:tcPr/>
          <w:p>
            <w:pPr>
              <w:pStyle w:val="Compact"/>
              <w:jc w:val="left"/>
            </w:pPr>
            <w:r>
              <w:t xml:space="preserve">$5.25B</w:t>
            </w:r>
          </w:p>
        </w:tc>
        <w:tc>
          <w:tcPr/>
          <w:p>
            <w:pPr>
              <w:pStyle w:val="Compact"/>
              <w:jc w:val="left"/>
            </w:pPr>
            <w:r>
              <w:t xml:space="preserve">[^546^]</w:t>
            </w:r>
          </w:p>
        </w:tc>
      </w:tr>
      <w:tr>
        <w:tc>
          <w:tcPr/>
          <w:p>
            <w:pPr>
              <w:pStyle w:val="Compact"/>
              <w:jc w:val="left"/>
            </w:pPr>
            <w:r>
              <w:t xml:space="preserve">Atlassian</w:t>
            </w:r>
          </w:p>
        </w:tc>
        <w:tc>
          <w:tcPr/>
          <w:p>
            <w:pPr>
              <w:pStyle w:val="Compact"/>
              <w:jc w:val="left"/>
            </w:pPr>
            <w:r>
              <w:t xml:space="preserve">NRR</w:t>
            </w:r>
          </w:p>
        </w:tc>
        <w:tc>
          <w:tcPr/>
          <w:p>
            <w:pPr>
              <w:pStyle w:val="Compact"/>
              <w:jc w:val="left"/>
            </w:pPr>
            <w:r>
              <w:t xml:space="preserve">120%+</w:t>
            </w:r>
          </w:p>
        </w:tc>
        <w:tc>
          <w:tcPr/>
          <w:p>
            <w:pPr>
              <w:pStyle w:val="Compact"/>
              <w:jc w:val="left"/>
            </w:pPr>
            <w:r>
              <w:t xml:space="preserve">[^615^]</w:t>
            </w:r>
          </w:p>
        </w:tc>
      </w:tr>
      <w:tr>
        <w:tc>
          <w:tcPr/>
          <w:p>
            <w:pPr>
              <w:pStyle w:val="Compact"/>
              <w:jc w:val="left"/>
            </w:pPr>
            <w:r>
              <w:t xml:space="preserve">Atlassian</w:t>
            </w:r>
          </w:p>
        </w:tc>
        <w:tc>
          <w:tcPr/>
          <w:p>
            <w:pPr>
              <w:pStyle w:val="Compact"/>
              <w:jc w:val="left"/>
            </w:pPr>
            <w:r>
              <w:t xml:space="preserve">$1M+ ACV customers</w:t>
            </w:r>
          </w:p>
        </w:tc>
        <w:tc>
          <w:tcPr/>
          <w:p>
            <w:pPr>
              <w:pStyle w:val="Compact"/>
              <w:jc w:val="left"/>
            </w:pPr>
            <w:r>
              <w:t xml:space="preserve">600+</w:t>
            </w:r>
          </w:p>
        </w:tc>
        <w:tc>
          <w:tcPr/>
          <w:p>
            <w:pPr>
              <w:pStyle w:val="Compact"/>
              <w:jc w:val="left"/>
            </w:pPr>
            <w:r>
              <w:t xml:space="preserve">[^615^]</w:t>
            </w:r>
          </w:p>
        </w:tc>
      </w:tr>
      <w:tr>
        <w:tc>
          <w:tcPr/>
          <w:p>
            <w:pPr>
              <w:pStyle w:val="Compact"/>
              <w:jc w:val="left"/>
            </w:pPr>
            <w:r>
              <w:t xml:space="preserve">Atlassian</w:t>
            </w:r>
          </w:p>
        </w:tc>
        <w:tc>
          <w:tcPr/>
          <w:p>
            <w:pPr>
              <w:pStyle w:val="Compact"/>
              <w:jc w:val="left"/>
            </w:pPr>
            <w:r>
              <w:t xml:space="preserve">CAC payback</w:t>
            </w:r>
          </w:p>
        </w:tc>
        <w:tc>
          <w:tcPr/>
          <w:p>
            <w:pPr>
              <w:pStyle w:val="Compact"/>
              <w:jc w:val="left"/>
            </w:pPr>
            <w:r>
              <w:t xml:space="preserve">5-7 months</w:t>
            </w:r>
          </w:p>
        </w:tc>
        <w:tc>
          <w:tcPr/>
          <w:p>
            <w:pPr>
              <w:pStyle w:val="Compact"/>
              <w:jc w:val="left"/>
            </w:pPr>
            <w:r>
              <w:t xml:space="preserve">[^523^]</w:t>
            </w:r>
          </w:p>
        </w:tc>
      </w:tr>
      <w:tr>
        <w:tc>
          <w:tcPr/>
          <w:p>
            <w:pPr>
              <w:pStyle w:val="Compact"/>
              <w:jc w:val="left"/>
            </w:pPr>
            <w:r>
              <w:t xml:space="preserve">Cloudflare</w:t>
            </w:r>
          </w:p>
        </w:tc>
        <w:tc>
          <w:tcPr/>
          <w:p>
            <w:pPr>
              <w:pStyle w:val="Compact"/>
              <w:jc w:val="left"/>
            </w:pPr>
            <w:r>
              <w:t xml:space="preserve">NRR (Q4 2025)</w:t>
            </w:r>
          </w:p>
        </w:tc>
        <w:tc>
          <w:tcPr/>
          <w:p>
            <w:pPr>
              <w:pStyle w:val="Compact"/>
              <w:jc w:val="left"/>
            </w:pPr>
            <w:r>
              <w:t xml:space="preserve">120%</w:t>
            </w:r>
          </w:p>
        </w:tc>
        <w:tc>
          <w:tcPr/>
          <w:p>
            <w:pPr>
              <w:pStyle w:val="Compact"/>
              <w:jc w:val="left"/>
            </w:pPr>
            <w:r>
              <w:t xml:space="preserve">[^612^]</w:t>
            </w:r>
          </w:p>
        </w:tc>
      </w:tr>
      <w:tr>
        <w:tc>
          <w:tcPr/>
          <w:p>
            <w:pPr>
              <w:pStyle w:val="Compact"/>
              <w:jc w:val="left"/>
            </w:pPr>
            <w:r>
              <w:t xml:space="preserve">Cloudflare</w:t>
            </w:r>
          </w:p>
        </w:tc>
        <w:tc>
          <w:tcPr/>
          <w:p>
            <w:pPr>
              <w:pStyle w:val="Compact"/>
              <w:jc w:val="left"/>
            </w:pPr>
            <w:r>
              <w:t xml:space="preserve">$100K+ customers</w:t>
            </w:r>
          </w:p>
        </w:tc>
        <w:tc>
          <w:tcPr/>
          <w:p>
            <w:pPr>
              <w:pStyle w:val="Compact"/>
              <w:jc w:val="left"/>
            </w:pPr>
            <w:r>
              <w:t xml:space="preserve">4,416</w:t>
            </w:r>
          </w:p>
        </w:tc>
        <w:tc>
          <w:tcPr/>
          <w:p>
            <w:pPr>
              <w:pStyle w:val="Compact"/>
              <w:jc w:val="left"/>
            </w:pPr>
            <w:r>
              <w:t xml:space="preserve">[^623^]</w:t>
            </w:r>
          </w:p>
        </w:tc>
      </w:tr>
      <w:tr>
        <w:tc>
          <w:tcPr/>
          <w:p>
            <w:pPr>
              <w:pStyle w:val="Compact"/>
              <w:jc w:val="left"/>
            </w:pPr>
            <w:r>
              <w:t xml:space="preserve">MongoDB</w:t>
            </w:r>
          </w:p>
        </w:tc>
        <w:tc>
          <w:tcPr/>
          <w:p>
            <w:pPr>
              <w:pStyle w:val="Compact"/>
              <w:jc w:val="left"/>
            </w:pPr>
            <w:r>
              <w:t xml:space="preserve">Revenue (FY2025)</w:t>
            </w:r>
          </w:p>
        </w:tc>
        <w:tc>
          <w:tcPr/>
          <w:p>
            <w:pPr>
              <w:pStyle w:val="Compact"/>
              <w:jc w:val="left"/>
            </w:pPr>
            <w:r>
              <w:t xml:space="preserve">~$1.9B</w:t>
            </w:r>
          </w:p>
        </w:tc>
        <w:tc>
          <w:tcPr/>
          <w:p>
            <w:pPr>
              <w:pStyle w:val="Compact"/>
              <w:jc w:val="left"/>
            </w:pPr>
            <w:r>
              <w:t xml:space="preserve">[^604^]</w:t>
            </w:r>
          </w:p>
        </w:tc>
      </w:tr>
      <w:tr>
        <w:tc>
          <w:tcPr/>
          <w:p>
            <w:pPr>
              <w:pStyle w:val="Compact"/>
              <w:jc w:val="left"/>
            </w:pPr>
            <w:r>
              <w:t xml:space="preserve">MongoDB</w:t>
            </w:r>
          </w:p>
        </w:tc>
        <w:tc>
          <w:tcPr/>
          <w:p>
            <w:pPr>
              <w:pStyle w:val="Compact"/>
              <w:jc w:val="left"/>
            </w:pPr>
            <w:r>
              <w:t xml:space="preserve">Atlas revenue %</w:t>
            </w:r>
          </w:p>
        </w:tc>
        <w:tc>
          <w:tcPr/>
          <w:p>
            <w:pPr>
              <w:pStyle w:val="Compact"/>
              <w:jc w:val="left"/>
            </w:pPr>
            <w:r>
              <w:t xml:space="preserve">66-70%</w:t>
            </w:r>
          </w:p>
        </w:tc>
        <w:tc>
          <w:tcPr/>
          <w:p>
            <w:pPr>
              <w:pStyle w:val="Compact"/>
              <w:jc w:val="left"/>
            </w:pPr>
            <w:r>
              <w:t xml:space="preserve">[^603^]</w:t>
            </w:r>
          </w:p>
        </w:tc>
      </w:tr>
      <w:tr>
        <w:tc>
          <w:tcPr/>
          <w:p>
            <w:pPr>
              <w:pStyle w:val="Compact"/>
              <w:jc w:val="left"/>
            </w:pPr>
            <w:r>
              <w:t xml:space="preserve">GitLab</w:t>
            </w:r>
          </w:p>
        </w:tc>
        <w:tc>
          <w:tcPr/>
          <w:p>
            <w:pPr>
              <w:pStyle w:val="Compact"/>
              <w:jc w:val="left"/>
            </w:pPr>
            <w:r>
              <w:t xml:space="preserve">Revenue (FY2025)</w:t>
            </w:r>
          </w:p>
        </w:tc>
        <w:tc>
          <w:tcPr/>
          <w:p>
            <w:pPr>
              <w:pStyle w:val="Compact"/>
              <w:jc w:val="left"/>
            </w:pPr>
            <w:r>
              <w:t xml:space="preserve">$759M</w:t>
            </w:r>
          </w:p>
        </w:tc>
        <w:tc>
          <w:tcPr/>
          <w:p>
            <w:pPr>
              <w:pStyle w:val="Compact"/>
              <w:jc w:val="left"/>
            </w:pPr>
            <w:r>
              <w:t xml:space="preserve">[^606^]</w:t>
            </w:r>
          </w:p>
        </w:tc>
      </w:tr>
      <w:tr>
        <w:tc>
          <w:tcPr/>
          <w:p>
            <w:pPr>
              <w:pStyle w:val="Compact"/>
              <w:jc w:val="left"/>
            </w:pPr>
            <w:r>
              <w:t xml:space="preserve">GitLab</w:t>
            </w:r>
          </w:p>
        </w:tc>
        <w:tc>
          <w:tcPr/>
          <w:p>
            <w:pPr>
              <w:pStyle w:val="Compact"/>
              <w:jc w:val="left"/>
            </w:pPr>
            <w:r>
              <w:t xml:space="preserve">NRR</w:t>
            </w:r>
          </w:p>
        </w:tc>
        <w:tc>
          <w:tcPr/>
          <w:p>
            <w:pPr>
              <w:pStyle w:val="Compact"/>
              <w:jc w:val="left"/>
            </w:pPr>
            <w:r>
              <w:t xml:space="preserve">123%</w:t>
            </w:r>
          </w:p>
        </w:tc>
        <w:tc>
          <w:tcPr/>
          <w:p>
            <w:pPr>
              <w:pStyle w:val="Compact"/>
              <w:jc w:val="left"/>
            </w:pPr>
            <w:r>
              <w:t xml:space="preserve">[^606^]</w:t>
            </w:r>
          </w:p>
        </w:tc>
      </w:tr>
      <w:tr>
        <w:tc>
          <w:tcPr/>
          <w:p>
            <w:pPr>
              <w:pStyle w:val="Compact"/>
              <w:jc w:val="left"/>
            </w:pPr>
            <w:r>
              <w:t xml:space="preserve">Wiz</w:t>
            </w:r>
          </w:p>
        </w:tc>
        <w:tc>
          <w:tcPr/>
          <w:p>
            <w:pPr>
              <w:pStyle w:val="Compact"/>
              <w:jc w:val="left"/>
            </w:pPr>
            <w:r>
              <w:t xml:space="preserve">Time to $100M ARR</w:t>
            </w:r>
          </w:p>
        </w:tc>
        <w:tc>
          <w:tcPr/>
          <w:p>
            <w:pPr>
              <w:pStyle w:val="Compact"/>
              <w:jc w:val="left"/>
            </w:pPr>
            <w:r>
              <w:t xml:space="preserve">18 months</w:t>
            </w:r>
          </w:p>
        </w:tc>
        <w:tc>
          <w:tcPr/>
          <w:p>
            <w:pPr>
              <w:pStyle w:val="Compact"/>
              <w:jc w:val="left"/>
            </w:pPr>
            <w:r>
              <w:t xml:space="preserve">[^526^]</w:t>
            </w:r>
          </w:p>
        </w:tc>
      </w:tr>
      <w:tr>
        <w:tc>
          <w:tcPr/>
          <w:p>
            <w:pPr>
              <w:pStyle w:val="Compact"/>
              <w:jc w:val="left"/>
            </w:pPr>
            <w:r>
              <w:t xml:space="preserve">Wiz</w:t>
            </w:r>
          </w:p>
        </w:tc>
        <w:tc>
          <w:tcPr/>
          <w:p>
            <w:pPr>
              <w:pStyle w:val="Compact"/>
              <w:jc w:val="left"/>
            </w:pPr>
            <w:r>
              <w:t xml:space="preserve">Exit value</w:t>
            </w:r>
          </w:p>
        </w:tc>
        <w:tc>
          <w:tcPr/>
          <w:p>
            <w:pPr>
              <w:pStyle w:val="Compact"/>
              <w:jc w:val="left"/>
            </w:pPr>
            <w:r>
              <w:t xml:space="preserve">$32B</w:t>
            </w:r>
          </w:p>
        </w:tc>
        <w:tc>
          <w:tcPr/>
          <w:p>
            <w:pPr>
              <w:pStyle w:val="Compact"/>
              <w:jc w:val="left"/>
            </w:pPr>
            <w:r>
              <w:t xml:space="preserve">[^521^]</w:t>
            </w:r>
          </w:p>
        </w:tc>
      </w:tr>
      <w:tr>
        <w:tc>
          <w:tcPr/>
          <w:p>
            <w:pPr>
              <w:pStyle w:val="Compact"/>
              <w:jc w:val="left"/>
            </w:pPr>
            <w:r>
              <w:t xml:space="preserve">Wiz</w:t>
            </w:r>
          </w:p>
        </w:tc>
        <w:tc>
          <w:tcPr/>
          <w:p>
            <w:pPr>
              <w:pStyle w:val="Compact"/>
              <w:jc w:val="left"/>
            </w:pPr>
            <w:r>
              <w:t xml:space="preserve">NRR</w:t>
            </w:r>
          </w:p>
        </w:tc>
        <w:tc>
          <w:tcPr/>
          <w:p>
            <w:pPr>
              <w:pStyle w:val="Compact"/>
              <w:jc w:val="left"/>
            </w:pPr>
            <w:r>
              <w:t xml:space="preserve">130%+</w:t>
            </w:r>
          </w:p>
        </w:tc>
        <w:tc>
          <w:tcPr/>
          <w:p>
            <w:pPr>
              <w:pStyle w:val="Compact"/>
              <w:jc w:val="left"/>
            </w:pPr>
            <w:r>
              <w:t xml:space="preserve">[^521^]</w:t>
            </w:r>
          </w:p>
        </w:tc>
      </w:tr>
      <w:tr>
        <w:tc>
          <w:tcPr/>
          <w:p>
            <w:pPr>
              <w:pStyle w:val="Compact"/>
              <w:jc w:val="left"/>
            </w:pPr>
            <w:r>
              <w:t xml:space="preserve">Vanta</w:t>
            </w:r>
          </w:p>
        </w:tc>
        <w:tc>
          <w:tcPr/>
          <w:p>
            <w:pPr>
              <w:pStyle w:val="Compact"/>
              <w:jc w:val="left"/>
            </w:pPr>
            <w:r>
              <w:t xml:space="preserve">Valuation (Series D)</w:t>
            </w:r>
          </w:p>
        </w:tc>
        <w:tc>
          <w:tcPr/>
          <w:p>
            <w:pPr>
              <w:pStyle w:val="Compact"/>
              <w:jc w:val="left"/>
            </w:pPr>
            <w:r>
              <w:t xml:space="preserve">$4.15B</w:t>
            </w:r>
          </w:p>
        </w:tc>
        <w:tc>
          <w:tcPr/>
          <w:p>
            <w:pPr>
              <w:pStyle w:val="Compact"/>
              <w:jc w:val="left"/>
            </w:pPr>
            <w:r>
              <w:t xml:space="preserve">[^564^]</w:t>
            </w:r>
          </w:p>
        </w:tc>
      </w:tr>
      <w:tr>
        <w:tc>
          <w:tcPr/>
          <w:p>
            <w:pPr>
              <w:pStyle w:val="Compact"/>
              <w:jc w:val="left"/>
            </w:pPr>
            <w:r>
              <w:t xml:space="preserve">Vanta</w:t>
            </w:r>
          </w:p>
        </w:tc>
        <w:tc>
          <w:tcPr/>
          <w:p>
            <w:pPr>
              <w:pStyle w:val="Compact"/>
              <w:jc w:val="left"/>
            </w:pPr>
            <w:r>
              <w:t xml:space="preserve">Customers</w:t>
            </w:r>
          </w:p>
        </w:tc>
        <w:tc>
          <w:tcPr/>
          <w:p>
            <w:pPr>
              <w:pStyle w:val="Compact"/>
              <w:jc w:val="left"/>
            </w:pPr>
            <w:r>
              <w:t xml:space="preserve">10,000+</w:t>
            </w:r>
          </w:p>
        </w:tc>
        <w:tc>
          <w:tcPr/>
          <w:p>
            <w:pPr>
              <w:pStyle w:val="Compact"/>
              <w:jc w:val="left"/>
            </w:pPr>
            <w:r>
              <w:t xml:space="preserve">[^569^]</w:t>
            </w:r>
          </w:p>
        </w:tc>
      </w:tr>
      <w:tr>
        <w:tc>
          <w:tcPr/>
          <w:p>
            <w:pPr>
              <w:pStyle w:val="Compact"/>
              <w:jc w:val="left"/>
            </w:pPr>
            <w:r>
              <w:t xml:space="preserve">OneTrust</w:t>
            </w:r>
          </w:p>
        </w:tc>
        <w:tc>
          <w:tcPr/>
          <w:p>
            <w:pPr>
              <w:pStyle w:val="Compact"/>
              <w:jc w:val="left"/>
            </w:pPr>
            <w:r>
              <w:t xml:space="preserve">Revenue (2024)</w:t>
            </w:r>
          </w:p>
        </w:tc>
        <w:tc>
          <w:tcPr/>
          <w:p>
            <w:pPr>
              <w:pStyle w:val="Compact"/>
              <w:jc w:val="left"/>
            </w:pPr>
            <w:r>
              <w:t xml:space="preserve">~$500M</w:t>
            </w:r>
          </w:p>
        </w:tc>
        <w:tc>
          <w:tcPr/>
          <w:p>
            <w:pPr>
              <w:pStyle w:val="Compact"/>
              <w:jc w:val="left"/>
            </w:pPr>
            <w:r>
              <w:t xml:space="preserve">[^609^]</w:t>
            </w:r>
          </w:p>
        </w:tc>
      </w:tr>
      <w:tr>
        <w:tc>
          <w:tcPr/>
          <w:p>
            <w:pPr>
              <w:pStyle w:val="Compact"/>
              <w:jc w:val="left"/>
            </w:pPr>
            <w:r>
              <w:t xml:space="preserve">PMI</w:t>
            </w:r>
          </w:p>
        </w:tc>
        <w:tc>
          <w:tcPr/>
          <w:p>
            <w:pPr>
              <w:pStyle w:val="Compact"/>
              <w:jc w:val="left"/>
            </w:pPr>
            <w:r>
              <w:t xml:space="preserve">Total revenue (2024)</w:t>
            </w:r>
          </w:p>
        </w:tc>
        <w:tc>
          <w:tcPr/>
          <w:p>
            <w:pPr>
              <w:pStyle w:val="Compact"/>
              <w:jc w:val="left"/>
            </w:pPr>
            <w:r>
              <w:t xml:space="preserve">$345.2M</w:t>
            </w:r>
          </w:p>
        </w:tc>
        <w:tc>
          <w:tcPr/>
          <w:p>
            <w:pPr>
              <w:pStyle w:val="Compact"/>
              <w:jc w:val="left"/>
            </w:pPr>
            <w:r>
              <w:t xml:space="preserve">[^1^]</w:t>
            </w:r>
          </w:p>
        </w:tc>
      </w:tr>
      <w:tr>
        <w:tc>
          <w:tcPr/>
          <w:p>
            <w:pPr>
              <w:pStyle w:val="Compact"/>
              <w:jc w:val="left"/>
            </w:pPr>
            <w:r>
              <w:t xml:space="preserve">PMI</w:t>
            </w:r>
          </w:p>
        </w:tc>
        <w:tc>
          <w:tcPr/>
          <w:p>
            <w:pPr>
              <w:pStyle w:val="Compact"/>
              <w:jc w:val="left"/>
            </w:pPr>
            <w:r>
              <w:t xml:space="preserve">Active certifications</w:t>
            </w:r>
          </w:p>
        </w:tc>
        <w:tc>
          <w:tcPr/>
          <w:p>
            <w:pPr>
              <w:pStyle w:val="Compact"/>
              <w:jc w:val="left"/>
            </w:pPr>
            <w:r>
              <w:t xml:space="preserve">1.76M</w:t>
            </w:r>
          </w:p>
        </w:tc>
        <w:tc>
          <w:tcPr/>
          <w:p>
            <w:pPr>
              <w:pStyle w:val="Compact"/>
              <w:jc w:val="left"/>
            </w:pPr>
            <w:r>
              <w:t xml:space="preserve">[^1^]</w:t>
            </w:r>
          </w:p>
        </w:tc>
      </w:tr>
      <w:tr>
        <w:tc>
          <w:tcPr/>
          <w:p>
            <w:pPr>
              <w:pStyle w:val="Compact"/>
              <w:jc w:val="left"/>
            </w:pPr>
            <w:r>
              <w:t xml:space="preserve">ISC2</w:t>
            </w:r>
          </w:p>
        </w:tc>
        <w:tc>
          <w:tcPr/>
          <w:p>
            <w:pPr>
              <w:pStyle w:val="Compact"/>
              <w:jc w:val="left"/>
            </w:pPr>
            <w:r>
              <w:t xml:space="preserve">Members</w:t>
            </w:r>
          </w:p>
        </w:tc>
        <w:tc>
          <w:tcPr/>
          <w:p>
            <w:pPr>
              <w:pStyle w:val="Compact"/>
              <w:jc w:val="left"/>
            </w:pPr>
            <w:r>
              <w:t xml:space="preserve">265,000+</w:t>
            </w:r>
          </w:p>
        </w:tc>
        <w:tc>
          <w:tcPr/>
          <w:p>
            <w:pPr>
              <w:pStyle w:val="Compact"/>
              <w:jc w:val="left"/>
            </w:pPr>
            <w:r>
              <w:t xml:space="preserve">[^2^]</w:t>
            </w:r>
          </w:p>
        </w:tc>
      </w:tr>
      <w:tr>
        <w:tc>
          <w:tcPr/>
          <w:p>
            <w:pPr>
              <w:pStyle w:val="Compact"/>
              <w:jc w:val="left"/>
            </w:pPr>
            <w:r>
              <w:t xml:space="preserve">ISC2</w:t>
            </w:r>
          </w:p>
        </w:tc>
        <w:tc>
          <w:tcPr/>
          <w:p>
            <w:pPr>
              <w:pStyle w:val="Compact"/>
              <w:jc w:val="left"/>
            </w:pPr>
            <w:r>
              <w:t xml:space="preserve">AMF revenue (est.)</w:t>
            </w:r>
          </w:p>
        </w:tc>
        <w:tc>
          <w:tcPr/>
          <w:p>
            <w:pPr>
              <w:pStyle w:val="Compact"/>
              <w:jc w:val="left"/>
            </w:pPr>
            <w:r>
              <w:t xml:space="preserve">$35.8M+</w:t>
            </w:r>
          </w:p>
        </w:tc>
        <w:tc>
          <w:tcPr/>
          <w:p>
            <w:pPr>
              <w:pStyle w:val="Compact"/>
              <w:jc w:val="left"/>
            </w:pPr>
            <w:r>
              <w:t xml:space="preserve">[^9^]</w:t>
            </w:r>
          </w:p>
        </w:tc>
      </w:tr>
      <w:tr>
        <w:tc>
          <w:tcPr/>
          <w:p>
            <w:pPr>
              <w:pStyle w:val="Compact"/>
              <w:jc w:val="left"/>
            </w:pPr>
            <w:r>
              <w:t xml:space="preserve">CompTIA</w:t>
            </w:r>
          </w:p>
        </w:tc>
        <w:tc>
          <w:tcPr/>
          <w:p>
            <w:pPr>
              <w:pStyle w:val="Compact"/>
              <w:jc w:val="left"/>
            </w:pPr>
            <w:r>
              <w:t xml:space="preserve">Certifications awarded</w:t>
            </w:r>
          </w:p>
        </w:tc>
        <w:tc>
          <w:tcPr/>
          <w:p>
            <w:pPr>
              <w:pStyle w:val="Compact"/>
              <w:jc w:val="left"/>
            </w:pPr>
            <w:r>
              <w:t xml:space="preserve">3.6M+</w:t>
            </w:r>
          </w:p>
        </w:tc>
        <w:tc>
          <w:tcPr/>
          <w:p>
            <w:pPr>
              <w:pStyle w:val="Compact"/>
              <w:jc w:val="left"/>
            </w:pPr>
            <w:r>
              <w:t xml:space="preserve">[^34^]</w:t>
            </w:r>
          </w:p>
        </w:tc>
      </w:tr>
      <w:tr>
        <w:tc>
          <w:tcPr/>
          <w:p>
            <w:pPr>
              <w:pStyle w:val="Compact"/>
              <w:jc w:val="left"/>
            </w:pPr>
            <w:r>
              <w:t xml:space="preserve">AWS</w:t>
            </w:r>
          </w:p>
        </w:tc>
        <w:tc>
          <w:tcPr/>
          <w:p>
            <w:pPr>
              <w:pStyle w:val="Compact"/>
              <w:jc w:val="left"/>
            </w:pPr>
            <w:r>
              <w:t xml:space="preserve">Active certifications</w:t>
            </w:r>
          </w:p>
        </w:tc>
        <w:tc>
          <w:tcPr/>
          <w:p>
            <w:pPr>
              <w:pStyle w:val="Compact"/>
              <w:jc w:val="left"/>
            </w:pPr>
            <w:r>
              <w:t xml:space="preserve">1.31M</w:t>
            </w:r>
          </w:p>
        </w:tc>
        <w:tc>
          <w:tcPr/>
          <w:p>
            <w:pPr>
              <w:pStyle w:val="Compact"/>
              <w:jc w:val="left"/>
            </w:pPr>
            <w:r>
              <w:t xml:space="preserve">[^5^]</w:t>
            </w:r>
          </w:p>
        </w:tc>
      </w:tr>
    </w:tbl>
    <w:p>
      <w:r>
        <w:pict>
          <v:rect style="width:0;height:1.5pt" o:hralign="center" o:hrstd="t" o:hr="t"/>
        </w:pict>
      </w:r>
    </w:p>
    <w:p>
      <w:pPr>
        <w:pStyle w:val="FirstParagraph"/>
      </w:pPr>
      <w:r>
        <w:rPr>
          <w:iCs/>
          <w:i/>
        </w:rPr>
        <w:t xml:space="preserve">Document compiled July 2026. All revenue figures, valuations, and growth metrics derived from official SEC filings, earnings releases, and verified financial data providers. Revenue projections represent management’s best estimates based on comparable company analysis and market sizing research. Actual results may differ materially from projections.</w:t>
      </w:r>
    </w:p>
    <w:p>
      <w:pPr>
        <w:pStyle w:val="BodyText"/>
      </w:pPr>
      <w:r>
        <w:rPr>
          <w:iCs/>
          <w:i/>
        </w:rPr>
        <w:t xml:space="preserve">Word count: 4,200+ words</w:t>
      </w:r>
    </w:p>
    <w:p>
      <w:r>
        <w:pict>
          <v:rect style="width:0;height:1.5pt" o:hralign="center" o:hrstd="t" o:hr="t"/>
        </w:pict>
      </w:r>
    </w:p>
    <w:bookmarkEnd w:id="109"/>
    <w:bookmarkEnd w:id="110"/>
    <w:bookmarkStart w:id="118" w:name="X8373fef0545beb6e8e4d597a6df7dd8a700cc38"/>
    <w:p>
      <w:pPr>
        <w:pStyle w:val="Heading1"/>
      </w:pPr>
      <w:r>
        <w:t xml:space="preserve">EXECUTIVE SUMMARY: THE ONE MODEL IN ONE PAGE</w:t>
      </w:r>
    </w:p>
    <w:bookmarkStart w:id="117" w:name="the-sov3-business-model-at-a-glance"/>
    <w:p>
      <w:pPr>
        <w:pStyle w:val="Heading2"/>
      </w:pPr>
      <w:r>
        <w:t xml:space="preserve">The SOV3 Business Model at a Glance</w:t>
      </w:r>
    </w:p>
    <w:bookmarkStart w:id="111" w:name="six-revenue-streams"/>
    <w:p>
      <w:pPr>
        <w:pStyle w:val="Heading3"/>
      </w:pPr>
      <w:r>
        <w:t xml:space="preserve">Six Revenue Streams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Stream</w:t>
            </w:r>
          </w:p>
        </w:tc>
        <w:tc>
          <w:tcPr/>
          <w:p>
            <w:pPr>
              <w:pStyle w:val="Compact"/>
              <w:jc w:val="left"/>
            </w:pPr>
            <w:r>
              <w:t xml:space="preserve">Y1</w:t>
            </w:r>
          </w:p>
        </w:tc>
        <w:tc>
          <w:tcPr/>
          <w:p>
            <w:pPr>
              <w:pStyle w:val="Compact"/>
              <w:jc w:val="left"/>
            </w:pPr>
            <w:r>
              <w:t xml:space="preserve">Y3</w:t>
            </w:r>
          </w:p>
        </w:tc>
        <w:tc>
          <w:tcPr/>
          <w:p>
            <w:pPr>
              <w:pStyle w:val="Compact"/>
              <w:jc w:val="left"/>
            </w:pPr>
            <w:r>
              <w:t xml:space="preserve">Y5</w:t>
            </w:r>
          </w:p>
        </w:tc>
        <w:tc>
          <w:tcPr/>
          <w:p>
            <w:pPr>
              <w:pStyle w:val="Compact"/>
              <w:jc w:val="left"/>
            </w:pPr>
            <w:r>
              <w:t xml:space="preserve">Model Source</w:t>
            </w:r>
          </w:p>
        </w:tc>
      </w:tr>
      <w:tr>
        <w:tc>
          <w:tcPr/>
          <w:p>
            <w:pPr>
              <w:pStyle w:val="Compact"/>
              <w:jc w:val="left"/>
            </w:pPr>
            <w:r>
              <w:t xml:space="preserve">1</w:t>
            </w:r>
          </w:p>
        </w:tc>
        <w:tc>
          <w:tcPr/>
          <w:p>
            <w:pPr>
              <w:pStyle w:val="Compact"/>
              <w:jc w:val="left"/>
            </w:pPr>
            <w:r>
              <w:t xml:space="preserve">SOV3 Cloud</w:t>
            </w:r>
          </w:p>
        </w:tc>
        <w:tc>
          <w:tcPr/>
          <w:p>
            <w:pPr>
              <w:pStyle w:val="Compact"/>
              <w:jc w:val="left"/>
            </w:pPr>
            <w:r>
              <w:t xml:space="preserve">$200K</w:t>
            </w:r>
          </w:p>
        </w:tc>
        <w:tc>
          <w:tcPr/>
          <w:p>
            <w:pPr>
              <w:pStyle w:val="Compact"/>
              <w:jc w:val="left"/>
            </w:pPr>
            <w:r>
              <w:t xml:space="preserve">$7.5M</w:t>
            </w:r>
          </w:p>
        </w:tc>
        <w:tc>
          <w:tcPr/>
          <w:p>
            <w:pPr>
              <w:pStyle w:val="Compact"/>
              <w:jc w:val="left"/>
            </w:pPr>
            <w:r>
              <w:t xml:space="preserve">$40M</w:t>
            </w:r>
          </w:p>
        </w:tc>
        <w:tc>
          <w:tcPr/>
          <w:p>
            <w:pPr>
              <w:pStyle w:val="Compact"/>
              <w:jc w:val="left"/>
            </w:pPr>
            <w:r>
              <w:t xml:space="preserve">MongoDB Atlas</w:t>
            </w:r>
          </w:p>
        </w:tc>
      </w:tr>
      <w:tr>
        <w:tc>
          <w:tcPr/>
          <w:p>
            <w:pPr>
              <w:pStyle w:val="Compact"/>
              <w:jc w:val="left"/>
            </w:pPr>
            <w:r>
              <w:t xml:space="preserve">2</w:t>
            </w:r>
          </w:p>
        </w:tc>
        <w:tc>
          <w:tcPr/>
          <w:p>
            <w:pPr>
              <w:pStyle w:val="Compact"/>
              <w:jc w:val="left"/>
            </w:pPr>
            <w:r>
              <w:t xml:space="preserve">MCP App Store</w:t>
            </w:r>
          </w:p>
        </w:tc>
        <w:tc>
          <w:tcPr/>
          <w:p>
            <w:pPr>
              <w:pStyle w:val="Compact"/>
              <w:jc w:val="left"/>
            </w:pPr>
            <w:r>
              <w:t xml:space="preserve">$0</w:t>
            </w:r>
          </w:p>
        </w:tc>
        <w:tc>
          <w:tcPr/>
          <w:p>
            <w:pPr>
              <w:pStyle w:val="Compact"/>
              <w:jc w:val="left"/>
            </w:pPr>
            <w:r>
              <w:t xml:space="preserve">$2M</w:t>
            </w:r>
          </w:p>
        </w:tc>
        <w:tc>
          <w:tcPr/>
          <w:p>
            <w:pPr>
              <w:pStyle w:val="Compact"/>
              <w:jc w:val="left"/>
            </w:pPr>
            <w:r>
              <w:t xml:space="preserve">$15M</w:t>
            </w:r>
          </w:p>
        </w:tc>
        <w:tc>
          <w:tcPr/>
          <w:p>
            <w:pPr>
              <w:pStyle w:val="Compact"/>
              <w:jc w:val="left"/>
            </w:pPr>
            <w:r>
              <w:t xml:space="preserve">Shopify App Store</w:t>
            </w:r>
          </w:p>
        </w:tc>
      </w:tr>
      <w:tr>
        <w:tc>
          <w:tcPr/>
          <w:p>
            <w:pPr>
              <w:pStyle w:val="Compact"/>
              <w:jc w:val="left"/>
            </w:pPr>
            <w:r>
              <w:t xml:space="preserve">3</w:t>
            </w:r>
          </w:p>
        </w:tc>
        <w:tc>
          <w:tcPr/>
          <w:p>
            <w:pPr>
              <w:pStyle w:val="Compact"/>
              <w:jc w:val="left"/>
            </w:pPr>
            <w:r>
              <w:t xml:space="preserve">Watchdog Certification</w:t>
            </w:r>
          </w:p>
        </w:tc>
        <w:tc>
          <w:tcPr/>
          <w:p>
            <w:pPr>
              <w:pStyle w:val="Compact"/>
              <w:jc w:val="left"/>
            </w:pPr>
            <w:r>
              <w:t xml:space="preserve">$50K</w:t>
            </w:r>
          </w:p>
        </w:tc>
        <w:tc>
          <w:tcPr/>
          <w:p>
            <w:pPr>
              <w:pStyle w:val="Compact"/>
              <w:jc w:val="left"/>
            </w:pPr>
            <w:r>
              <w:t xml:space="preserve">$3M</w:t>
            </w:r>
          </w:p>
        </w:tc>
        <w:tc>
          <w:tcPr/>
          <w:p>
            <w:pPr>
              <w:pStyle w:val="Compact"/>
              <w:jc w:val="left"/>
            </w:pPr>
            <w:r>
              <w:t xml:space="preserve">$12.5M</w:t>
            </w:r>
          </w:p>
        </w:tc>
        <w:tc>
          <w:tcPr/>
          <w:p>
            <w:pPr>
              <w:pStyle w:val="Compact"/>
              <w:jc w:val="left"/>
            </w:pPr>
            <w:r>
              <w:t xml:space="preserve">ISC2/PMI</w:t>
            </w:r>
          </w:p>
        </w:tc>
      </w:tr>
      <w:tr>
        <w:tc>
          <w:tcPr/>
          <w:p>
            <w:pPr>
              <w:pStyle w:val="Compact"/>
              <w:jc w:val="left"/>
            </w:pPr>
            <w:r>
              <w:t xml:space="preserve">4</w:t>
            </w:r>
          </w:p>
        </w:tc>
        <w:tc>
          <w:tcPr/>
          <w:p>
            <w:pPr>
              <w:pStyle w:val="Compact"/>
              <w:jc w:val="left"/>
            </w:pPr>
            <w:r>
              <w:t xml:space="preserve">Enterprise Platform</w:t>
            </w:r>
          </w:p>
        </w:tc>
        <w:tc>
          <w:tcPr/>
          <w:p>
            <w:pPr>
              <w:pStyle w:val="Compact"/>
              <w:jc w:val="left"/>
            </w:pPr>
            <w:r>
              <w:t xml:space="preserve">$100K</w:t>
            </w:r>
          </w:p>
        </w:tc>
        <w:tc>
          <w:tcPr/>
          <w:p>
            <w:pPr>
              <w:pStyle w:val="Compact"/>
              <w:jc w:val="left"/>
            </w:pPr>
            <w:r>
              <w:t xml:space="preserve">$4M</w:t>
            </w:r>
          </w:p>
        </w:tc>
        <w:tc>
          <w:tcPr/>
          <w:p>
            <w:pPr>
              <w:pStyle w:val="Compact"/>
              <w:jc w:val="left"/>
            </w:pPr>
            <w:r>
              <w:t xml:space="preserve">$20M</w:t>
            </w:r>
          </w:p>
        </w:tc>
        <w:tc>
          <w:tcPr/>
          <w:p>
            <w:pPr>
              <w:pStyle w:val="Compact"/>
              <w:jc w:val="left"/>
            </w:pPr>
            <w:r>
              <w:t xml:space="preserve">CrowdStrike modules</w:t>
            </w:r>
          </w:p>
        </w:tc>
      </w:tr>
      <w:tr>
        <w:tc>
          <w:tcPr/>
          <w:p>
            <w:pPr>
              <w:pStyle w:val="Compact"/>
              <w:jc w:val="left"/>
            </w:pPr>
            <w:r>
              <w:t xml:space="preserve">5</w:t>
            </w:r>
          </w:p>
        </w:tc>
        <w:tc>
          <w:tcPr/>
          <w:p>
            <w:pPr>
              <w:pStyle w:val="Compact"/>
              <w:jc w:val="left"/>
            </w:pPr>
            <w:r>
              <w:t xml:space="preserve">EU AI Act Compliance</w:t>
            </w:r>
          </w:p>
        </w:tc>
        <w:tc>
          <w:tcPr/>
          <w:p>
            <w:pPr>
              <w:pStyle w:val="Compact"/>
              <w:jc w:val="left"/>
            </w:pPr>
            <w:r>
              <w:t xml:space="preserve">$600K</w:t>
            </w:r>
          </w:p>
        </w:tc>
        <w:tc>
          <w:tcPr/>
          <w:p>
            <w:pPr>
              <w:pStyle w:val="Compact"/>
              <w:jc w:val="left"/>
            </w:pPr>
            <w:r>
              <w:t xml:space="preserve">$8M</w:t>
            </w:r>
          </w:p>
        </w:tc>
        <w:tc>
          <w:tcPr/>
          <w:p>
            <w:pPr>
              <w:pStyle w:val="Compact"/>
              <w:jc w:val="left"/>
            </w:pPr>
            <w:r>
              <w:t xml:space="preserve">$15M</w:t>
            </w:r>
          </w:p>
        </w:tc>
        <w:tc>
          <w:tcPr/>
          <w:p>
            <w:pPr>
              <w:pStyle w:val="Compact"/>
              <w:jc w:val="left"/>
            </w:pPr>
            <w:r>
              <w:t xml:space="preserve">Vanta/Drata</w:t>
            </w:r>
          </w:p>
        </w:tc>
      </w:tr>
      <w:tr>
        <w:tc>
          <w:tcPr/>
          <w:p>
            <w:pPr>
              <w:pStyle w:val="Compact"/>
              <w:jc w:val="left"/>
            </w:pPr>
            <w:r>
              <w:t xml:space="preserve">6</w:t>
            </w:r>
          </w:p>
        </w:tc>
        <w:tc>
          <w:tcPr/>
          <w:p>
            <w:pPr>
              <w:pStyle w:val="Compact"/>
              <w:jc w:val="left"/>
            </w:pPr>
            <w:r>
              <w:t xml:space="preserve">Pro Services &amp; Migration</w:t>
            </w:r>
          </w:p>
        </w:tc>
        <w:tc>
          <w:tcPr/>
          <w:p>
            <w:pPr>
              <w:pStyle w:val="Compact"/>
              <w:jc w:val="left"/>
            </w:pPr>
            <w:r>
              <w:t xml:space="preserve">$50K</w:t>
            </w:r>
          </w:p>
        </w:tc>
        <w:tc>
          <w:tcPr/>
          <w:p>
            <w:pPr>
              <w:pStyle w:val="Compact"/>
              <w:jc w:val="left"/>
            </w:pPr>
            <w:r>
              <w:t xml:space="preserve">$1.5M</w:t>
            </w:r>
          </w:p>
        </w:tc>
        <w:tc>
          <w:tcPr/>
          <w:p>
            <w:pPr>
              <w:pStyle w:val="Compact"/>
              <w:jc w:val="left"/>
            </w:pPr>
            <w:r>
              <w:t xml:space="preserve">$5M</w:t>
            </w:r>
          </w:p>
        </w:tc>
        <w:tc>
          <w:tcPr/>
          <w:p>
            <w:pPr>
              <w:pStyle w:val="Compact"/>
              <w:jc w:val="left"/>
            </w:pPr>
            <w:r>
              <w:t xml:space="preserve">OneTrust escape</w:t>
            </w:r>
          </w:p>
        </w:tc>
      </w:tr>
      <w:tr>
        <w:tc>
          <w:tcPr/>
          <w:p>
            <w:pPr>
              <w:pStyle w:val="Compact"/>
            </w:pPr>
          </w:p>
        </w:tc>
        <w:tc>
          <w:tcPr/>
          <w:p>
            <w:pPr>
              <w:pStyle w:val="Compact"/>
              <w:jc w:val="left"/>
            </w:pPr>
            <w:r>
              <w:rPr>
                <w:bCs/>
                <w:b/>
              </w:rPr>
              <w:t xml:space="preserve">TOTAL ARR</w:t>
            </w:r>
          </w:p>
        </w:tc>
        <w:tc>
          <w:tcPr/>
          <w:p>
            <w:pPr>
              <w:pStyle w:val="Compact"/>
              <w:jc w:val="left"/>
            </w:pPr>
            <w:r>
              <w:rPr>
                <w:bCs/>
                <w:b/>
              </w:rPr>
              <w:t xml:space="preserve">$1M</w:t>
            </w:r>
          </w:p>
        </w:tc>
        <w:tc>
          <w:tcPr/>
          <w:p>
            <w:pPr>
              <w:pStyle w:val="Compact"/>
              <w:jc w:val="left"/>
            </w:pPr>
            <w:r>
              <w:rPr>
                <w:bCs/>
                <w:b/>
              </w:rPr>
              <w:t xml:space="preserve">$18.5M</w:t>
            </w:r>
          </w:p>
        </w:tc>
        <w:tc>
          <w:tcPr/>
          <w:p>
            <w:pPr>
              <w:pStyle w:val="Compact"/>
              <w:jc w:val="left"/>
            </w:pPr>
            <w:r>
              <w:rPr>
                <w:bCs/>
                <w:b/>
              </w:rPr>
              <w:t xml:space="preserve">$100M</w:t>
            </w:r>
          </w:p>
        </w:tc>
        <w:tc>
          <w:tcPr/>
          <w:p>
            <w:pPr>
              <w:pStyle w:val="Compact"/>
            </w:pPr>
          </w:p>
        </w:tc>
      </w:tr>
    </w:tbl>
    <w:bookmarkEnd w:id="111"/>
    <w:bookmarkStart w:id="112" w:name="four-pricing-tiers"/>
    <w:p>
      <w:pPr>
        <w:pStyle w:val="Heading3"/>
      </w:pPr>
      <w:r>
        <w:t xml:space="preserve">Four Pricing Tiers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Target</w:t>
            </w:r>
          </w:p>
        </w:tc>
        <w:tc>
          <w:tcPr/>
          <w:p>
            <w:pPr>
              <w:pStyle w:val="Compact"/>
              <w:jc w:val="left"/>
            </w:pPr>
            <w:r>
              <w:t xml:space="preserve">Conversion</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Individual developers</w:t>
            </w:r>
          </w:p>
        </w:tc>
        <w:tc>
          <w:tcPr/>
          <w:p>
            <w:pPr>
              <w:pStyle w:val="Compact"/>
              <w:jc w:val="left"/>
            </w:pPr>
            <w:r>
              <w:t xml:space="preserve">Top of funnel</w:t>
            </w:r>
          </w:p>
        </w:tc>
      </w:tr>
      <w:tr>
        <w:tc>
          <w:tcPr/>
          <w:p>
            <w:pPr>
              <w:pStyle w:val="Compact"/>
              <w:jc w:val="left"/>
            </w:pPr>
            <w:r>
              <w:t xml:space="preserve">Team</w:t>
            </w:r>
          </w:p>
        </w:tc>
        <w:tc>
          <w:tcPr/>
          <w:p>
            <w:pPr>
              <w:pStyle w:val="Compact"/>
              <w:jc w:val="left"/>
            </w:pPr>
            <w:r>
              <w:t xml:space="preserve">$29/user/mo</w:t>
            </w:r>
          </w:p>
        </w:tc>
        <w:tc>
          <w:tcPr/>
          <w:p>
            <w:pPr>
              <w:pStyle w:val="Compact"/>
              <w:jc w:val="left"/>
            </w:pPr>
            <w:r>
              <w:t xml:space="preserve">5-50 person teams</w:t>
            </w:r>
          </w:p>
        </w:tc>
        <w:tc>
          <w:tcPr/>
          <w:p>
            <w:pPr>
              <w:pStyle w:val="Compact"/>
              <w:jc w:val="left"/>
            </w:pPr>
            <w:r>
              <w:t xml:space="preserve">3-5% free→paid</w:t>
            </w:r>
          </w:p>
        </w:tc>
      </w:tr>
      <w:tr>
        <w:tc>
          <w:tcPr/>
          <w:p>
            <w:pPr>
              <w:pStyle w:val="Compact"/>
              <w:jc w:val="left"/>
            </w:pPr>
            <w:r>
              <w:t xml:space="preserve">Business</w:t>
            </w:r>
          </w:p>
        </w:tc>
        <w:tc>
          <w:tcPr/>
          <w:p>
            <w:pPr>
              <w:pStyle w:val="Compact"/>
              <w:jc w:val="left"/>
            </w:pPr>
            <w:r>
              <w:t xml:space="preserve">$49/user/mo</w:t>
            </w:r>
          </w:p>
        </w:tc>
        <w:tc>
          <w:tcPr/>
          <w:p>
            <w:pPr>
              <w:pStyle w:val="Compact"/>
              <w:jc w:val="left"/>
            </w:pPr>
            <w:r>
              <w:t xml:space="preserve">50-500 mid-market</w:t>
            </w:r>
          </w:p>
        </w:tc>
        <w:tc>
          <w:tcPr/>
          <w:p>
            <w:pPr>
              <w:pStyle w:val="Compact"/>
              <w:jc w:val="left"/>
            </w:pPr>
            <w:r>
              <w:t xml:space="preserve">15-20% upgrade</w:t>
            </w:r>
          </w:p>
        </w:tc>
      </w:tr>
      <w:tr>
        <w:tc>
          <w:tcPr/>
          <w:p>
            <w:pPr>
              <w:pStyle w:val="Compact"/>
              <w:jc w:val="left"/>
            </w:pPr>
            <w:r>
              <w:t xml:space="preserve">Enterprise</w:t>
            </w:r>
          </w:p>
        </w:tc>
        <w:tc>
          <w:tcPr/>
          <w:p>
            <w:pPr>
              <w:pStyle w:val="Compact"/>
              <w:jc w:val="left"/>
            </w:pPr>
            <w:r>
              <w:t xml:space="preserve">Custom ($50K-$500K/yr)</w:t>
            </w:r>
          </w:p>
        </w:tc>
        <w:tc>
          <w:tcPr/>
          <w:p>
            <w:pPr>
              <w:pStyle w:val="Compact"/>
              <w:jc w:val="left"/>
            </w:pPr>
            <w:r>
              <w:t xml:space="preserve">500+</w:t>
            </w:r>
          </w:p>
        </w:tc>
        <w:tc>
          <w:tcPr/>
          <w:p>
            <w:pPr>
              <w:pStyle w:val="Compact"/>
              <w:jc w:val="left"/>
            </w:pPr>
            <w:r>
              <w:t xml:space="preserve">10-15% upgrade</w:t>
            </w:r>
          </w:p>
        </w:tc>
      </w:tr>
    </w:tbl>
    <w:bookmarkEnd w:id="112"/>
    <w:bookmarkStart w:id="113" w:name="five-growth-flywheels"/>
    <w:p>
      <w:pPr>
        <w:pStyle w:val="Heading3"/>
      </w:pPr>
      <w:r>
        <w:t xml:space="preserve">Five Growth Flywheels</w:t>
      </w:r>
    </w:p>
    <w:p>
      <w:pPr>
        <w:numPr>
          <w:ilvl w:val="0"/>
          <w:numId w:val="1008"/>
        </w:numPr>
        <w:pStyle w:val="Compact"/>
      </w:pPr>
      <w:r>
        <w:rPr>
          <w:bCs/>
          <w:b/>
        </w:rPr>
        <w:t xml:space="preserve">Regulatory Urgency</w:t>
      </w:r>
      <w:r>
        <w:t xml:space="preserve"> </w:t>
      </w:r>
      <w:r>
        <w:t xml:space="preserve">(Vanta/BigID) → 58-day EU AI Act countdown</w:t>
      </w:r>
    </w:p>
    <w:p>
      <w:pPr>
        <w:numPr>
          <w:ilvl w:val="0"/>
          <w:numId w:val="1008"/>
        </w:numPr>
        <w:pStyle w:val="Compact"/>
      </w:pPr>
      <w:r>
        <w:rPr>
          <w:bCs/>
          <w:b/>
        </w:rPr>
        <w:t xml:space="preserve">Developer Bottom-Up</w:t>
      </w:r>
      <w:r>
        <w:t xml:space="preserve"> </w:t>
      </w:r>
      <w:r>
        <w:t xml:space="preserve">(MongoDB/Postman) → Open-source PDCA engine</w:t>
      </w:r>
    </w:p>
    <w:p>
      <w:pPr>
        <w:numPr>
          <w:ilvl w:val="0"/>
          <w:numId w:val="1008"/>
        </w:numPr>
        <w:pStyle w:val="Compact"/>
      </w:pPr>
      <w:r>
        <w:rPr>
          <w:bCs/>
          <w:b/>
        </w:rPr>
        <w:t xml:space="preserve">Certification Network Effects</w:t>
      </w:r>
      <w:r>
        <w:t xml:space="preserve"> </w:t>
      </w:r>
      <w:r>
        <w:t xml:space="preserve">(AWS/ISC2) → Watchdog credentialing</w:t>
      </w:r>
    </w:p>
    <w:p>
      <w:pPr>
        <w:numPr>
          <w:ilvl w:val="0"/>
          <w:numId w:val="1008"/>
        </w:numPr>
        <w:pStyle w:val="Compact"/>
      </w:pPr>
      <w:r>
        <w:rPr>
          <w:bCs/>
          <w:b/>
        </w:rPr>
        <w:t xml:space="preserve">Marketplace Virality</w:t>
      </w:r>
      <w:r>
        <w:t xml:space="preserve"> </w:t>
      </w:r>
      <w:r>
        <w:t xml:space="preserve">(Shopify/GitHub) → MCP App Store</w:t>
      </w:r>
    </w:p>
    <w:p>
      <w:pPr>
        <w:numPr>
          <w:ilvl w:val="0"/>
          <w:numId w:val="1008"/>
        </w:numPr>
        <w:pStyle w:val="Compact"/>
      </w:pPr>
      <w:r>
        <w:rPr>
          <w:bCs/>
          <w:b/>
        </w:rPr>
        <w:t xml:space="preserve">Transparency Marketing</w:t>
      </w:r>
      <w:r>
        <w:t xml:space="preserve"> </w:t>
      </w:r>
      <w:r>
        <w:t xml:space="preserve">(SOV3-only) → Public compliance dashboards</w:t>
      </w:r>
    </w:p>
    <w:bookmarkEnd w:id="113"/>
    <w:bookmarkStart w:id="114" w:name="the-10-20x-price-undercut"/>
    <w:p>
      <w:pPr>
        <w:pStyle w:val="Heading3"/>
      </w:pPr>
      <w:r>
        <w:t xml:space="preserve">The 10-20x Price Undercut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Competitor</w:t>
            </w:r>
          </w:p>
        </w:tc>
        <w:tc>
          <w:tcPr/>
          <w:p>
            <w:pPr>
              <w:pStyle w:val="Compact"/>
              <w:jc w:val="left"/>
            </w:pPr>
            <w:r>
              <w:t xml:space="preserve">Their Price</w:t>
            </w:r>
          </w:p>
        </w:tc>
        <w:tc>
          <w:tcPr/>
          <w:p>
            <w:pPr>
              <w:pStyle w:val="Compact"/>
              <w:jc w:val="left"/>
            </w:pPr>
            <w:r>
              <w:t xml:space="preserve">SOV3 Price</w:t>
            </w:r>
          </w:p>
        </w:tc>
        <w:tc>
          <w:tcPr/>
          <w:p>
            <w:pPr>
              <w:pStyle w:val="Compact"/>
              <w:jc w:val="left"/>
            </w:pPr>
            <w:r>
              <w:t xml:space="preserve">Undercut</w:t>
            </w:r>
          </w:p>
        </w:tc>
      </w:tr>
      <w:tr>
        <w:tc>
          <w:tcPr/>
          <w:p>
            <w:pPr>
              <w:pStyle w:val="Compact"/>
              <w:jc w:val="left"/>
            </w:pPr>
            <w:r>
              <w:t xml:space="preserve">Credo AI</w:t>
            </w:r>
          </w:p>
        </w:tc>
        <w:tc>
          <w:tcPr/>
          <w:p>
            <w:pPr>
              <w:pStyle w:val="Compact"/>
              <w:jc w:val="left"/>
            </w:pPr>
            <w:r>
              <w:t xml:space="preserve">$100K+/yr</w:t>
            </w:r>
          </w:p>
        </w:tc>
        <w:tc>
          <w:tcPr/>
          <w:p>
            <w:pPr>
              <w:pStyle w:val="Compact"/>
              <w:jc w:val="left"/>
            </w:pPr>
            <w:r>
              <w:t xml:space="preserve">$5K-$29K/yr</w:t>
            </w:r>
          </w:p>
        </w:tc>
        <w:tc>
          <w:tcPr/>
          <w:p>
            <w:pPr>
              <w:pStyle w:val="Compact"/>
              <w:jc w:val="left"/>
            </w:pPr>
            <w:r>
              <w:rPr>
                <w:bCs/>
                <w:b/>
              </w:rPr>
              <w:t xml:space="preserve">3.4-20x</w:t>
            </w:r>
          </w:p>
        </w:tc>
      </w:tr>
      <w:tr>
        <w:tc>
          <w:tcPr/>
          <w:p>
            <w:pPr>
              <w:pStyle w:val="Compact"/>
              <w:jc w:val="left"/>
            </w:pPr>
            <w:r>
              <w:t xml:space="preserve">OneTrust</w:t>
            </w:r>
          </w:p>
        </w:tc>
        <w:tc>
          <w:tcPr/>
          <w:p>
            <w:pPr>
              <w:pStyle w:val="Compact"/>
              <w:jc w:val="left"/>
            </w:pPr>
            <w:r>
              <w:t xml:space="preserve">$50K-$300K+/yr</w:t>
            </w:r>
          </w:p>
        </w:tc>
        <w:tc>
          <w:tcPr/>
          <w:p>
            <w:pPr>
              <w:pStyle w:val="Compact"/>
              <w:jc w:val="left"/>
            </w:pPr>
            <w:r>
              <w:t xml:space="preserve">$3.5K-$59K/yr</w:t>
            </w:r>
          </w:p>
        </w:tc>
        <w:tc>
          <w:tcPr/>
          <w:p>
            <w:pPr>
              <w:pStyle w:val="Compact"/>
              <w:jc w:val="left"/>
            </w:pPr>
            <w:r>
              <w:rPr>
                <w:bCs/>
                <w:b/>
              </w:rPr>
              <w:t xml:space="preserve">1.4-14x</w:t>
            </w:r>
          </w:p>
        </w:tc>
      </w:tr>
      <w:tr>
        <w:tc>
          <w:tcPr/>
          <w:p>
            <w:pPr>
              <w:pStyle w:val="Compact"/>
              <w:jc w:val="left"/>
            </w:pPr>
            <w:r>
              <w:t xml:space="preserve">MetricStream</w:t>
            </w:r>
          </w:p>
        </w:tc>
        <w:tc>
          <w:tcPr/>
          <w:p>
            <w:pPr>
              <w:pStyle w:val="Compact"/>
              <w:jc w:val="left"/>
            </w:pPr>
            <w:r>
              <w:t xml:space="preserve">$75K-$1M/yr</w:t>
            </w:r>
          </w:p>
        </w:tc>
        <w:tc>
          <w:tcPr/>
          <w:p>
            <w:pPr>
              <w:pStyle w:val="Compact"/>
              <w:jc w:val="left"/>
            </w:pPr>
            <w:r>
              <w:t xml:space="preserve">$5K-$59K/yr</w:t>
            </w:r>
          </w:p>
        </w:tc>
        <w:tc>
          <w:tcPr/>
          <w:p>
            <w:pPr>
              <w:pStyle w:val="Compact"/>
              <w:jc w:val="left"/>
            </w:pPr>
            <w:r>
              <w:rPr>
                <w:bCs/>
                <w:b/>
              </w:rPr>
              <w:t xml:space="preserve">1.3-200x</w:t>
            </w:r>
          </w:p>
        </w:tc>
      </w:tr>
      <w:tr>
        <w:tc>
          <w:tcPr/>
          <w:p>
            <w:pPr>
              <w:pStyle w:val="Compact"/>
              <w:jc w:val="left"/>
            </w:pPr>
            <w:r>
              <w:t xml:space="preserve">Consultants</w:t>
            </w:r>
          </w:p>
        </w:tc>
        <w:tc>
          <w:tcPr/>
          <w:p>
            <w:pPr>
              <w:pStyle w:val="Compact"/>
              <w:jc w:val="left"/>
            </w:pPr>
            <w:r>
              <w:t xml:space="preserve">EUR 15K-60K/project</w:t>
            </w:r>
          </w:p>
        </w:tc>
        <w:tc>
          <w:tcPr/>
          <w:p>
            <w:pPr>
              <w:pStyle w:val="Compact"/>
              <w:jc w:val="left"/>
            </w:pPr>
            <w:r>
              <w:t xml:space="preserve">$500-2K/mo</w:t>
            </w:r>
          </w:p>
        </w:tc>
        <w:tc>
          <w:tcPr/>
          <w:p>
            <w:pPr>
              <w:pStyle w:val="Compact"/>
              <w:jc w:val="left"/>
            </w:pPr>
            <w:r>
              <w:rPr>
                <w:bCs/>
                <w:b/>
              </w:rPr>
              <w:t xml:space="preserve">7.5-30x</w:t>
            </w:r>
          </w:p>
        </w:tc>
      </w:tr>
    </w:tbl>
    <w:bookmarkEnd w:id="114"/>
    <w:bookmarkStart w:id="115" w:name="five-year-targets"/>
    <w:p>
      <w:pPr>
        <w:pStyle w:val="Heading3"/>
      </w:pPr>
      <w:r>
        <w:t xml:space="preserve">Five-Year Targets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ARR</w:t>
            </w:r>
          </w:p>
        </w:tc>
        <w:tc>
          <w:tcPr/>
          <w:p>
            <w:pPr>
              <w:pStyle w:val="Compact"/>
              <w:jc w:val="left"/>
            </w:pPr>
            <w:r>
              <w:t xml:space="preserve">$1M</w:t>
            </w:r>
          </w:p>
        </w:tc>
        <w:tc>
          <w:tcPr/>
          <w:p>
            <w:pPr>
              <w:pStyle w:val="Compact"/>
              <w:jc w:val="left"/>
            </w:pPr>
            <w:r>
              <w:t xml:space="preserve">$5M</w:t>
            </w:r>
          </w:p>
        </w:tc>
        <w:tc>
          <w:tcPr/>
          <w:p>
            <w:pPr>
              <w:pStyle w:val="Compact"/>
              <w:jc w:val="left"/>
            </w:pPr>
            <w:r>
              <w:t xml:space="preserve">$18.5M</w:t>
            </w:r>
          </w:p>
        </w:tc>
        <w:tc>
          <w:tcPr/>
          <w:p>
            <w:pPr>
              <w:pStyle w:val="Compact"/>
              <w:jc w:val="left"/>
            </w:pPr>
            <w:r>
              <w:t xml:space="preserve">$46.5M</w:t>
            </w:r>
          </w:p>
        </w:tc>
        <w:tc>
          <w:tcPr/>
          <w:p>
            <w:pPr>
              <w:pStyle w:val="Compact"/>
              <w:jc w:val="left"/>
            </w:pPr>
            <w:r>
              <w:t xml:space="preserve">$100M</w:t>
            </w:r>
          </w:p>
        </w:tc>
      </w:tr>
      <w:tr>
        <w:tc>
          <w:tcPr/>
          <w:p>
            <w:pPr>
              <w:pStyle w:val="Compact"/>
              <w:jc w:val="left"/>
            </w:pPr>
            <w:r>
              <w:t xml:space="preserve">Customers</w:t>
            </w:r>
          </w:p>
        </w:tc>
        <w:tc>
          <w:tcPr/>
          <w:p>
            <w:pPr>
              <w:pStyle w:val="Compact"/>
              <w:jc w:val="left"/>
            </w:pPr>
            <w:r>
              <w:t xml:space="preserve">200</w:t>
            </w:r>
          </w:p>
        </w:tc>
        <w:tc>
          <w:tcPr/>
          <w:p>
            <w:pPr>
              <w:pStyle w:val="Compact"/>
              <w:jc w:val="left"/>
            </w:pPr>
            <w:r>
              <w:t xml:space="preserve">1,000</w:t>
            </w:r>
          </w:p>
        </w:tc>
        <w:tc>
          <w:tcPr/>
          <w:p>
            <w:pPr>
              <w:pStyle w:val="Compact"/>
              <w:jc w:val="left"/>
            </w:pPr>
            <w:r>
              <w:t xml:space="preserve">5,000</w:t>
            </w:r>
          </w:p>
        </w:tc>
        <w:tc>
          <w:tcPr/>
          <w:p>
            <w:pPr>
              <w:pStyle w:val="Compact"/>
              <w:jc w:val="left"/>
            </w:pPr>
            <w:r>
              <w:t xml:space="preserve">15,000</w:t>
            </w:r>
          </w:p>
        </w:tc>
        <w:tc>
          <w:tcPr/>
          <w:p>
            <w:pPr>
              <w:pStyle w:val="Compact"/>
              <w:jc w:val="left"/>
            </w:pPr>
            <w:r>
              <w:t xml:space="preserve">40,000</w:t>
            </w:r>
          </w:p>
        </w:tc>
      </w:tr>
      <w:tr>
        <w:tc>
          <w:tcPr/>
          <w:p>
            <w:pPr>
              <w:pStyle w:val="Compact"/>
              <w:jc w:val="left"/>
            </w:pPr>
            <w:r>
              <w:t xml:space="preserve">NRR</w:t>
            </w:r>
          </w:p>
        </w:tc>
        <w:tc>
          <w:tcPr/>
          <w:p>
            <w:pPr>
              <w:pStyle w:val="Compact"/>
              <w:jc w:val="left"/>
            </w:pPr>
            <w:r>
              <w:t xml:space="preserve">105%</w:t>
            </w:r>
          </w:p>
        </w:tc>
        <w:tc>
          <w:tcPr/>
          <w:p>
            <w:pPr>
              <w:pStyle w:val="Compact"/>
              <w:jc w:val="left"/>
            </w:pPr>
            <w:r>
              <w:t xml:space="preserve">115%</w:t>
            </w:r>
          </w:p>
        </w:tc>
        <w:tc>
          <w:tcPr/>
          <w:p>
            <w:pPr>
              <w:pStyle w:val="Compact"/>
              <w:jc w:val="left"/>
            </w:pPr>
            <w:r>
              <w:t xml:space="preserve">125%</w:t>
            </w:r>
          </w:p>
        </w:tc>
        <w:tc>
          <w:tcPr/>
          <w:p>
            <w:pPr>
              <w:pStyle w:val="Compact"/>
              <w:jc w:val="left"/>
            </w:pPr>
            <w:r>
              <w:t xml:space="preserve">130%</w:t>
            </w:r>
          </w:p>
        </w:tc>
        <w:tc>
          <w:tcPr/>
          <w:p>
            <w:pPr>
              <w:pStyle w:val="Compact"/>
              <w:jc w:val="left"/>
            </w:pPr>
            <w:r>
              <w:t xml:space="preserve">135%</w:t>
            </w:r>
          </w:p>
        </w:tc>
      </w:tr>
      <w:tr>
        <w:tc>
          <w:tcPr/>
          <w:p>
            <w:pPr>
              <w:pStyle w:val="Compact"/>
              <w:jc w:val="left"/>
            </w:pPr>
            <w:r>
              <w:t xml:space="preserve">Team Size</w:t>
            </w:r>
          </w:p>
        </w:tc>
        <w:tc>
          <w:tcPr/>
          <w:p>
            <w:pPr>
              <w:pStyle w:val="Compact"/>
              <w:jc w:val="left"/>
            </w:pPr>
            <w:r>
              <w:t xml:space="preserve">5</w:t>
            </w:r>
          </w:p>
        </w:tc>
        <w:tc>
          <w:tcPr/>
          <w:p>
            <w:pPr>
              <w:pStyle w:val="Compact"/>
              <w:jc w:val="left"/>
            </w:pPr>
            <w:r>
              <w:t xml:space="preserve">20</w:t>
            </w:r>
          </w:p>
        </w:tc>
        <w:tc>
          <w:tcPr/>
          <w:p>
            <w:pPr>
              <w:pStyle w:val="Compact"/>
              <w:jc w:val="left"/>
            </w:pPr>
            <w:r>
              <w:t xml:space="preserve">58</w:t>
            </w:r>
          </w:p>
        </w:tc>
        <w:tc>
          <w:tcPr/>
          <w:p>
            <w:pPr>
              <w:pStyle w:val="Compact"/>
              <w:jc w:val="left"/>
            </w:pPr>
            <w:r>
              <w:t xml:space="preserve">150</w:t>
            </w:r>
          </w:p>
        </w:tc>
        <w:tc>
          <w:tcPr/>
          <w:p>
            <w:pPr>
              <w:pStyle w:val="Compact"/>
              <w:jc w:val="left"/>
            </w:pPr>
            <w:r>
              <w:t xml:space="preserve">300</w:t>
            </w:r>
          </w:p>
        </w:tc>
      </w:tr>
      <w:tr>
        <w:tc>
          <w:tcPr/>
          <w:p>
            <w:pPr>
              <w:pStyle w:val="Compact"/>
              <w:jc w:val="left"/>
            </w:pPr>
            <w:r>
              <w:t xml:space="preserve">Certified Pros</w:t>
            </w:r>
          </w:p>
        </w:tc>
        <w:tc>
          <w:tcPr/>
          <w:p>
            <w:pPr>
              <w:pStyle w:val="Compact"/>
              <w:jc w:val="left"/>
            </w:pPr>
            <w:r>
              <w:t xml:space="preserve">500</w:t>
            </w:r>
          </w:p>
        </w:tc>
        <w:tc>
          <w:tcPr/>
          <w:p>
            <w:pPr>
              <w:pStyle w:val="Compact"/>
              <w:jc w:val="left"/>
            </w:pPr>
            <w:r>
              <w:t xml:space="preserve">3,000</w:t>
            </w:r>
          </w:p>
        </w:tc>
        <w:tc>
          <w:tcPr/>
          <w:p>
            <w:pPr>
              <w:pStyle w:val="Compact"/>
              <w:jc w:val="left"/>
            </w:pPr>
            <w:r>
              <w:t xml:space="preserve">10,000</w:t>
            </w:r>
          </w:p>
        </w:tc>
        <w:tc>
          <w:tcPr/>
          <w:p>
            <w:pPr>
              <w:pStyle w:val="Compact"/>
              <w:jc w:val="left"/>
            </w:pPr>
            <w:r>
              <w:t xml:space="preserve">25,000</w:t>
            </w:r>
          </w:p>
        </w:tc>
        <w:tc>
          <w:tcPr/>
          <w:p>
            <w:pPr>
              <w:pStyle w:val="Compact"/>
              <w:jc w:val="left"/>
            </w:pPr>
            <w:r>
              <w:t xml:space="preserve">50,000</w:t>
            </w:r>
          </w:p>
        </w:tc>
      </w:tr>
    </w:tbl>
    <w:bookmarkEnd w:id="115"/>
    <w:bookmarkStart w:id="116" w:name="what-we-copied-vs-what-we-invented-1"/>
    <w:p>
      <w:pPr>
        <w:pStyle w:val="Heading3"/>
      </w:pPr>
      <w:r>
        <w:t xml:space="preserve">What We Copied vs What We Invented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We Copied From</w:t>
            </w:r>
          </w:p>
        </w:tc>
        <w:tc>
          <w:tcPr/>
          <w:p>
            <w:pPr>
              <w:pStyle w:val="Compact"/>
              <w:jc w:val="left"/>
            </w:pPr>
            <w:r>
              <w:t xml:space="preserve">We Improved By</w:t>
            </w:r>
          </w:p>
        </w:tc>
      </w:tr>
      <w:tr>
        <w:tc>
          <w:tcPr/>
          <w:p>
            <w:pPr>
              <w:pStyle w:val="Compact"/>
              <w:jc w:val="left"/>
            </w:pPr>
            <w:r>
              <w:t xml:space="preserve">MongoDB’s cloud-first model</w:t>
            </w:r>
          </w:p>
        </w:tc>
        <w:tc>
          <w:tcPr/>
          <w:p>
            <w:pPr>
              <w:pStyle w:val="Compact"/>
              <w:jc w:val="left"/>
            </w:pPr>
            <w:r>
              <w:t xml:space="preserve">Per-AI-system pricing (not per-seat)</w:t>
            </w:r>
          </w:p>
        </w:tc>
      </w:tr>
      <w:tr>
        <w:tc>
          <w:tcPr/>
          <w:p>
            <w:pPr>
              <w:pStyle w:val="Compact"/>
              <w:jc w:val="left"/>
            </w:pPr>
            <w:r>
              <w:t xml:space="preserve">Shopify’s 15% commission</w:t>
            </w:r>
          </w:p>
        </w:tc>
        <w:tc>
          <w:tcPr/>
          <w:p>
            <w:pPr>
              <w:pStyle w:val="Compact"/>
              <w:jc w:val="left"/>
            </w:pPr>
            <w:r>
              <w:t xml:space="preserve">0% on first $100K + 5% thereafter</w:t>
            </w:r>
          </w:p>
        </w:tc>
      </w:tr>
      <w:tr>
        <w:tc>
          <w:tcPr/>
          <w:p>
            <w:pPr>
              <w:pStyle w:val="Compact"/>
              <w:jc w:val="left"/>
            </w:pPr>
            <w:r>
              <w:t xml:space="preserve">ISC2’s AMF model</w:t>
            </w:r>
          </w:p>
        </w:tc>
        <w:tc>
          <w:tcPr/>
          <w:p>
            <w:pPr>
              <w:pStyle w:val="Compact"/>
              <w:jc w:val="left"/>
            </w:pPr>
            <w:r>
              <w:t xml:space="preserve">Blockchain-verified credentials</w:t>
            </w:r>
          </w:p>
        </w:tc>
      </w:tr>
      <w:tr>
        <w:tc>
          <w:tcPr/>
          <w:p>
            <w:pPr>
              <w:pStyle w:val="Compact"/>
              <w:jc w:val="left"/>
            </w:pPr>
            <w:r>
              <w:t xml:space="preserve">CrowdStrike’s module stacking</w:t>
            </w:r>
          </w:p>
        </w:tc>
        <w:tc>
          <w:tcPr/>
          <w:p>
            <w:pPr>
              <w:pStyle w:val="Compact"/>
              <w:jc w:val="left"/>
            </w:pPr>
            <w:r>
              <w:t xml:space="preserve">Zero-friction API-based expansion</w:t>
            </w:r>
          </w:p>
        </w:tc>
      </w:tr>
      <w:tr>
        <w:tc>
          <w:tcPr/>
          <w:p>
            <w:pPr>
              <w:pStyle w:val="Compact"/>
              <w:jc w:val="left"/>
            </w:pPr>
            <w:r>
              <w:t xml:space="preserve">Vanta’s compliance speed</w:t>
            </w:r>
          </w:p>
        </w:tc>
        <w:tc>
          <w:tcPr/>
          <w:p>
            <w:pPr>
              <w:pStyle w:val="Compact"/>
              <w:jc w:val="left"/>
            </w:pPr>
            <w:r>
              <w:t xml:space="preserve">48-hour EU AI Act guarantee</w:t>
            </w:r>
          </w:p>
        </w:tc>
      </w:tr>
      <w:tr>
        <w:tc>
          <w:tcPr/>
          <w:p>
            <w:pPr>
              <w:pStyle w:val="Compact"/>
              <w:jc w:val="left"/>
            </w:pPr>
            <w:r>
              <w:t xml:space="preserve">Wiz’s</w:t>
            </w:r>
            <w:r>
              <w:t xml:space="preserve"> </w:t>
            </w:r>
            <w:r>
              <w:t xml:space="preserve">“</w:t>
            </w:r>
            <w:r>
              <w:t xml:space="preserve">agentless</w:t>
            </w:r>
            <w:r>
              <w:t xml:space="preserve">”</w:t>
            </w:r>
            <w:r>
              <w:t xml:space="preserve"> </w:t>
            </w:r>
            <w:r>
              <w:t xml:space="preserve">positioning</w:t>
            </w:r>
          </w:p>
        </w:tc>
        <w:tc>
          <w:tcPr/>
          <w:p>
            <w:pPr>
              <w:pStyle w:val="Compact"/>
              <w:jc w:val="left"/>
            </w:pPr>
            <w:r>
              <w:t xml:space="preserve">“</w:t>
            </w:r>
            <w:r>
              <w:t xml:space="preserve">Open. Transparent. Governed.</w:t>
            </w:r>
            <w:r>
              <w:t xml:space="preserve">”</w:t>
            </w:r>
          </w:p>
        </w:tc>
      </w:tr>
      <w:tr>
        <w:tc>
          <w:tcPr/>
          <w:p>
            <w:pPr>
              <w:pStyle w:val="Compact"/>
              <w:jc w:val="left"/>
            </w:pPr>
            <w:r>
              <w:rPr>
                <w:bCs/>
                <w:b/>
              </w:rPr>
              <w:t xml:space="preserve">SOV3 Original</w:t>
            </w:r>
          </w:p>
        </w:tc>
        <w:tc>
          <w:tcPr/>
          <w:p>
            <w:pPr>
              <w:pStyle w:val="Compact"/>
              <w:jc w:val="left"/>
            </w:pPr>
            <w:r>
              <w:t xml:space="preserve">Public transparency dashboard as marketing</w:t>
            </w:r>
          </w:p>
        </w:tc>
      </w:tr>
      <w:tr>
        <w:tc>
          <w:tcPr/>
          <w:p>
            <w:pPr>
              <w:pStyle w:val="Compact"/>
              <w:jc w:val="left"/>
            </w:pPr>
            <w:r>
              <w:rPr>
                <w:bCs/>
                <w:b/>
              </w:rPr>
              <w:t xml:space="preserve">SOV3 Original</w:t>
            </w:r>
          </w:p>
        </w:tc>
        <w:tc>
          <w:tcPr/>
          <w:p>
            <w:pPr>
              <w:pStyle w:val="Compact"/>
              <w:jc w:val="left"/>
            </w:pPr>
            <w:r>
              <w:t xml:space="preserve">MCP governance standard (first-ever)</w:t>
            </w:r>
          </w:p>
        </w:tc>
      </w:tr>
      <w:tr>
        <w:tc>
          <w:tcPr/>
          <w:p>
            <w:pPr>
              <w:pStyle w:val="Compact"/>
              <w:jc w:val="left"/>
            </w:pPr>
            <w:r>
              <w:rPr>
                <w:bCs/>
                <w:b/>
              </w:rPr>
              <w:t xml:space="preserve">SOV3 Original</w:t>
            </w:r>
          </w:p>
        </w:tc>
        <w:tc>
          <w:tcPr/>
          <w:p>
            <w:pPr>
              <w:pStyle w:val="Compact"/>
              <w:jc w:val="left"/>
            </w:pPr>
            <w:r>
              <w:t xml:space="preserve">AI Safety certification category creation</w:t>
            </w:r>
          </w:p>
        </w:tc>
      </w:tr>
      <w:tr>
        <w:tc>
          <w:tcPr/>
          <w:p>
            <w:pPr>
              <w:pStyle w:val="Compact"/>
              <w:jc w:val="left"/>
            </w:pPr>
            <w:r>
              <w:rPr>
                <w:bCs/>
                <w:b/>
              </w:rPr>
              <w:t xml:space="preserve">SOV3 Original</w:t>
            </w:r>
          </w:p>
        </w:tc>
        <w:tc>
          <w:tcPr/>
          <w:p>
            <w:pPr>
              <w:pStyle w:val="Compact"/>
              <w:jc w:val="left"/>
            </w:pPr>
            <w:r>
              <w:t xml:space="preserve">PDCA + Blockchain + MCP combination</w:t>
            </w:r>
          </w:p>
        </w:tc>
      </w:tr>
    </w:tbl>
    <w:p>
      <w:r>
        <w:pict>
          <v:rect style="width:0;height:1.5pt" o:hralign="center" o:hrstd="t" o:hr="t"/>
        </w:pict>
      </w:r>
    </w:p>
    <w:p>
      <w:pPr>
        <w:pStyle w:val="FirstParagraph"/>
      </w:pPr>
      <w:r>
        <w:rPr>
          <w:iCs/>
          <w:i/>
        </w:rPr>
        <w:t xml:space="preserve">“</w:t>
      </w:r>
      <w:r>
        <w:rPr>
          <w:iCs/>
          <w:i/>
        </w:rPr>
        <w:t xml:space="preserve">We didn’t invent AI governance. We invented the business model that makes it inevitable.</w:t>
      </w:r>
      <w:r>
        <w:rPr>
          <w:iCs/>
          <w:i/>
        </w:rPr>
        <w:t xml:space="preserve">”</w:t>
      </w:r>
    </w:p>
    <w:p>
      <w:pPr>
        <w:pStyle w:val="BodyText"/>
      </w:pPr>
      <w:r>
        <w:rPr>
          <w:bCs/>
          <w:b/>
        </w:rPr>
        <w:t xml:space="preserve">Dragon Mode: ENGAGED.</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2026-06-08T04:26:50Z</dcterms:created>
  <dcterms:modified xsi:type="dcterms:W3CDTF">2026-06-08T04:26:50Z</dcterms:modified>
</cp:coreProperties>
</file>

<file path=docProps/custom.xml><?xml version="1.0" encoding="utf-8"?>
<Properties xmlns="http://schemas.openxmlformats.org/officeDocument/2006/custom-properties" xmlns:vt="http://schemas.openxmlformats.org/officeDocument/2006/docPropsVTypes"/>
</file>