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CSOAI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COUNCIL FOR THE SAFETY OF AI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FOUNDING MEMBERS BRIEF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The Partnership Charter: A New Beginning for Humanity, AI &amp; Robotics</w:t>
      </w: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4.0 - Complete with Full Framework Integration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Launch Date: January 15, 2026, 09:00 GMT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#TheDayWeStoppedFearingAI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50+ FRAMEWORKS INTEGRATED INTO ONE OPERATIONAL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ISO Standards • NIST • EU AI Act • OECD • UNESCO • UK CDEI • Singapore • China • Australia • G7/G20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- For Founding Members Eyes Only</w:t>
      </w:r>
    </w:p>
    <w:p>
      <w:r>
        <w:br w:type="page"/>
      </w:r>
    </w:p>
    <w:p>
      <w:pPr>
        <w:pStyle w:val="Heading1"/>
      </w:pPr>
      <w:r>
        <w:t xml:space="preserve">CSOAI AT A GLANCE</w:t>
      </w:r>
    </w:p>
    <w:p>
      <w:pPr>
        <w:pStyle w:val="Heading2"/>
      </w:pPr>
      <w:r>
        <w:t xml:space="preserve">What We Are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Independent AI safety organization (UK Ltd) integrating 50+ global frameworks into one operational system - like ISO meets PCI-DSS, but for AI and robotics. Market-driven enforcement, not government regulation.</w:t>
      </w:r>
    </w:p>
    <w:p>
      <w:pPr>
        <w:pStyle w:val="Heading2"/>
      </w:pPr>
      <w:r>
        <w:t xml:space="preserve">What We 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License AI Systems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Companies pay annual fee for CSOAI certification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Certify Professionals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CEASAI analysts trained to audit AI safety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24/7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Byzantine Council (33 AI agents) watches all systems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 Incidents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Watchdog - complete transparency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Redistribute Wealth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Prosperity Fund → UBI when AI displaces jobs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How We Make Money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Enterprise licenses: £2,500 - £100,000+/year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Professional certifications (CEASAI): £499 - £1,499 each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2% of ALL profits (including ours) → Prosperity Fund</w:t>
      </w:r>
    </w:p>
    <w:p>
      <w:pPr>
        <w:pStyle w:val="Heading2"/>
      </w:pPr>
      <w:r>
        <w:t xml:space="preserve">Who Governs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Vision, strategy, final decisions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51-60% equity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Founding Council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Expertise, oversight, guidance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20-25% collective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Council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Democratic oversight (elected)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Voting rights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Byzantine Council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AI enforcement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monitoring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10 CRITICAL GAPS WE FILL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Every major AI researcher has published frameworks. Every government is creating regulations. But nobody has built the infrastructure to enforce any of it. Until now.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800"/>
        <w:gridCol w:w="30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CSOAI Solution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Framework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2,083+ initiatives don't interoperate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50+ frameworks in ONE system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Real-Time 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Frameworks audit after the fact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Byzantine Council 24/7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Enforcement Teeth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Voluntary guidelines ignored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License revocation, insurance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Economic Justice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wealth concentrates at top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Prosperity Fund + triggered UBI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Robot Standards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$275B market, zero AI standards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Embodied AI certification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Consciousness Prep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if AI becomes sentient?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14-indicator protocol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Global Coordination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Fragmented national approaches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Maps to 45+ national regs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Practitioner 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enforces the rules?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CEASAI certified analysts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Appeals Process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Arbitrary decisions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Formal appeals system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Living Updates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rules, dynamic tech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Charter evolves via governance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MATERNAL COVENANT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Geoffrey Hinton - the 'Godfather of AI' and 2024 Nobel Laureate - has repeatedly warned about AI risks. He estimates a 10-20% chance of AI causing human extinction and predicts massive job displacement.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Inspired by his warnings and the care-based approach advocated by multiple AI safety researchers, we developed The Maternal Covenant as our foundational principle:</w:t>
      </w:r>
    </w:p>
    <w:p>
      <w:pPr>
        <w:shd w:fill="E8F4FC" w:val="clear"/>
        <w:spacing w:after="300"/>
        <w:jc w:val="center"/>
      </w:pPr>
      <w:r>
        <w:rPr>
          <w:rFonts w:ascii="Arial" w:cs="Arial" w:eastAsia="Arial" w:hAnsi="Arial"/>
          <w:i/>
          <w:iCs/>
          <w:color w:val="1F4E79"/>
          <w:sz w:val="24"/>
          <w:szCs w:val="24"/>
        </w:rPr>
        <w:t xml:space="preserve">"AI should relate to humans through protection and care, not control - like a parent to a child, regardless of which becomes more intelligent."</w:t>
      </w:r>
    </w:p>
    <w:p>
      <w:pPr>
        <w:pStyle w:val="Heading2"/>
      </w:pPr>
      <w:r>
        <w:t xml:space="preserve">Why This Framing Works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Control-Based (Fails)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Relationship-Based (Works)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Assumes we're smarter than AI forever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 even when AI is smarter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adversarial dynamics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aligned dynamics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Rules get gamed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Values adapt to situations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Fails at 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Scales through relationship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Integration with AI Safety Research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Hinton: 'AI will create massive unemployment' → Our Prosperity Covenant addresses this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Russell: 'AI should be value-uncertain' → Article 4 operationalizes this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Tegmark: 'We need provable safety' → Article 2 requires mathematical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Bengio: 'Adversarial oversight needed' → Byzantine Council implements this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Anthropic: 'Constitutional AI' → Article 5 integrates these principles</w:t>
      </w:r>
    </w:p>
    <w:p>
      <w:r>
        <w:br w:type="page"/>
      </w:r>
    </w:p>
    <w:p>
      <w:pPr>
        <w:pStyle w:val="Heading1"/>
      </w:pPr>
      <w:r>
        <w:t xml:space="preserve">FRAMEWORK INTEGRATION (50+)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is what makes CSOAI unique: we don't create another framework - we integrate ALL of them.</w:t>
      </w:r>
    </w:p>
    <w:p>
      <w:pPr>
        <w:pStyle w:val="Heading2"/>
      </w:pPr>
      <w:r>
        <w:t xml:space="preserve">International Standards (Certifiable)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CSOAI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ISO/IEC 42001:2023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Management System standard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alignment - Arts 9-19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ISO/IEC 22989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terminology and concepts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Adopted throughout Charter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IEEE 7000-2021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Ethical system design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Ethics framework - Art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NIST AI RMF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 Risk Management Framework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management - Arts 20-27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National Regulations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1800"/>
        <w:gridCol w:w="20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3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CSOAI Mapping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European Union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 AI 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 2026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Arts 9-19, 20-27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CDEI 5 Principles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Arts 5, 13, 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NIST AI RMF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Voluntary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Arts 20-27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Singapore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AI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Arts 9-15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Australia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VAISS (10 guardrails)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Voluntary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alignment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China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Safety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 19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MARKET OPPORTUNITY</w:t>
      </w:r>
    </w:p>
    <w:p>
      <w:pPr>
        <w:pStyle w:val="Heading2"/>
      </w:pPr>
      <w:r>
        <w:t xml:space="preserve">Total Addressable Market: $50B+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CSOAI Opportunity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Governance &amp;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$15B by 2028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- certification, licensing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Safety Tools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$8B by 2027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Byzantine Council, 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Training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$5B by 2028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CEASAI analyst certification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Robot/Embodied AI Safety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$275B 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field - no standards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Insurance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$10B by 2030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 required for coverage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Revenue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1500"/>
        <w:gridCol w:w="30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£6M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£25M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£100M+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 revenue streams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£2M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£8M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£30M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Lean operations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£4M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£17M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£70M+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margins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Analysts Certified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200,000+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CEASAI program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20,000+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Growing demand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Why Now - Key Deadlines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January 15, 2026: CSOAI 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August 2, 2026: EU AI Act high-risk systems rules apply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August 2, 2027: Full EU AI Act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Ongoing: ISO 42001 adoption accelerating globally</w:t>
      </w:r>
    </w:p>
    <w:p>
      <w:r>
        <w:br w:type="page"/>
      </w:r>
    </w:p>
    <w:p>
      <w:pPr>
        <w:pStyle w:val="Heading1"/>
      </w:pPr>
      <w:r>
        <w:t xml:space="preserve">THE CHARTER (52 ARTICLES)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complete CSOAI Partnership Charter comprises 52 Articles organized into 6 Phases, representing the most comprehensive AI governance framework ever written.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Articles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Frameworks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principles, values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Hinton, Russell, Tegmark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2: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9-19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Licensing, enforcement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42001, EU AI 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3: Technical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Standards, testing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NIST RMF, IEEE, OWASP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4: Sectors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32-36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Healthcare, finance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Singapore MAS, IEEE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5: Economic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37-44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Prosperity, labor, SME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 CSR, G20, OECD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6: Governance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45-52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Evolution, international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G7, UN, Council of Europe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Key Foundational Articles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Article 1: Maternal Covenant - relationship-based safety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Article 2: Provable Safety - mathematical verification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Article 3: Byzantine Council - 33-agent adversarial monitoring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Article 4: Value Uncertainty - maintains uncertainty about values (Stuart Russell)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Article 5: Constitutional Principles - ethical guardrails (Anthropic, IEEE 7000)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Article 6: Consciousness Preparedness - protocols if AI becomes sentient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Article 8: Prosperity Covenant - economic redistribution (2% mandatory)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Article 16: Embodied AI Standards - robotics safety requirements</w:t>
      </w:r>
    </w:p>
    <w:p>
      <w:r>
        <w:br w:type="page"/>
      </w:r>
    </w:p>
    <w:p>
      <w:pPr>
        <w:pStyle w:val="Heading1"/>
      </w:pPr>
      <w:r>
        <w:t xml:space="preserve">THE PROSPERITY COVENANT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 wealth must flow to humanity, not just shareholders. Based on India's proven 2% CSR model which has raised $10B+ and impacted 300 million lives.</w:t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creates value → Companies profit from AI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MANDATORY contributions: License fees + 2% of AI profit to Prosperity Fund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CSOAI administers (and also contributes 2% of OUR profits)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Wealth distributed to humanity via Triggered UBI when displacement occurs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Stable society = More AI innovation (regenerative circle)</w:t>
      </w:r>
    </w:p>
    <w:p>
      <w:pPr>
        <w:pStyle w:val="Heading2"/>
      </w:pPr>
      <w:r>
        <w:t xml:space="preserve">Triggered UBI Thresholds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20% sector displacement → Sector-specific transition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40% overall displacement → Partial universal basic income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70% overall displacement → Full universal basic income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political gridlock - math decides, not politicians. The UBI activates automatically when thresholds are reached.</w:t>
      </w:r>
    </w:p>
    <w:p>
      <w:r>
        <w:br w:type="page"/>
      </w:r>
    </w:p>
    <w:p>
      <w:pPr>
        <w:pStyle w:val="Heading1"/>
      </w:pPr>
      <w:r>
        <w:t xml:space="preserve">FOUNDING MEMBER TIERS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Choose your level of involvement in building the world's first AI safety infrastructure.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1: ADVISOR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2: COUNCIL</w:t>
            </w:r>
          </w:p>
        </w:tc>
        <w:tc>
          <w:tcPr>
            <w:tcW w:type="dxa" w:w="2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3: OPERATIONAL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Founding Advisor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Founding Council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Founding Partner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2-5 hrs/month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10+ hrs/month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20+ hrs/week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0.25-1% (vesting)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2-5% (vesting)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(until revenue)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(when possible)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Voting Rights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Advisory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voting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voting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CEASAI Cert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Lifetime 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Lifetime free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Lifetime 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Council Meetings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For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involvement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governance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Building CSOAI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Why Equity (Not Profit Share)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Aligned incentives: Value grows with CSOAI, not just current profits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Tax efficiency: Capital gains vs. income tax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Exit potential: If CSOAI is acquired, equity holders participate</w:t>
      </w:r>
    </w:p>
    <w:p>
      <w:r>
        <w:br w:type="page"/>
      </w:r>
    </w:p>
    <w:p>
      <w:pPr>
        <w:pStyle w:val="Heading1"/>
      </w:pPr>
      <w:r>
        <w:t xml:space="preserve">WHAT WE NEED &amp; HOW TO RESPOND</w:t>
      </w:r>
    </w:p>
    <w:p>
      <w:pPr>
        <w:pStyle w:val="Heading2"/>
      </w:pPr>
      <w:r>
        <w:t xml:space="preserve">What We Need From You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Choose Your Tier: Advisor, Council, or Operational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Review the Charter: Focus on articles relevant to your expertise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Challenge Assumptions: What are we missing? What's our blind spot?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Activate Network: Who else should be here?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Amplify Launch: January 15, 2026 - can you post, share, refer?</w:t>
      </w:r>
    </w:p>
    <w:p>
      <w:pPr>
        <w:pStyle w:val="Heading2"/>
      </w:pPr>
      <w:r>
        <w:t xml:space="preserve">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receive this brief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Within 48 hours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Reply with your tier choice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 12-14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Charter review feedback due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 15, 09:00 GMT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 - Charter goes live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August 2,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 AI Act high-risk rules apply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How to Respond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You're In: </w:t>
      </w:r>
      <w:r>
        <w:rPr>
          <w:rFonts w:ascii="Arial" w:cs="Arial" w:eastAsia="Arial" w:hAnsi="Arial"/>
          <w:sz w:val="22"/>
          <w:szCs w:val="22"/>
        </w:rPr>
        <w:t xml:space="preserve">Email the founder with: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Subject: 'Founding Member - [Your Name] - [TIER 1/2/3]'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Include: Which tier, hours available, charter feedback timeline, 2-3 network intros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You Have Questions: </w:t>
      </w:r>
      <w:r>
        <w:rPr>
          <w:rFonts w:ascii="Arial" w:cs="Arial" w:eastAsia="Arial" w:hAnsi="Arial"/>
          <w:sz w:val="22"/>
          <w:szCs w:val="22"/>
        </w:rPr>
        <w:t xml:space="preserve">Same email, subject 'QUESTIONS'</w:t>
      </w:r>
    </w:p>
    <w:p>
      <w:pPr>
        <w:spacing w:after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It's Not Right For You: </w:t>
      </w:r>
      <w:r>
        <w:rPr>
          <w:rFonts w:ascii="Arial" w:cs="Arial" w:eastAsia="Arial" w:hAnsi="Arial"/>
          <w:sz w:val="22"/>
          <w:szCs w:val="22"/>
        </w:rPr>
        <w:t xml:space="preserve">No hard feelings. Please forward if you know someone.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Launch: January 15, 2026, 09:00 GMT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#TheDayWeStoppedFearingAI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csoai.org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Thank you for reading this far. Let's build this together.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csoai.org | #TheDayWeStoppedFearingAI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CSOAI Founding Members Brief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2026-01-15T12:43:35.023Z</dcterms:created>
  <dcterms:modified xsi:type="dcterms:W3CDTF">2026-01-15T12:43:35.024Z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