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F4E79"/>
          <w:sz w:val="72"/>
          <w:szCs w:val="72"/>
        </w:rPr>
        <w:t xml:space="preserve">CSOAI</w:t>
      </w:r>
    </w:p>
    <w:p>
      <w:pPr>
        <w:spacing w:after="400"/>
        <w:jc w:val="center"/>
      </w:pPr>
      <w:r>
        <w:rPr>
          <w:rFonts w:ascii="Arial" w:cs="Arial" w:eastAsia="Arial" w:hAnsi="Arial"/>
          <w:color w:val="666666"/>
          <w:sz w:val="28"/>
          <w:szCs w:val="28"/>
        </w:rPr>
        <w:t xml:space="preserve">COUNCIL FOR THE SAFETY OF AI</w:t>
      </w:r>
    </w:p>
    <w:p>
      <w:pPr>
        <w:spacing w:after="600"/>
        <w:jc w:val="center"/>
      </w:pPr>
      <w:r>
        <w:rPr>
          <w:rFonts w:ascii="Arial" w:cs="Arial" w:eastAsia="Arial" w:hAnsi="Arial"/>
          <w:b/>
          <w:bCs/>
          <w:color w:val="1F4E79"/>
          <w:sz w:val="48"/>
          <w:szCs w:val="48"/>
        </w:rPr>
        <w:t xml:space="preserve">THE PARTNERSHIP CHARTER</w:t>
      </w:r>
    </w:p>
    <w:p>
      <w:pPr>
        <w:spacing w:after="200"/>
        <w:jc w:val="center"/>
      </w:pPr>
      <w:r>
        <w:rPr>
          <w:rFonts w:ascii="Arial" w:cs="Arial" w:eastAsia="Arial" w:hAnsi="Arial"/>
          <w:i/>
          <w:iCs/>
          <w:color w:val="404040"/>
          <w:sz w:val="28"/>
          <w:szCs w:val="28"/>
        </w:rPr>
        <w:t xml:space="preserve">A New Beginning for Humanity, AI &amp; Robotics</w:t>
      </w:r>
    </w:p>
    <w:p>
      <w:pPr>
        <w:spacing w:after="600"/>
      </w:pPr>
    </w:p>
    <w:p>
      <w:pPr>
        <w:spacing w:after="100"/>
        <w:jc w:val="center"/>
      </w:pPr>
      <w:r>
        <w:rPr>
          <w:rFonts w:ascii="Arial" w:cs="Arial" w:eastAsia="Arial" w:hAnsi="Arial"/>
          <w:sz w:val="24"/>
          <w:szCs w:val="24"/>
        </w:rPr>
        <w:t xml:space="preserve">Version 1.0</w:t>
      </w:r>
    </w:p>
    <w:p>
      <w:pPr>
        <w:spacing w:after="100"/>
        <w:jc w:val="center"/>
      </w:pPr>
      <w:r>
        <w:rPr>
          <w:rFonts w:ascii="Arial" w:cs="Arial" w:eastAsia="Arial" w:hAnsi="Arial"/>
          <w:sz w:val="24"/>
          <w:szCs w:val="24"/>
        </w:rPr>
        <w:t xml:space="preserve">Effective Date: January 15, 2026, 09:00 GMT</w:t>
      </w:r>
    </w:p>
    <w:p>
      <w:pPr>
        <w:spacing w:after="400"/>
        <w:jc w:val="center"/>
      </w:pPr>
      <w:r>
        <w:rPr>
          <w:rFonts w:ascii="Arial" w:cs="Arial" w:eastAsia="Arial" w:hAnsi="Arial"/>
          <w:b/>
          <w:bCs/>
          <w:color w:val="1F4E79"/>
          <w:sz w:val="24"/>
          <w:szCs w:val="24"/>
        </w:rPr>
        <w:t xml:space="preserve">#TheDayWeStoppedFearingAI</w:t>
      </w:r>
    </w:p>
    <w:p>
      <w:pPr>
        <w:spacing w:after="400"/>
      </w:pPr>
    </w:p>
    <w:p>
      <w:pPr>
        <w:jc w:val="center"/>
      </w:pPr>
      <w:r>
        <w:rPr>
          <w:rFonts w:ascii="Arial" w:cs="Arial" w:eastAsia="Arial" w:hAnsi="Arial"/>
          <w:color w:val="666666"/>
          <w:sz w:val="22"/>
          <w:szCs w:val="22"/>
        </w:rPr>
        <w:t xml:space="preserve">52 Articles | 13 Schedules | 8 Parts</w:t>
      </w:r>
    </w:p>
    <w:p>
      <w:pPr>
        <w:spacing w:after="200"/>
        <w:jc w:val="center"/>
      </w:pPr>
      <w:r>
        <w:rPr>
          <w:rFonts w:ascii="Arial" w:cs="Arial" w:eastAsia="Arial" w:hAnsi="Arial"/>
          <w:color w:val="666666"/>
          <w:sz w:val="22"/>
          <w:szCs w:val="22"/>
        </w:rPr>
        <w:t xml:space="preserve">50+ Global Frameworks Integrated</w:t>
      </w:r>
    </w:p>
    <w:p>
      <w:pPr>
        <w:spacing w:after="600"/>
      </w:pPr>
    </w:p>
    <w:p>
      <w:pPr>
        <w:jc w:val="center"/>
      </w:pPr>
      <w:r>
        <w:rPr>
          <w:rFonts w:ascii="Arial" w:cs="Arial" w:eastAsia="Arial" w:hAnsi="Arial"/>
          <w:color w:val="999999"/>
          <w:sz w:val="20"/>
          <w:szCs w:val="20"/>
        </w:rPr>
        <w:t xml:space="preserve">CSOAI Limited | United Kingdom</w:t>
      </w:r>
    </w:p>
    <w:p>
      <w:pPr>
        <w:jc w:val="center"/>
      </w:pPr>
      <w:r>
        <w:rPr>
          <w:rFonts w:ascii="Arial" w:cs="Arial" w:eastAsia="Arial" w:hAnsi="Arial"/>
          <w:color w:val="999999"/>
          <w:sz w:val="20"/>
          <w:szCs w:val="20"/>
        </w:rPr>
        <w:t xml:space="preserve">Company Registration Pending | www.csoai.org</w:t>
      </w:r>
    </w:p>
    <w:p>
      <w:r>
        <w:br w:type="page"/>
      </w:r>
    </w:p>
    <w:p>
      <w:pPr>
        <w:pStyle w:val="Heading1"/>
      </w:pPr>
      <w:r>
        <w:t xml:space="preserve">PREAMBLE</w:t>
      </w:r>
    </w:p>
    <w:p>
      <w:pPr>
        <w:spacing w:after="200"/>
      </w:pPr>
      <w:r>
        <w:rPr>
          <w:rFonts w:ascii="Arial" w:cs="Arial" w:eastAsia="Arial" w:hAnsi="Arial"/>
          <w:sz w:val="22"/>
          <w:szCs w:val="22"/>
        </w:rPr>
        <w:t xml:space="preserve">We, the founders and members of the Council for the Safety of AI (CSOAI), recognizing the transformative potential of artificial intelligence and the urgent need for comprehensive governance, hereby establish this Partnership Charter.</w:t>
      </w:r>
    </w:p>
    <w:p>
      <w:pPr>
        <w:spacing w:after="200"/>
      </w:pPr>
      <w:r>
        <w:rPr>
          <w:rFonts w:ascii="Arial" w:cs="Arial" w:eastAsia="Arial" w:hAnsi="Arial"/>
          <w:sz w:val="22"/>
          <w:szCs w:val="22"/>
        </w:rPr>
        <w:t xml:space="preserve">This Charter integrates over 50 global frameworks including ISO 42001, NIST AI RMF, EU AI Act, OECD Principles, UNESCO AI Ethics, and the safety research from leading AI researchers. It represents the world's first operational AI safety infrastructure.</w:t>
      </w:r>
    </w:p>
    <w:p>
      <w:pPr>
        <w:spacing w:after="400"/>
      </w:pPr>
      <w:r>
        <w:rPr>
          <w:rFonts w:ascii="Arial" w:cs="Arial" w:eastAsia="Arial" w:hAnsi="Arial"/>
          <w:sz w:val="22"/>
          <w:szCs w:val="22"/>
        </w:rPr>
        <w:t xml:space="preserve">Our mission is to ensure AI develops safely and benefits all of humanity through certification, monitoring, and economic justice.</w:t>
      </w:r>
    </w:p>
    <w:p>
      <w:pPr>
        <w:pStyle w:val="Heading1"/>
      </w:pPr>
      <w:r>
        <w:t xml:space="preserve">DOCUMENT STRUCTURE</w:t>
      </w:r>
    </w:p>
    <w:p>
      <w:pPr>
        <w:spacing w:after="200"/>
      </w:pPr>
      <w:r>
        <w:rPr>
          <w:rFonts w:ascii="Arial" w:cs="Arial" w:eastAsia="Arial" w:hAnsi="Arial"/>
          <w:sz w:val="22"/>
          <w:szCs w:val="22"/>
        </w:rPr>
        <w:t xml:space="preserve">This Charter comprises 52 Articles organized into 8 Parts, plus 13 Schedules providing detailed specifications.</w:t>
      </w:r>
    </w:p>
    <w:p>
      <w:pPr>
        <w:pStyle w:val="Heading1"/>
      </w:pPr>
      <w:r>
        <w:t xml:space="preserve">PART I: FOUNDATIONAL PRINCIPLES</w:t>
      </w:r>
    </w:p>
    <w:p>
      <w:pPr>
        <w:spacing w:after="200"/>
      </w:pPr>
      <w:r>
        <w:rPr>
          <w:rFonts w:ascii="Arial" w:cs="Arial" w:eastAsia="Arial" w:hAnsi="Arial"/>
          <w:i/>
          <w:iCs/>
          <w:sz w:val="22"/>
          <w:szCs w:val="22"/>
        </w:rPr>
        <w:t xml:space="preserve">Articles 1-8 establish the philosophical and ethical foundation upon which all CSOAI operations 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Article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Principle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Maternal Covenant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relates to humanity through protection and care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Provable Safety Requirements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Mathematical verification before deployment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Byzantine Council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 AI agents monitoring all systems 24/7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 Uncertainty &amp; Learning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maintains uncertainty about human values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Constitutional Principles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 ethical guardrails and values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Consciousness Preparedness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 indicators for potential AI sentience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Cooperative AI Systems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Multi-agent coordination protocols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Prosperity Covenant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mandatory contribution to UBI fund</w:t>
            </w:r>
          </w:p>
        </w:tc>
      </w:tr>
    </w:tbl>
    <w:p>
      <w:pPr>
        <w:spacing w:after="400"/>
      </w:pPr>
    </w:p>
    <w:p>
      <w:pPr>
        <w:pStyle w:val="Heading1"/>
      </w:pPr>
      <w:r>
        <w:t xml:space="preserve">PART II: GOVERNANCE STRUCTURE</w:t>
      </w:r>
    </w:p>
    <w:p>
      <w:pPr>
        <w:spacing w:after="200"/>
      </w:pPr>
      <w:r>
        <w:rPr>
          <w:rFonts w:ascii="Arial" w:cs="Arial" w:eastAsia="Arial" w:hAnsi="Arial"/>
          <w:i/>
          <w:iCs/>
          <w:sz w:val="22"/>
          <w:szCs w:val="22"/>
        </w:rPr>
        <w:t xml:space="preserve">Articles 9-15 establish the organizational framework for CSOAI operations and oversight.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Article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Principle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Founding Principles &amp; Membership</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CSOAI serves humanity, not power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Licensing Framework</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AI deployed without valid license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Byzantine Council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partners in ensuring safety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Human Council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 humans maintain meaningful oversight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Public Watchdog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transparency to public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Decision-Making Procedures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Clear operational and policy procedures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Amendment Procedures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Charter evolution while protecting core</w:t>
            </w:r>
          </w:p>
        </w:tc>
      </w:tr>
    </w:tbl>
    <w:p>
      <w:pPr>
        <w:spacing w:after="400"/>
      </w:pPr>
    </w:p>
    <w:p>
      <w:pPr>
        <w:pStyle w:val="Heading1"/>
      </w:pPr>
      <w:r>
        <w:t xml:space="preserve">PART III: TECHNICAL STANDARDS</w:t>
      </w:r>
    </w:p>
    <w:p>
      <w:pPr>
        <w:spacing w:after="200"/>
      </w:pPr>
      <w:r>
        <w:rPr>
          <w:rFonts w:ascii="Arial" w:cs="Arial" w:eastAsia="Arial" w:hAnsi="Arial"/>
          <w:i/>
          <w:iCs/>
          <w:sz w:val="22"/>
          <w:szCs w:val="22"/>
        </w:rPr>
        <w:t xml:space="preserve">Articles 16-20 define technical requirements for AI system safety and certification.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Article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Principle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Embodied AI Standards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AI requires specific safety measures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Enforcement Mechanisms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Graduated, fair, rehabilitation-oriented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System Classification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Requirements calibrated to actual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Safety Requirements by Risk</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Level-specific requirements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Testing &amp; Certification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 testing ensures actual safety</w:t>
            </w:r>
          </w:p>
        </w:tc>
      </w:tr>
    </w:tbl>
    <w:p>
      <w:r>
        <w:br w:type="page"/>
      </w:r>
    </w:p>
    <w:p>
      <w:pPr>
        <w:pStyle w:val="Heading1"/>
      </w:pPr>
      <w:r>
        <w:t xml:space="preserve">PART IV: SECTOR-SPECIFIC STANDARDS</w:t>
      </w:r>
    </w:p>
    <w:p>
      <w:pPr>
        <w:spacing w:after="200"/>
      </w:pPr>
      <w:r>
        <w:rPr>
          <w:rFonts w:ascii="Arial" w:cs="Arial" w:eastAsia="Arial" w:hAnsi="Arial"/>
          <w:i/>
          <w:iCs/>
          <w:sz w:val="22"/>
          <w:szCs w:val="22"/>
        </w:rPr>
        <w:t xml:space="preserve">Articles 21-28 provide tailored requirements for high-risk sectors.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Article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Principle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Healthcare AI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Patient safety and practitioner judgment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AI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Fairness, stability, consumer protection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Transportation AI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life depends on reliable operation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Education AI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 human development, not limit 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AI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Enhance fairness and due process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Employment AI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Fairness and dignity in workforce decisions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Defense &amp; Security AI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control and international law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Infrastructure AI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Resilience and human override</w:t>
            </w:r>
          </w:p>
        </w:tc>
      </w:tr>
    </w:tbl>
    <w:p>
      <w:pPr>
        <w:spacing w:after="400"/>
      </w:pPr>
    </w:p>
    <w:p>
      <w:pPr>
        <w:pStyle w:val="Heading1"/>
      </w:pPr>
      <w:r>
        <w:t xml:space="preserve">PART V: RIGHTS &amp; RESPONSIBILITIES</w:t>
      </w:r>
    </w:p>
    <w:p>
      <w:pPr>
        <w:spacing w:after="200"/>
      </w:pPr>
      <w:r>
        <w:rPr>
          <w:rFonts w:ascii="Arial" w:cs="Arial" w:eastAsia="Arial" w:hAnsi="Arial"/>
          <w:i/>
          <w:iCs/>
          <w:sz w:val="22"/>
          <w:szCs w:val="22"/>
        </w:rPr>
        <w:t xml:space="preserve">Articles 29-36 define the rights of humans and responsibilities of AI developers and deployers.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Article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Principle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Rights in AI Context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serves humanity, not diminishes 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System Rights &amp; Protections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Appropriate consideration for AI systems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Developer Responsibilities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responsibility for systems created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Deployer Responsibilities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Context-appropriate use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Rights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 have rights, not passive subjects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Rights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about people belongs to people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Transparency Rights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 of trust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Redress Rights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harm exists, remedy must follow</w:t>
            </w:r>
          </w:p>
        </w:tc>
      </w:tr>
    </w:tbl>
    <w:p>
      <w:pPr>
        <w:spacing w:after="400"/>
      </w:pPr>
    </w:p>
    <w:p>
      <w:pPr>
        <w:pStyle w:val="Heading1"/>
      </w:pPr>
      <w:r>
        <w:t xml:space="preserve">PART VI: COMPLIANCE &amp; CERTIFICATION</w:t>
      </w:r>
    </w:p>
    <w:p>
      <w:pPr>
        <w:spacing w:after="200"/>
      </w:pPr>
      <w:r>
        <w:rPr>
          <w:rFonts w:ascii="Arial" w:cs="Arial" w:eastAsia="Arial" w:hAnsi="Arial"/>
          <w:i/>
          <w:iCs/>
          <w:sz w:val="22"/>
          <w:szCs w:val="22"/>
        </w:rPr>
        <w:t xml:space="preserve">Articles 37-44 establish the CEASAI certification program and compliance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Article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Principle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CEASAI Certification Program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Competent professionals essential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Auditing Requirements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Trust but verify through auditing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Reporting Requirements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enables oversight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Record-Keeping Requirements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Records enable accountability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Response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Swift, effective, learning-oriented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Whistleblower Protections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Safety reporters must be protected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International Cooperation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safety requires global cooperation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Regulatory Integration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CSOAI complements regulatory authority</w:t>
            </w:r>
          </w:p>
        </w:tc>
      </w:tr>
    </w:tbl>
    <w:p>
      <w:r>
        <w:br w:type="page"/>
      </w:r>
    </w:p>
    <w:p>
      <w:pPr>
        <w:pStyle w:val="Heading1"/>
      </w:pPr>
      <w:r>
        <w:t xml:space="preserve">PART VII: ECONOMIC FRAMEWORK</w:t>
      </w:r>
    </w:p>
    <w:p>
      <w:pPr>
        <w:spacing w:after="200"/>
      </w:pPr>
      <w:r>
        <w:rPr>
          <w:rFonts w:ascii="Arial" w:cs="Arial" w:eastAsia="Arial" w:hAnsi="Arial"/>
          <w:i/>
          <w:iCs/>
          <w:sz w:val="22"/>
          <w:szCs w:val="22"/>
        </w:rPr>
        <w:t xml:space="preserve">Articles 45-48 establish the economic model including the Prosperity Fund and contribution mechanisms.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Article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Principle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 Structure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Sustain operations while accessible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Contribution Calculations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Fair, calculable, auditable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Distribution Mechanisms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Prosperity flows efficiently to humanity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Governance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integrity for mission integrity</w:t>
            </w:r>
          </w:p>
        </w:tc>
      </w:tr>
    </w:tbl>
    <w:p>
      <w:pPr>
        <w:spacing w:after="400"/>
      </w:pPr>
    </w:p>
    <w:p>
      <w:pPr>
        <w:pStyle w:val="Heading1"/>
      </w:pPr>
      <w:r>
        <w:t xml:space="preserve">PART VIII: TRANSITIONAL &amp; FINAL PROVISIONS</w:t>
      </w:r>
    </w:p>
    <w:p>
      <w:pPr>
        <w:spacing w:after="200"/>
      </w:pPr>
      <w:r>
        <w:rPr>
          <w:rFonts w:ascii="Arial" w:cs="Arial" w:eastAsia="Arial" w:hAnsi="Arial"/>
          <w:i/>
          <w:iCs/>
          <w:sz w:val="22"/>
          <w:szCs w:val="22"/>
        </w:rPr>
        <w:t xml:space="preserve">Articles 49-52 establish implementation timeline and final legal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Article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Principle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Implementation Timeline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Orderly four-phase implementation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Transitional Arrangements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Feasible transition without disruption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Dispute Resolution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Fair, efficient resolution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Provisions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Effective date, severability, governing law</w:t>
            </w:r>
          </w:p>
        </w:tc>
      </w:tr>
    </w:tbl>
    <w:p>
      <w:r>
        <w:br w:type="page"/>
      </w:r>
    </w:p>
    <w:p>
      <w:pPr>
        <w:pStyle w:val="Heading1"/>
      </w:pPr>
      <w:r>
        <w:t xml:space="preserve">SCHEDULES</w:t>
      </w:r>
    </w:p>
    <w:p>
      <w:pPr>
        <w:spacing w:after="200"/>
      </w:pPr>
      <w:r>
        <w:rPr>
          <w:rFonts w:ascii="Arial" w:cs="Arial" w:eastAsia="Arial" w:hAnsi="Arial"/>
          <w:i/>
          <w:iCs/>
          <w:sz w:val="22"/>
          <w:szCs w:val="22"/>
        </w:rPr>
        <w:t xml:space="preserve">13 Schedules provide detailed specifications for Charter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Definitions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terms used throughout Charter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Classification Matrix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system risk levels (1-4)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 Conditions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 and tier-specific requirements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Certification Requirements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and CEASAI certification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 &amp; Fee Schedule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fee structure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Contribution Calculation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Prosperity Fund calculation methods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TUBI Thresholds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UBI triggers and distribution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Byzantine Council Specs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AI oversight requirements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Council Procedures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Meeting and voting procedures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Enforcement Procedures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Investigation, sanctions, appeals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Standards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 standards, accreditation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Requirements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CEASAI curriculum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Equivalence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AI Act, NIST, ISO mapping</w:t>
            </w:r>
          </w:p>
        </w:tc>
      </w:tr>
    </w:tbl>
    <w:p>
      <w:r>
        <w:br w:type="page"/>
      </w:r>
    </w:p>
    <w:p>
      <w:pPr>
        <w:pStyle w:val="Heading1"/>
      </w:pPr>
      <w:r>
        <w:t xml:space="preserve">KEY PRICING (Schedule 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4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License Tier</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Revenue Range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Annual Fee</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Prosperity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(Giant)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&gt;$10B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 (Large)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$1B-$10B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 (Established)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$100M-$1B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4 (Growth)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$10M-$100M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5 (Startup)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bl>
    <w:p>
      <w:pPr>
        <w:spacing w:after="400"/>
      </w:pPr>
    </w:p>
    <w:p>
      <w:pPr>
        <w:pStyle w:val="Heading1"/>
      </w:pPr>
      <w:r>
        <w:t xml:space="preserve">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Milestones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 15 - Jun 30,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Charter effective, licensing operational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Jul 1 - Dec 31,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licensing, Human Council, Watchdog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compliance, enforcement, int'l cooperation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Steady state, TUBI triggers assessed</w:t>
            </w:r>
          </w:p>
        </w:tc>
      </w:tr>
    </w:tbl>
    <w:p>
      <w:pPr>
        <w:spacing w:after="400"/>
      </w:pPr>
    </w:p>
    <w:p>
      <w:pPr>
        <w:pStyle w:val="Heading1"/>
      </w:pPr>
      <w:r>
        <w:t xml:space="preserve">FRAMEWORK INTEGRATION</w:t>
      </w:r>
    </w:p>
    <w:p>
      <w:pPr>
        <w:spacing w:after="200"/>
      </w:pPr>
      <w:r>
        <w:rPr>
          <w:rFonts w:ascii="Arial" w:cs="Arial" w:eastAsia="Arial" w:hAnsi="Arial"/>
          <w:sz w:val="22"/>
          <w:szCs w:val="22"/>
        </w:rPr>
        <w:t xml:space="preserve">This Charter integrates 50+ global frameworks including:</w:t>
      </w:r>
    </w:p>
    <w:p>
      <w:pPr>
        <w:pStyle w:val="ListParagraph"/>
        <w:numPr>
          <w:ilvl w:val="0"/>
          <w:numId w:val="2"/>
        </w:numPr>
      </w:pPr>
      <w:r>
        <w:rPr>
          <w:rFonts w:ascii="Arial" w:cs="Arial" w:eastAsia="Arial" w:hAnsi="Arial"/>
          <w:sz w:val="22"/>
          <w:szCs w:val="22"/>
        </w:rPr>
        <w:t xml:space="preserve">ISO/IEC 42001:2023 - AI Management System Standard</w:t>
      </w:r>
    </w:p>
    <w:p>
      <w:pPr>
        <w:pStyle w:val="ListParagraph"/>
        <w:numPr>
          <w:ilvl w:val="0"/>
          <w:numId w:val="2"/>
        </w:numPr>
      </w:pPr>
      <w:r>
        <w:rPr>
          <w:rFonts w:ascii="Arial" w:cs="Arial" w:eastAsia="Arial" w:hAnsi="Arial"/>
          <w:sz w:val="22"/>
          <w:szCs w:val="22"/>
        </w:rPr>
        <w:t xml:space="preserve">NIST AI Risk Management Framework (AI RMF)</w:t>
      </w:r>
    </w:p>
    <w:p>
      <w:pPr>
        <w:pStyle w:val="ListParagraph"/>
        <w:numPr>
          <w:ilvl w:val="0"/>
          <w:numId w:val="2"/>
        </w:numPr>
      </w:pPr>
      <w:r>
        <w:rPr>
          <w:rFonts w:ascii="Arial" w:cs="Arial" w:eastAsia="Arial" w:hAnsi="Arial"/>
          <w:sz w:val="22"/>
          <w:szCs w:val="22"/>
        </w:rPr>
        <w:t xml:space="preserve">EU AI Act (Regulation 2024/1689)</w:t>
      </w:r>
    </w:p>
    <w:p>
      <w:pPr>
        <w:pStyle w:val="ListParagraph"/>
        <w:numPr>
          <w:ilvl w:val="0"/>
          <w:numId w:val="2"/>
        </w:numPr>
      </w:pPr>
      <w:r>
        <w:rPr>
          <w:rFonts w:ascii="Arial" w:cs="Arial" w:eastAsia="Arial" w:hAnsi="Arial"/>
          <w:sz w:val="22"/>
          <w:szCs w:val="22"/>
        </w:rPr>
        <w:t xml:space="preserve">OECD AI Principles</w:t>
      </w:r>
    </w:p>
    <w:p>
      <w:pPr>
        <w:pStyle w:val="ListParagraph"/>
        <w:numPr>
          <w:ilvl w:val="0"/>
          <w:numId w:val="2"/>
        </w:numPr>
      </w:pPr>
      <w:r>
        <w:rPr>
          <w:rFonts w:ascii="Arial" w:cs="Arial" w:eastAsia="Arial" w:hAnsi="Arial"/>
          <w:sz w:val="22"/>
          <w:szCs w:val="22"/>
        </w:rPr>
        <w:t xml:space="preserve">UNESCO Recommendation on AI Ethics</w:t>
      </w:r>
    </w:p>
    <w:p>
      <w:pPr>
        <w:pStyle w:val="ListParagraph"/>
        <w:numPr>
          <w:ilvl w:val="0"/>
          <w:numId w:val="2"/>
        </w:numPr>
      </w:pPr>
      <w:r>
        <w:rPr>
          <w:rFonts w:ascii="Arial" w:cs="Arial" w:eastAsia="Arial" w:hAnsi="Arial"/>
          <w:sz w:val="22"/>
          <w:szCs w:val="22"/>
        </w:rPr>
        <w:t xml:space="preserve">IEEE 7000-2021 Ethical System Design</w:t>
      </w:r>
    </w:p>
    <w:p>
      <w:pPr>
        <w:pStyle w:val="ListParagraph"/>
        <w:numPr>
          <w:ilvl w:val="0"/>
          <w:numId w:val="2"/>
        </w:numPr>
      </w:pPr>
      <w:r>
        <w:rPr>
          <w:rFonts w:ascii="Arial" w:cs="Arial" w:eastAsia="Arial" w:hAnsi="Arial"/>
          <w:sz w:val="22"/>
          <w:szCs w:val="22"/>
        </w:rPr>
        <w:t xml:space="preserve">45+ National AI Regulations (UK, US, Singapore, Australia, China, etc.)</w:t>
      </w:r>
    </w:p>
    <w:p>
      <w:pPr>
        <w:spacing w:after="600"/>
      </w:pPr>
    </w:p>
    <w:p>
      <w:pPr>
        <w:spacing w:after="200"/>
        <w:jc w:val="center"/>
      </w:pPr>
      <w:r>
        <w:rPr>
          <w:rFonts w:ascii="Arial" w:cs="Arial" w:eastAsia="Arial" w:hAnsi="Arial"/>
          <w:i/>
          <w:iCs/>
          <w:sz w:val="22"/>
          <w:szCs w:val="22"/>
        </w:rPr>
        <w:t xml:space="preserve">This Charter is effective January 15, 2026, 09:00 GMT</w:t>
      </w:r>
    </w:p>
    <w:p>
      <w:pPr>
        <w:spacing w:after="400"/>
        <w:jc w:val="center"/>
      </w:pPr>
      <w:r>
        <w:rPr>
          <w:rFonts w:ascii="Arial" w:cs="Arial" w:eastAsia="Arial" w:hAnsi="Arial"/>
          <w:b/>
          <w:bCs/>
          <w:color w:val="1F4E79"/>
          <w:sz w:val="24"/>
          <w:szCs w:val="24"/>
        </w:rPr>
        <w:t xml:space="preserve">"In Partnership With Humanity"</w:t>
      </w:r>
    </w:p>
    <w:p>
      <w:pPr>
        <w:jc w:val="center"/>
      </w:pPr>
      <w:r>
        <w:rPr>
          <w:rFonts w:ascii="Arial" w:cs="Arial" w:eastAsia="Arial" w:hAnsi="Arial"/>
          <w:color w:val="666666"/>
          <w:sz w:val="20"/>
          <w:szCs w:val="20"/>
        </w:rPr>
        <w:t xml:space="preserve">CSOAI Limited | United Kingdom | www.csoai.org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csoai.org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CSOAI Partnership Charter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2026-01-15T12:39:15.916Z</dcterms:created>
  <dcterms:modified xsi:type="dcterms:W3CDTF">2026-01-15T12:39:15.919Z</dcterms:modified>
</cp:coreProperties>
</file>

<file path=docProps/custom.xml><?xml version="1.0" encoding="utf-8"?>
<Properties xmlns="http://schemas.openxmlformats.org/officeDocument/2006/custom-properties" xmlns:vt="http://schemas.openxmlformats.org/officeDocument/2006/docPropsVTypes"/>
</file>