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Industry Power Packs: Vertical Domination Strategy</w:t>
      </w:r>
    </w:p>
    <w:p>
      <w:pPr>
        <w:pStyle w:val="Subtitle"/>
      </w:pPr>
      <w:r>
        <w:t xml:space="preserve">15 Industries. 15 Operating Systems. One Master Pack.</w:t>
      </w:r>
    </w:p>
    <w:p>
      <w:pPr>
        <w:pStyle w:val="Author"/>
      </w:pPr>
      <w:r>
        <w:t xml:space="preserve">CSOAI Strategy Team</w:t>
      </w:r>
    </w:p>
    <w:p>
      <w:pPr>
        <w:pStyle w:val="Date"/>
      </w:pPr>
      <w:r>
        <w:t xml:space="preserve">June 13,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77" w:name="Xbc888b4195ab6061fa36376abe80c0359e4b94e"/>
    <w:p>
      <w:pPr>
        <w:pStyle w:val="Heading1"/>
      </w:pPr>
      <w:r>
        <w:t xml:space="preserve">Industry Power Packs: Vertical Domination Strategy</w:t>
      </w:r>
    </w:p>
    <w:bookmarkStart w:id="20" w:name="Xe8c4145717764886fe3e4210c3bdc79fb141cdf"/>
    <w:p>
      <w:pPr>
        <w:pStyle w:val="Heading2"/>
      </w:pPr>
      <w:r>
        <w:t xml:space="preserve">MCP-Bundled, Protocol-Powered, .ai-Branded Industry Operating Systems</w:t>
      </w:r>
    </w:p>
    <w:p>
      <w:pPr>
        <w:pStyle w:val="FirstParagraph"/>
      </w:pPr>
      <w:r>
        <w:rPr>
          <w:bCs/>
          <w:b/>
        </w:rPr>
        <w:t xml:space="preserve">Date:</w:t>
      </w:r>
      <w:r>
        <w:t xml:space="preserve"> </w:t>
      </w:r>
      <w:r>
        <w:t xml:space="preserve">June 13, 2026</w:t>
      </w:r>
      <w:r>
        <w:t xml:space="preserve"> </w:t>
      </w:r>
      <w:r>
        <w:rPr>
          <w:bCs/>
          <w:b/>
        </w:rPr>
        <w:t xml:space="preserve">Classification:</w:t>
      </w:r>
      <w:r>
        <w:t xml:space="preserve"> </w:t>
      </w:r>
      <w:r>
        <w:t xml:space="preserve">Strategic — Market Domination Play</w:t>
      </w:r>
    </w:p>
    <w:p>
      <w:r>
        <w:pict>
          <v:rect style="width:0;height:1.5pt" o:hralign="center" o:hrstd="t" o:hr="t"/>
        </w:pict>
      </w:r>
    </w:p>
    <w:bookmarkEnd w:id="20"/>
    <w:bookmarkStart w:id="21" w:name="the-core-thesis"/>
    <w:p>
      <w:pPr>
        <w:pStyle w:val="Heading2"/>
      </w:pPr>
      <w:r>
        <w:t xml:space="preserve">The Core Thesis</w:t>
      </w:r>
    </w:p>
    <w:p>
      <w:pPr>
        <w:pStyle w:val="FirstParagraph"/>
      </w:pPr>
      <w:r>
        <w:t xml:space="preserve">Every industry needs AI governance. Nobody provides</w:t>
      </w:r>
      <w:r>
        <w:t xml:space="preserve"> </w:t>
      </w:r>
      <w:r>
        <w:rPr>
          <w:bCs/>
          <w:b/>
        </w:rPr>
        <w:t xml:space="preserve">industry-specific</w:t>
      </w:r>
      <w:r>
        <w:t xml:space="preserve"> </w:t>
      </w:r>
      <w:r>
        <w:t xml:space="preserve">AI governance. Vanta/Drata are horizontal (one-size-fits-all). CSOAI has 100+ repos, 62+ MCPs, and 30+ .ai domains — enough to build</w:t>
      </w:r>
      <w:r>
        <w:t xml:space="preserve"> </w:t>
      </w:r>
      <w:r>
        <w:rPr>
          <w:bCs/>
          <w:b/>
        </w:rPr>
        <w:t xml:space="preserve">complete vertical operating systems</w:t>
      </w:r>
      <w:r>
        <w:t xml:space="preserve"> </w:t>
      </w:r>
      <w:r>
        <w:t xml:space="preserve">for 15+ industries.</w:t>
      </w:r>
    </w:p>
    <w:p>
      <w:pPr>
        <w:pStyle w:val="BodyText"/>
      </w:pPr>
      <w:r>
        <w:rPr>
          <w:bCs/>
          <w:b/>
        </w:rPr>
        <w:t xml:space="preserve">Each Power Pack = Bundled MCPs + Layer 0 Protocols + Industry Certification + .ai Domain + End-User Software</w:t>
      </w:r>
    </w:p>
    <w:p>
      <w:pPr>
        <w:pStyle w:val="BodyText"/>
      </w:pPr>
      <w:r>
        <w:rPr>
          <w:bCs/>
          <w:b/>
        </w:rPr>
        <w:t xml:space="preserve">Markets we can dominate:</w:t>
      </w:r>
    </w:p>
    <w:tbl>
      <w:tblPr>
        <w:tblStyle w:val="Table"/>
        <w:tblW w:type="pct" w:w="5000"/>
        <w:tblLook w:firstRow="1" w:lastRow="0" w:firstColumn="0" w:lastColumn="0" w:noHBand="0" w:noVBand="0" w:val="0020"/>
      </w:tblPr>
      <w:tblGrid>
        <w:gridCol w:w="1131"/>
        <w:gridCol w:w="1470"/>
        <w:gridCol w:w="905"/>
        <w:gridCol w:w="2376"/>
        <w:gridCol w:w="2036"/>
      </w:tblGrid>
      <w:tr>
        <w:trPr>
          <w:tblHeader w:val="true"/>
        </w:trPr>
        <w:tc>
          <w:tcPr/>
          <w:p>
            <w:pPr>
              <w:pStyle w:val="Compact"/>
              <w:jc w:val="left"/>
            </w:pPr>
            <w:r>
              <w:t xml:space="preserve">Industry</w:t>
            </w:r>
          </w:p>
        </w:tc>
        <w:tc>
          <w:tcPr/>
          <w:p>
            <w:pPr>
              <w:pStyle w:val="Compact"/>
              <w:jc w:val="right"/>
            </w:pPr>
            <w:r>
              <w:t xml:space="preserve">Market Size</w:t>
            </w:r>
          </w:p>
        </w:tc>
        <w:tc>
          <w:tcPr/>
          <w:p>
            <w:pPr>
              <w:pStyle w:val="Compact"/>
              <w:jc w:val="right"/>
            </w:pPr>
            <w:r>
              <w:t xml:space="preserve">Growth</w:t>
            </w:r>
          </w:p>
        </w:tc>
        <w:tc>
          <w:tcPr/>
          <w:p>
            <w:pPr>
              <w:pStyle w:val="Compact"/>
              <w:jc w:val="right"/>
            </w:pPr>
            <w:r>
              <w:t xml:space="preserve">Current CSOAI Repos</w:t>
            </w:r>
          </w:p>
        </w:tc>
        <w:tc>
          <w:tcPr/>
          <w:p>
            <w:pPr>
              <w:pStyle w:val="Compact"/>
              <w:jc w:val="right"/>
            </w:pPr>
            <w:r>
              <w:t xml:space="preserve">Power Pack Ready</w:t>
            </w:r>
          </w:p>
        </w:tc>
      </w:tr>
      <w:tr>
        <w:tc>
          <w:tcPr/>
          <w:p>
            <w:pPr>
              <w:pStyle w:val="Compact"/>
              <w:jc w:val="left"/>
            </w:pPr>
            <w:r>
              <w:rPr>
                <w:bCs/>
                <w:b/>
              </w:rPr>
              <w:t xml:space="preserve">Construction/Logistics</w:t>
            </w:r>
          </w:p>
        </w:tc>
        <w:tc>
          <w:tcPr/>
          <w:p>
            <w:pPr>
              <w:pStyle w:val="Compact"/>
              <w:jc w:val="right"/>
            </w:pPr>
            <w:r>
              <w:t xml:space="preserve">£50B+ (UK)</w:t>
            </w:r>
          </w:p>
        </w:tc>
        <w:tc>
          <w:tcPr/>
          <w:p>
            <w:pPr>
              <w:pStyle w:val="Compact"/>
              <w:jc w:val="right"/>
            </w:pPr>
            <w:r>
              <w:t xml:space="preserve">8% CAGR</w:t>
            </w:r>
          </w:p>
        </w:tc>
        <w:tc>
          <w:tcPr/>
          <w:p>
            <w:pPr>
              <w:pStyle w:val="Compact"/>
              <w:jc w:val="right"/>
            </w:pPr>
            <w:r>
              <w:t xml:space="preserve">8+</w:t>
            </w:r>
          </w:p>
        </w:tc>
        <w:tc>
          <w:tcPr/>
          <w:p>
            <w:pPr>
              <w:pStyle w:val="Compact"/>
              <w:jc w:val="right"/>
            </w:pPr>
            <w:r>
              <w:rPr>
                <w:bCs/>
                <w:b/>
              </w:rPr>
              <w:t xml:space="preserve">NOW</w:t>
            </w:r>
          </w:p>
        </w:tc>
      </w:tr>
      <w:tr>
        <w:tc>
          <w:tcPr/>
          <w:p>
            <w:pPr>
              <w:pStyle w:val="Compact"/>
              <w:jc w:val="left"/>
            </w:pPr>
            <w:r>
              <w:rPr>
                <w:bCs/>
                <w:b/>
              </w:rPr>
              <w:t xml:space="preserve">Banking/Finance (BFSI)</w:t>
            </w:r>
          </w:p>
        </w:tc>
        <w:tc>
          <w:tcPr/>
          <w:p>
            <w:pPr>
              <w:pStyle w:val="Compact"/>
              <w:jc w:val="right"/>
            </w:pPr>
            <w:r>
              <w:t xml:space="preserve">$5.2B GRC</w:t>
            </w:r>
          </w:p>
        </w:tc>
        <w:tc>
          <w:tcPr/>
          <w:p>
            <w:pPr>
              <w:pStyle w:val="Compact"/>
              <w:jc w:val="right"/>
            </w:pPr>
            <w:r>
              <w:t xml:space="preserve">11% CAGR</w:t>
            </w:r>
          </w:p>
        </w:tc>
        <w:tc>
          <w:tcPr/>
          <w:p>
            <w:pPr>
              <w:pStyle w:val="Compact"/>
              <w:jc w:val="right"/>
            </w:pPr>
            <w:r>
              <w:t xml:space="preserve">2+</w:t>
            </w:r>
          </w:p>
        </w:tc>
        <w:tc>
          <w:tcPr/>
          <w:p>
            <w:pPr>
              <w:pStyle w:val="Compact"/>
              <w:jc w:val="right"/>
            </w:pPr>
            <w:r>
              <w:rPr>
                <w:bCs/>
                <w:b/>
              </w:rPr>
              <w:t xml:space="preserve">NOW</w:t>
            </w:r>
          </w:p>
        </w:tc>
      </w:tr>
      <w:tr>
        <w:tc>
          <w:tcPr/>
          <w:p>
            <w:pPr>
              <w:pStyle w:val="Compact"/>
              <w:jc w:val="left"/>
            </w:pPr>
            <w:r>
              <w:rPr>
                <w:bCs/>
                <w:b/>
              </w:rPr>
              <w:t xml:space="preserve">Healthcare</w:t>
            </w:r>
          </w:p>
        </w:tc>
        <w:tc>
          <w:tcPr/>
          <w:p>
            <w:pPr>
              <w:pStyle w:val="Compact"/>
              <w:jc w:val="right"/>
            </w:pPr>
            <w:r>
              <w:t xml:space="preserve">$4.1B GRC</w:t>
            </w:r>
          </w:p>
        </w:tc>
        <w:tc>
          <w:tcPr/>
          <w:p>
            <w:pPr>
              <w:pStyle w:val="Compact"/>
              <w:jc w:val="right"/>
            </w:pPr>
            <w:r>
              <w:t xml:space="preserve">14.15% CAGR</w:t>
            </w:r>
          </w:p>
        </w:tc>
        <w:tc>
          <w:tcPr/>
          <w:p>
            <w:pPr>
              <w:pStyle w:val="Compact"/>
              <w:jc w:val="right"/>
            </w:pPr>
            <w:r>
              <w:t xml:space="preserve">3+</w:t>
            </w:r>
          </w:p>
        </w:tc>
        <w:tc>
          <w:tcPr/>
          <w:p>
            <w:pPr>
              <w:pStyle w:val="Compact"/>
              <w:jc w:val="right"/>
            </w:pPr>
            <w:r>
              <w:rPr>
                <w:bCs/>
                <w:b/>
              </w:rPr>
              <w:t xml:space="preserve">NOW</w:t>
            </w:r>
          </w:p>
        </w:tc>
      </w:tr>
      <w:tr>
        <w:tc>
          <w:tcPr/>
          <w:p>
            <w:pPr>
              <w:pStyle w:val="Compact"/>
              <w:jc w:val="left"/>
            </w:pPr>
            <w:r>
              <w:rPr>
                <w:bCs/>
                <w:b/>
              </w:rPr>
              <w:t xml:space="preserve">Autonomous Vehicles</w:t>
            </w:r>
          </w:p>
        </w:tc>
        <w:tc>
          <w:tcPr/>
          <w:p>
            <w:pPr>
              <w:pStyle w:val="Compact"/>
              <w:jc w:val="right"/>
            </w:pPr>
            <w:r>
              <w:t xml:space="preserve">$2.8B</w:t>
            </w:r>
          </w:p>
        </w:tc>
        <w:tc>
          <w:tcPr/>
          <w:p>
            <w:pPr>
              <w:pStyle w:val="Compact"/>
              <w:jc w:val="right"/>
            </w:pPr>
            <w:r>
              <w:t xml:space="preserve">35% CAGR</w:t>
            </w:r>
          </w:p>
        </w:tc>
        <w:tc>
          <w:tcPr/>
          <w:p>
            <w:pPr>
              <w:pStyle w:val="Compact"/>
              <w:jc w:val="right"/>
            </w:pPr>
            <w:r>
              <w:t xml:space="preserve">2+</w:t>
            </w:r>
          </w:p>
        </w:tc>
        <w:tc>
          <w:tcPr/>
          <w:p>
            <w:pPr>
              <w:pStyle w:val="Compact"/>
              <w:jc w:val="right"/>
            </w:pPr>
            <w:r>
              <w:rPr>
                <w:bCs/>
                <w:b/>
              </w:rPr>
              <w:t xml:space="preserve">NOW</w:t>
            </w:r>
          </w:p>
        </w:tc>
      </w:tr>
      <w:tr>
        <w:tc>
          <w:tcPr/>
          <w:p>
            <w:pPr>
              <w:pStyle w:val="Compact"/>
              <w:jc w:val="left"/>
            </w:pPr>
            <w:r>
              <w:rPr>
                <w:bCs/>
                <w:b/>
              </w:rPr>
              <w:t xml:space="preserve">Legacy Modernization (COBOL)</w:t>
            </w:r>
          </w:p>
        </w:tc>
        <w:tc>
          <w:tcPr/>
          <w:p>
            <w:pPr>
              <w:pStyle w:val="Compact"/>
              <w:jc w:val="right"/>
            </w:pPr>
            <w:r>
              <w:t xml:space="preserve">$3B</w:t>
            </w:r>
          </w:p>
        </w:tc>
        <w:tc>
          <w:tcPr/>
          <w:p>
            <w:pPr>
              <w:pStyle w:val="Compact"/>
              <w:jc w:val="right"/>
            </w:pPr>
            <w:r>
              <w:t xml:space="preserve">12% CAGR</w:t>
            </w:r>
          </w:p>
        </w:tc>
        <w:tc>
          <w:tcPr/>
          <w:p>
            <w:pPr>
              <w:pStyle w:val="Compact"/>
              <w:jc w:val="right"/>
            </w:pPr>
            <w:r>
              <w:t xml:space="preserve">3+</w:t>
            </w:r>
          </w:p>
        </w:tc>
        <w:tc>
          <w:tcPr/>
          <w:p>
            <w:pPr>
              <w:pStyle w:val="Compact"/>
              <w:jc w:val="right"/>
            </w:pPr>
            <w:r>
              <w:rPr>
                <w:bCs/>
                <w:b/>
              </w:rPr>
              <w:t xml:space="preserve">NOW</w:t>
            </w:r>
          </w:p>
        </w:tc>
      </w:tr>
      <w:tr>
        <w:tc>
          <w:tcPr/>
          <w:p>
            <w:pPr>
              <w:pStyle w:val="Compact"/>
              <w:jc w:val="left"/>
            </w:pPr>
            <w:r>
              <w:rPr>
                <w:bCs/>
                <w:b/>
              </w:rPr>
              <w:t xml:space="preserve">Government/Defense</w:t>
            </w:r>
          </w:p>
        </w:tc>
        <w:tc>
          <w:tcPr/>
          <w:p>
            <w:pPr>
              <w:pStyle w:val="Compact"/>
              <w:jc w:val="right"/>
            </w:pPr>
            <w:r>
              <w:t xml:space="preserve">$4.5B</w:t>
            </w:r>
          </w:p>
        </w:tc>
        <w:tc>
          <w:tcPr/>
          <w:p>
            <w:pPr>
              <w:pStyle w:val="Compact"/>
              <w:jc w:val="right"/>
            </w:pPr>
            <w:r>
              <w:t xml:space="preserve">10% CAGR</w:t>
            </w:r>
          </w:p>
        </w:tc>
        <w:tc>
          <w:tcPr/>
          <w:p>
            <w:pPr>
              <w:pStyle w:val="Compact"/>
              <w:jc w:val="right"/>
            </w:pPr>
            <w:r>
              <w:t xml:space="preserve">1+</w:t>
            </w:r>
          </w:p>
        </w:tc>
        <w:tc>
          <w:tcPr/>
          <w:p>
            <w:pPr>
              <w:pStyle w:val="Compact"/>
              <w:jc w:val="right"/>
            </w:pPr>
            <w:r>
              <w:t xml:space="preserve">30 days</w:t>
            </w:r>
          </w:p>
        </w:tc>
      </w:tr>
      <w:tr>
        <w:tc>
          <w:tcPr/>
          <w:p>
            <w:pPr>
              <w:pStyle w:val="Compact"/>
              <w:jc w:val="left"/>
            </w:pPr>
            <w:r>
              <w:rPr>
                <w:bCs/>
                <w:b/>
              </w:rPr>
              <w:t xml:space="preserve">Agriculture</w:t>
            </w:r>
          </w:p>
        </w:tc>
        <w:tc>
          <w:tcPr/>
          <w:p>
            <w:pPr>
              <w:pStyle w:val="Compact"/>
              <w:jc w:val="right"/>
            </w:pPr>
            <w:r>
              <w:t xml:space="preserve">$1.2B</w:t>
            </w:r>
          </w:p>
        </w:tc>
        <w:tc>
          <w:tcPr/>
          <w:p>
            <w:pPr>
              <w:pStyle w:val="Compact"/>
              <w:jc w:val="right"/>
            </w:pPr>
            <w:r>
              <w:t xml:space="preserve">15% CAGR</w:t>
            </w:r>
          </w:p>
        </w:tc>
        <w:tc>
          <w:tcPr/>
          <w:p>
            <w:pPr>
              <w:pStyle w:val="Compact"/>
              <w:jc w:val="right"/>
            </w:pPr>
            <w:r>
              <w:t xml:space="preserve">2+</w:t>
            </w:r>
          </w:p>
        </w:tc>
        <w:tc>
          <w:tcPr/>
          <w:p>
            <w:pPr>
              <w:pStyle w:val="Compact"/>
              <w:jc w:val="right"/>
            </w:pPr>
            <w:r>
              <w:t xml:space="preserve">30 days</w:t>
            </w:r>
          </w:p>
        </w:tc>
      </w:tr>
      <w:tr>
        <w:tc>
          <w:tcPr/>
          <w:p>
            <w:pPr>
              <w:pStyle w:val="Compact"/>
              <w:jc w:val="left"/>
            </w:pPr>
            <w:r>
              <w:rPr>
                <w:bCs/>
                <w:b/>
              </w:rPr>
              <w:t xml:space="preserve">Energy/Utilities</w:t>
            </w:r>
          </w:p>
        </w:tc>
        <w:tc>
          <w:tcPr/>
          <w:p>
            <w:pPr>
              <w:pStyle w:val="Compact"/>
              <w:jc w:val="right"/>
            </w:pPr>
            <w:r>
              <w:t xml:space="preserve">$3.1B</w:t>
            </w:r>
          </w:p>
        </w:tc>
        <w:tc>
          <w:tcPr/>
          <w:p>
            <w:pPr>
              <w:pStyle w:val="Compact"/>
              <w:jc w:val="right"/>
            </w:pPr>
            <w:r>
              <w:t xml:space="preserve">9% CAGR</w:t>
            </w:r>
          </w:p>
        </w:tc>
        <w:tc>
          <w:tcPr/>
          <w:p>
            <w:pPr>
              <w:pStyle w:val="Compact"/>
              <w:jc w:val="right"/>
            </w:pPr>
            <w:r>
              <w:t xml:space="preserve">0</w:t>
            </w:r>
          </w:p>
        </w:tc>
        <w:tc>
          <w:tcPr/>
          <w:p>
            <w:pPr>
              <w:pStyle w:val="Compact"/>
              <w:jc w:val="right"/>
            </w:pPr>
            <w:r>
              <w:t xml:space="preserve">60 days</w:t>
            </w:r>
          </w:p>
        </w:tc>
      </w:tr>
      <w:tr>
        <w:tc>
          <w:tcPr/>
          <w:p>
            <w:pPr>
              <w:pStyle w:val="Compact"/>
              <w:jc w:val="left"/>
            </w:pPr>
            <w:r>
              <w:rPr>
                <w:bCs/>
                <w:b/>
              </w:rPr>
              <w:t xml:space="preserve">Manufacturing</w:t>
            </w:r>
          </w:p>
        </w:tc>
        <w:tc>
          <w:tcPr/>
          <w:p>
            <w:pPr>
              <w:pStyle w:val="Compact"/>
              <w:jc w:val="right"/>
            </w:pPr>
            <w:r>
              <w:t xml:space="preserve">$3.8B</w:t>
            </w:r>
          </w:p>
        </w:tc>
        <w:tc>
          <w:tcPr/>
          <w:p>
            <w:pPr>
              <w:pStyle w:val="Compact"/>
              <w:jc w:val="right"/>
            </w:pPr>
            <w:r>
              <w:t xml:space="preserve">11% CAGR</w:t>
            </w:r>
          </w:p>
        </w:tc>
        <w:tc>
          <w:tcPr/>
          <w:p>
            <w:pPr>
              <w:pStyle w:val="Compact"/>
              <w:jc w:val="right"/>
            </w:pPr>
            <w:r>
              <w:t xml:space="preserve">0</w:t>
            </w:r>
          </w:p>
        </w:tc>
        <w:tc>
          <w:tcPr/>
          <w:p>
            <w:pPr>
              <w:pStyle w:val="Compact"/>
              <w:jc w:val="right"/>
            </w:pPr>
            <w:r>
              <w:t xml:space="preserve">60 days</w:t>
            </w:r>
          </w:p>
        </w:tc>
      </w:tr>
      <w:tr>
        <w:tc>
          <w:tcPr/>
          <w:p>
            <w:pPr>
              <w:pStyle w:val="Compact"/>
              <w:jc w:val="left"/>
            </w:pPr>
            <w:r>
              <w:rPr>
                <w:bCs/>
                <w:b/>
              </w:rPr>
              <w:t xml:space="preserve">Retail/E-commerce</w:t>
            </w:r>
          </w:p>
        </w:tc>
        <w:tc>
          <w:tcPr/>
          <w:p>
            <w:pPr>
              <w:pStyle w:val="Compact"/>
              <w:jc w:val="right"/>
            </w:pPr>
            <w:r>
              <w:t xml:space="preserve">$2.4B</w:t>
            </w:r>
          </w:p>
        </w:tc>
        <w:tc>
          <w:tcPr/>
          <w:p>
            <w:pPr>
              <w:pStyle w:val="Compact"/>
              <w:jc w:val="right"/>
            </w:pPr>
            <w:r>
              <w:t xml:space="preserve">16% CAGR</w:t>
            </w:r>
          </w:p>
        </w:tc>
        <w:tc>
          <w:tcPr/>
          <w:p>
            <w:pPr>
              <w:pStyle w:val="Compact"/>
              <w:jc w:val="right"/>
            </w:pPr>
            <w:r>
              <w:t xml:space="preserve">0</w:t>
            </w:r>
          </w:p>
        </w:tc>
        <w:tc>
          <w:tcPr/>
          <w:p>
            <w:pPr>
              <w:pStyle w:val="Compact"/>
              <w:jc w:val="right"/>
            </w:pPr>
            <w:r>
              <w:t xml:space="preserve">60 days</w:t>
            </w:r>
          </w:p>
        </w:tc>
      </w:tr>
      <w:tr>
        <w:tc>
          <w:tcPr/>
          <w:p>
            <w:pPr>
              <w:pStyle w:val="Compact"/>
              <w:jc w:val="left"/>
            </w:pPr>
            <w:r>
              <w:rPr>
                <w:bCs/>
                <w:b/>
              </w:rPr>
              <w:t xml:space="preserve">Telecom/IT</w:t>
            </w:r>
          </w:p>
        </w:tc>
        <w:tc>
          <w:tcPr/>
          <w:p>
            <w:pPr>
              <w:pStyle w:val="Compact"/>
              <w:jc w:val="right"/>
            </w:pPr>
            <w:r>
              <w:t xml:space="preserve">$2.9B</w:t>
            </w:r>
          </w:p>
        </w:tc>
        <w:tc>
          <w:tcPr/>
          <w:p>
            <w:pPr>
              <w:pStyle w:val="Compact"/>
              <w:jc w:val="right"/>
            </w:pPr>
            <w:r>
              <w:t xml:space="preserve">10% CAGR</w:t>
            </w:r>
          </w:p>
        </w:tc>
        <w:tc>
          <w:tcPr/>
          <w:p>
            <w:pPr>
              <w:pStyle w:val="Compact"/>
              <w:jc w:val="right"/>
            </w:pPr>
            <w:r>
              <w:t xml:space="preserve">0</w:t>
            </w:r>
          </w:p>
        </w:tc>
        <w:tc>
          <w:tcPr/>
          <w:p>
            <w:pPr>
              <w:pStyle w:val="Compact"/>
              <w:jc w:val="right"/>
            </w:pPr>
            <w:r>
              <w:t xml:space="preserve">60 days</w:t>
            </w:r>
          </w:p>
        </w:tc>
      </w:tr>
      <w:tr>
        <w:tc>
          <w:tcPr/>
          <w:p>
            <w:pPr>
              <w:pStyle w:val="Compact"/>
              <w:jc w:val="left"/>
            </w:pPr>
            <w:r>
              <w:rPr>
                <w:bCs/>
                <w:b/>
              </w:rPr>
              <w:t xml:space="preserve">Media/Entertainment</w:t>
            </w:r>
          </w:p>
        </w:tc>
        <w:tc>
          <w:tcPr/>
          <w:p>
            <w:pPr>
              <w:pStyle w:val="Compact"/>
              <w:jc w:val="right"/>
            </w:pPr>
            <w:r>
              <w:t xml:space="preserve">$1.8B</w:t>
            </w:r>
          </w:p>
        </w:tc>
        <w:tc>
          <w:tcPr/>
          <w:p>
            <w:pPr>
              <w:pStyle w:val="Compact"/>
              <w:jc w:val="right"/>
            </w:pPr>
            <w:r>
              <w:t xml:space="preserve">13% CAGR</w:t>
            </w:r>
          </w:p>
        </w:tc>
        <w:tc>
          <w:tcPr/>
          <w:p>
            <w:pPr>
              <w:pStyle w:val="Compact"/>
              <w:jc w:val="right"/>
            </w:pPr>
            <w:r>
              <w:t xml:space="preserve">0</w:t>
            </w:r>
          </w:p>
        </w:tc>
        <w:tc>
          <w:tcPr/>
          <w:p>
            <w:pPr>
              <w:pStyle w:val="Compact"/>
              <w:jc w:val="right"/>
            </w:pPr>
            <w:r>
              <w:t xml:space="preserve">60 days</w:t>
            </w:r>
          </w:p>
        </w:tc>
      </w:tr>
      <w:tr>
        <w:tc>
          <w:tcPr/>
          <w:p>
            <w:pPr>
              <w:pStyle w:val="Compact"/>
              <w:jc w:val="left"/>
            </w:pPr>
            <w:r>
              <w:rPr>
                <w:bCs/>
                <w:b/>
              </w:rPr>
              <w:t xml:space="preserve">Aviation/Aerospace</w:t>
            </w:r>
          </w:p>
        </w:tc>
        <w:tc>
          <w:tcPr/>
          <w:p>
            <w:pPr>
              <w:pStyle w:val="Compact"/>
              <w:jc w:val="right"/>
            </w:pPr>
            <w:r>
              <w:t xml:space="preserve">$1.5B</w:t>
            </w:r>
          </w:p>
        </w:tc>
        <w:tc>
          <w:tcPr/>
          <w:p>
            <w:pPr>
              <w:pStyle w:val="Compact"/>
              <w:jc w:val="right"/>
            </w:pPr>
            <w:r>
              <w:t xml:space="preserve">11% CAGR</w:t>
            </w:r>
          </w:p>
        </w:tc>
        <w:tc>
          <w:tcPr/>
          <w:p>
            <w:pPr>
              <w:pStyle w:val="Compact"/>
              <w:jc w:val="right"/>
            </w:pPr>
            <w:r>
              <w:t xml:space="preserve">1+</w:t>
            </w:r>
          </w:p>
        </w:tc>
        <w:tc>
          <w:tcPr/>
          <w:p>
            <w:pPr>
              <w:pStyle w:val="Compact"/>
              <w:jc w:val="right"/>
            </w:pPr>
            <w:r>
              <w:rPr>
                <w:bCs/>
                <w:b/>
              </w:rPr>
              <w:t xml:space="preserve">NOW</w:t>
            </w:r>
          </w:p>
        </w:tc>
      </w:tr>
      <w:tr>
        <w:tc>
          <w:tcPr/>
          <w:p>
            <w:pPr>
              <w:pStyle w:val="Compact"/>
              <w:jc w:val="left"/>
            </w:pPr>
            <w:r>
              <w:rPr>
                <w:bCs/>
                <w:b/>
              </w:rPr>
              <w:t xml:space="preserve">Education</w:t>
            </w:r>
          </w:p>
        </w:tc>
        <w:tc>
          <w:tcPr/>
          <w:p>
            <w:pPr>
              <w:pStyle w:val="Compact"/>
              <w:jc w:val="right"/>
            </w:pPr>
            <w:r>
              <w:t xml:space="preserve">$1.1B</w:t>
            </w:r>
          </w:p>
        </w:tc>
        <w:tc>
          <w:tcPr/>
          <w:p>
            <w:pPr>
              <w:pStyle w:val="Compact"/>
              <w:jc w:val="right"/>
            </w:pPr>
            <w:r>
              <w:t xml:space="preserve">14% CAGR</w:t>
            </w:r>
          </w:p>
        </w:tc>
        <w:tc>
          <w:tcPr/>
          <w:p>
            <w:pPr>
              <w:pStyle w:val="Compact"/>
              <w:jc w:val="right"/>
            </w:pPr>
            <w:r>
              <w:t xml:space="preserve">0</w:t>
            </w:r>
          </w:p>
        </w:tc>
        <w:tc>
          <w:tcPr/>
          <w:p>
            <w:pPr>
              <w:pStyle w:val="Compact"/>
              <w:jc w:val="right"/>
            </w:pPr>
            <w:r>
              <w:t xml:space="preserve">90 days</w:t>
            </w:r>
          </w:p>
        </w:tc>
      </w:tr>
      <w:tr>
        <w:tc>
          <w:tcPr/>
          <w:p>
            <w:pPr>
              <w:pStyle w:val="Compact"/>
              <w:jc w:val="left"/>
            </w:pPr>
            <w:r>
              <w:rPr>
                <w:bCs/>
                <w:b/>
              </w:rPr>
              <w:t xml:space="preserve">Legal</w:t>
            </w:r>
          </w:p>
        </w:tc>
        <w:tc>
          <w:tcPr/>
          <w:p>
            <w:pPr>
              <w:pStyle w:val="Compact"/>
              <w:jc w:val="right"/>
            </w:pPr>
            <w:r>
              <w:t xml:space="preserve">$2.1B</w:t>
            </w:r>
          </w:p>
        </w:tc>
        <w:tc>
          <w:tcPr/>
          <w:p>
            <w:pPr>
              <w:pStyle w:val="Compact"/>
              <w:jc w:val="right"/>
            </w:pPr>
            <w:r>
              <w:t xml:space="preserve">12% CAGR</w:t>
            </w:r>
          </w:p>
        </w:tc>
        <w:tc>
          <w:tcPr/>
          <w:p>
            <w:pPr>
              <w:pStyle w:val="Compact"/>
              <w:jc w:val="right"/>
            </w:pPr>
            <w:r>
              <w:t xml:space="preserve">0</w:t>
            </w:r>
          </w:p>
        </w:tc>
        <w:tc>
          <w:tcPr/>
          <w:p>
            <w:pPr>
              <w:pStyle w:val="Compact"/>
              <w:jc w:val="right"/>
            </w:pPr>
            <w:r>
              <w:t xml:space="preserve">90 days</w:t>
            </w:r>
          </w:p>
        </w:tc>
      </w:tr>
    </w:tbl>
    <w:p>
      <w:r>
        <w:pict>
          <v:rect style="width:0;height:1.5pt" o:hralign="center" o:hrstd="t" o:hr="t"/>
        </w:pict>
      </w:r>
    </w:p>
    <w:bookmarkEnd w:id="21"/>
    <w:bookmarkStart w:id="22" w:name="what-is-an-industry-power-pack"/>
    <w:p>
      <w:pPr>
        <w:pStyle w:val="Heading2"/>
      </w:pPr>
      <w:r>
        <w:t xml:space="preserve">What Is an Industry Power Pack?</w:t>
      </w:r>
    </w:p>
    <w:p>
      <w:pPr>
        <w:pStyle w:val="FirstParagraph"/>
      </w:pPr>
      <w:r>
        <w:t xml:space="preserve">A Power Pack is a</w:t>
      </w:r>
      <w:r>
        <w:t xml:space="preserve"> </w:t>
      </w:r>
      <w:r>
        <w:rPr>
          <w:bCs/>
          <w:b/>
        </w:rPr>
        <w:t xml:space="preserve">complete vertical business in a box</w:t>
      </w:r>
      <w:r>
        <w:t xml:space="preserve">:</w:t>
      </w:r>
    </w:p>
    <w:p>
      <w:pPr>
        <w:pStyle w:val="SourceCode"/>
      </w:pPr>
      <w:r>
        <w:rPr>
          <w:rStyle w:val="VerbatimChar"/>
        </w:rPr>
        <w:t xml:space="preserve">┌─────────────────────────────────────────────────────────────────┐</w:t>
      </w:r>
      <w:r>
        <w:br/>
      </w:r>
      <w:r>
        <w:rPr>
          <w:rStyle w:val="VerbatimChar"/>
        </w:rPr>
        <w:t xml:space="preserve">│                  INDUSTRY POWER PACK v1.0                       │</w:t>
      </w:r>
      <w:r>
        <w:br/>
      </w:r>
      <w:r>
        <w:rPr>
          <w:rStyle w:val="VerbatimChar"/>
        </w:rPr>
        <w:t xml:space="preserve">│                   [industry].ai OS                              │</w:t>
      </w:r>
      <w:r>
        <w:br/>
      </w:r>
      <w:r>
        <w:rPr>
          <w:rStyle w:val="VerbatimChar"/>
        </w:rPr>
        <w:t xml:space="preserve">├─────────────────────────────────────────────────────────────────┤</w:t>
      </w:r>
      <w:r>
        <w:br/>
      </w:r>
      <w:r>
        <w:rPr>
          <w:rStyle w:val="VerbatimChar"/>
        </w:rPr>
        <w:t xml:space="preserve">│                                                                 │</w:t>
      </w:r>
      <w:r>
        <w:br/>
      </w:r>
      <w:r>
        <w:rPr>
          <w:rStyle w:val="VerbatimChar"/>
        </w:rPr>
        <w:t xml:space="preserve">│  LAYER 5: END-USER INTERFACE                                    │</w:t>
      </w:r>
      <w:r>
        <w:br/>
      </w:r>
      <w:r>
        <w:rPr>
          <w:rStyle w:val="VerbatimChar"/>
        </w:rPr>
        <w:t xml:space="preserve">│  ┌────────────┐ ┌────────────┐ ┌────────────┐                  │</w:t>
      </w:r>
      <w:r>
        <w:br/>
      </w:r>
      <w:r>
        <w:rPr>
          <w:rStyle w:val="VerbatimChar"/>
        </w:rPr>
        <w:t xml:space="preserve">│  │ Dashboard  │ │ Compliance │ │ Safety     │                  │</w:t>
      </w:r>
      <w:r>
        <w:br/>
      </w:r>
      <w:r>
        <w:rPr>
          <w:rStyle w:val="VerbatimChar"/>
        </w:rPr>
        <w:t xml:space="preserve">│  │ (Map UI)   │ │ Tracker    │ │ Scorecard  │                  │</w:t>
      </w:r>
      <w:r>
        <w:br/>
      </w:r>
      <w:r>
        <w:rPr>
          <w:rStyle w:val="VerbatimChar"/>
        </w:rPr>
        <w:t xml:space="preserve">│  └────────────┘ └────────────┘ └────────────┘                  │</w:t>
      </w:r>
      <w:r>
        <w:br/>
      </w:r>
      <w:r>
        <w:rPr>
          <w:rStyle w:val="VerbatimChar"/>
        </w:rPr>
        <w:t xml:space="preserve">│                                                                 │</w:t>
      </w:r>
      <w:r>
        <w:br/>
      </w:r>
      <w:r>
        <w:rPr>
          <w:rStyle w:val="VerbatimChar"/>
        </w:rPr>
        <w:t xml:space="preserve">│  LAYER 4: INDUSTRY-SPECIFIC MCP BUNDLE (10-20 MCPs)             │</w:t>
      </w:r>
      <w:r>
        <w:br/>
      </w:r>
      <w:r>
        <w:rPr>
          <w:rStyle w:val="VerbatimChar"/>
        </w:rPr>
        <w:t xml:space="preserve">│  ┌────────┐ ┌────────┐ ┌────────┐ ┌────────┐ ┌────────┐       │</w:t>
      </w:r>
      <w:r>
        <w:br/>
      </w:r>
      <w:r>
        <w:rPr>
          <w:rStyle w:val="VerbatimChar"/>
        </w:rPr>
        <w:t xml:space="preserve">│  │Reg MCP │ │Risk MCP│ │Audit   │ │Safety  │ │Reporting│      │</w:t>
      </w:r>
      <w:r>
        <w:br/>
      </w:r>
      <w:r>
        <w:rPr>
          <w:rStyle w:val="VerbatimChar"/>
        </w:rPr>
        <w:t xml:space="preserve">│  │#1      │ │#2      │ │MCP #3  │ │MCP #4  │ │MCP #5  │       │</w:t>
      </w:r>
      <w:r>
        <w:br/>
      </w:r>
      <w:r>
        <w:rPr>
          <w:rStyle w:val="VerbatimChar"/>
        </w:rPr>
        <w:t xml:space="preserve">│  └────────┘ └────────┘ └────────┘ └────────┘ └────────┘       │</w:t>
      </w:r>
      <w:r>
        <w:br/>
      </w:r>
      <w:r>
        <w:rPr>
          <w:rStyle w:val="VerbatimChar"/>
        </w:rPr>
        <w:t xml:space="preserve">│  ┌────────┐ ┌────────┐ ┌────────┐ ┌────────┐ ┌────────┐       │</w:t>
      </w:r>
      <w:r>
        <w:br/>
      </w:r>
      <w:r>
        <w:rPr>
          <w:rStyle w:val="VerbatimChar"/>
        </w:rPr>
        <w:t xml:space="preserve">│  │Training│ │Incident│ │Cert    │ │Bias    │ │Framework│      │</w:t>
      </w:r>
      <w:r>
        <w:br/>
      </w:r>
      <w:r>
        <w:rPr>
          <w:rStyle w:val="VerbatimChar"/>
        </w:rPr>
        <w:t xml:space="preserve">│  │MCP #6  │ │MCP #7  │ │MCP #8  │ │MCP #9  │ │MCP #10 │       │</w:t>
      </w:r>
      <w:r>
        <w:br/>
      </w:r>
      <w:r>
        <w:rPr>
          <w:rStyle w:val="VerbatimChar"/>
        </w:rPr>
        <w:t xml:space="preserve">│  └────────┘ └────────┘ └────────┘ └────────┘ └────────┘       │</w:t>
      </w:r>
      <w:r>
        <w:br/>
      </w:r>
      <w:r>
        <w:rPr>
          <w:rStyle w:val="VerbatimChar"/>
        </w:rPr>
        <w:t xml:space="preserve">│  [+ 5-10 more industry-specific MCPs]                           │</w:t>
      </w:r>
      <w:r>
        <w:br/>
      </w:r>
      <w:r>
        <w:rPr>
          <w:rStyle w:val="VerbatimChar"/>
        </w:rPr>
        <w:t xml:space="preserve">│                                                                 │</w:t>
      </w:r>
      <w:r>
        <w:br/>
      </w:r>
      <w:r>
        <w:rPr>
          <w:rStyle w:val="VerbatimChar"/>
        </w:rPr>
        <w:t xml:space="preserve">│  LAYER 3: CSOAI CORE MCPs (Shared Across All Packs)             │</w:t>
      </w:r>
      <w:r>
        <w:br/>
      </w:r>
      <w:r>
        <w:rPr>
          <w:rStyle w:val="VerbatimChar"/>
        </w:rPr>
        <w:t xml:space="preserve">│  ┌────────┐ ┌────────┐ ┌────────┐ ┌────────┐ ┌────────┐       │</w:t>
      </w:r>
      <w:r>
        <w:br/>
      </w:r>
      <w:r>
        <w:rPr>
          <w:rStyle w:val="VerbatimChar"/>
        </w:rPr>
        <w:t xml:space="preserve">│  │Agent   │ │Identity│ │Audit   │ │Policy  │ │Payment │       │</w:t>
      </w:r>
      <w:r>
        <w:br/>
      </w:r>
      <w:r>
        <w:rPr>
          <w:rStyle w:val="VerbatimChar"/>
        </w:rPr>
        <w:t xml:space="preserve">│  │Orchestr│ │/Trust  │ │Logger  │ │Enforce │ │(x402)  │       │</w:t>
      </w:r>
      <w:r>
        <w:br/>
      </w:r>
      <w:r>
        <w:rPr>
          <w:rStyle w:val="VerbatimChar"/>
        </w:rPr>
        <w:t xml:space="preserve">│  └────────┘ └────────┘ └────────┘ └────────┘ └────────┘       │</w:t>
      </w:r>
      <w:r>
        <w:br/>
      </w:r>
      <w:r>
        <w:rPr>
          <w:rStyle w:val="VerbatimChar"/>
        </w:rPr>
        <w:t xml:space="preserve">│                                                                 │</w:t>
      </w:r>
      <w:r>
        <w:br/>
      </w:r>
      <w:r>
        <w:rPr>
          <w:rStyle w:val="VerbatimChar"/>
        </w:rPr>
        <w:t xml:space="preserve">│  LAYER 2: LAYER 0 PROTOCOLS                                     │</w:t>
      </w:r>
      <w:r>
        <w:br/>
      </w:r>
      <w:r>
        <w:rPr>
          <w:rStyle w:val="VerbatimChar"/>
        </w:rPr>
        <w:t xml:space="preserve">│  ┌────────┐ ┌────────┐ ┌────────┐ ┌────────┐ ┌────────┐       │</w:t>
      </w:r>
      <w:r>
        <w:br/>
      </w:r>
      <w:r>
        <w:rPr>
          <w:rStyle w:val="VerbatimChar"/>
        </w:rPr>
        <w:t xml:space="preserve">│  │A2A     │ │MCP     │ │x402    │ │Ed25519 │ │IBC     │       │</w:t>
      </w:r>
      <w:r>
        <w:br/>
      </w:r>
      <w:r>
        <w:rPr>
          <w:rStyle w:val="VerbatimChar"/>
        </w:rPr>
        <w:t xml:space="preserve">│  │Discovery│ │Registry│ │Payments│ │Signing │ │Bridge  │       │</w:t>
      </w:r>
      <w:r>
        <w:br/>
      </w:r>
      <w:r>
        <w:rPr>
          <w:rStyle w:val="VerbatimChar"/>
        </w:rPr>
        <w:t xml:space="preserve">│  └────────┘ └────────┘ └────────┘ └────────┘ └────────┘       │</w:t>
      </w:r>
      <w:r>
        <w:br/>
      </w:r>
      <w:r>
        <w:rPr>
          <w:rStyle w:val="VerbatimChar"/>
        </w:rPr>
        <w:t xml:space="preserve">│                                                                 │</w:t>
      </w:r>
      <w:r>
        <w:br/>
      </w:r>
      <w:r>
        <w:rPr>
          <w:rStyle w:val="VerbatimChar"/>
        </w:rPr>
        <w:t xml:space="preserve">│  LAYER 1: INFRASTRUCTURE                                        │</w:t>
      </w:r>
      <w:r>
        <w:br/>
      </w:r>
      <w:r>
        <w:rPr>
          <w:rStyle w:val="VerbatimChar"/>
        </w:rPr>
        <w:t xml:space="preserve">│  ┌────────┐ ┌────────┐ ┌────────┐ ┌────────┐ ┌────────┐       │</w:t>
      </w:r>
      <w:r>
        <w:br/>
      </w:r>
      <w:r>
        <w:rPr>
          <w:rStyle w:val="VerbatimChar"/>
        </w:rPr>
        <w:t xml:space="preserve">│  │CSOAI   │ │BFT     │ │Data    │ │Verify  │ │Patent  │       │</w:t>
      </w:r>
      <w:r>
        <w:br/>
      </w:r>
      <w:r>
        <w:rPr>
          <w:rStyle w:val="VerbatimChar"/>
        </w:rPr>
        <w:t xml:space="preserve">│  │Cert    │ │Council │ │Moat    │ │.meok   │ │MCP     │       │</w:t>
      </w:r>
      <w:r>
        <w:br/>
      </w:r>
      <w:r>
        <w:rPr>
          <w:rStyle w:val="VerbatimChar"/>
        </w:rPr>
        <w:t xml:space="preserve">│  │Authority│ │(33)   │ │(10-dim)│ │.ai     │ │        │       │</w:t>
      </w:r>
      <w:r>
        <w:br/>
      </w:r>
      <w:r>
        <w:rPr>
          <w:rStyle w:val="VerbatimChar"/>
        </w:rPr>
        <w:t xml:space="preserve">│  └────────┘ └────────┘ └────────┘ └────────┘ └────────┘       │</w:t>
      </w:r>
      <w:r>
        <w:br/>
      </w:r>
      <w:r>
        <w:rPr>
          <w:rStyle w:val="VerbatimChar"/>
        </w:rPr>
        <w:t xml:space="preserve">└─────────────────────────────────────────────────────────────────┘</w:t>
      </w:r>
    </w:p>
    <w:p>
      <w:r>
        <w:pict>
          <v:rect style="width:0;height:1.5pt" o:hralign="center" o:hrstd="t" o:hr="t"/>
        </w:pict>
      </w:r>
    </w:p>
    <w:bookmarkEnd w:id="22"/>
    <w:bookmarkStart w:id="25" w:name="power-pack-1-construction-logistics-hive"/>
    <w:p>
      <w:pPr>
        <w:pStyle w:val="Heading2"/>
      </w:pPr>
      <w:r>
        <w:t xml:space="preserve">POWER PACK 1: CONSTRUCTION + LOGISTICS HIVE</w:t>
      </w:r>
    </w:p>
    <w:bookmarkStart w:id="23" w:name="Xd609bc12cc61b98ac3122e4ad9aba77f2b1f501"/>
    <w:p>
      <w:pPr>
        <w:pStyle w:val="Heading3"/>
      </w:pPr>
      <w:r>
        <w:t xml:space="preserve">Domain: haulage.app / grabhire.ai / muckaway.ai / planthire.ai</w:t>
      </w:r>
    </w:p>
    <w:bookmarkEnd w:id="23"/>
    <w:bookmarkStart w:id="24" w:name="X8a6dabdbf90173a709da8582d0597af3e1332eb"/>
    <w:p>
      <w:pPr>
        <w:pStyle w:val="Heading3"/>
      </w:pPr>
      <w:r>
        <w:t xml:space="preserve">Status: READY NOW (8+ repos, 4 domains, existing business)</w:t>
      </w:r>
    </w:p>
    <w:p>
      <w:pPr>
        <w:pStyle w:val="FirstParagraph"/>
      </w:pPr>
      <w:r>
        <w:rPr>
          <w:bCs/>
          <w:b/>
        </w:rPr>
        <w:t xml:space="preserve">Market:</w:t>
      </w:r>
      <w:r>
        <w:t xml:space="preserve"> </w:t>
      </w:r>
      <w:r>
        <w:t xml:space="preserve">£50B+ UK construction logistics, highly fragmented, 25% have zero telematics</w:t>
      </w:r>
    </w:p>
    <w:p>
      <w:pPr>
        <w:pStyle w:val="BodyText"/>
      </w:pPr>
      <w:r>
        <w:rPr>
          <w:bCs/>
          <w:b/>
        </w:rPr>
        <w:t xml:space="preserve">The Pack (15 MCPs + protocols):</w:t>
      </w:r>
    </w:p>
    <w:tbl>
      <w:tblPr>
        <w:tblStyle w:val="Table"/>
        <w:tblW w:type="pct" w:w="5000"/>
        <w:tblLook w:firstRow="1" w:lastRow="0" w:firstColumn="0" w:lastColumn="0" w:noHBand="0" w:noVBand="0" w:val="0020"/>
      </w:tblPr>
      <w:tblGrid>
        <w:gridCol w:w="678"/>
        <w:gridCol w:w="1131"/>
        <w:gridCol w:w="1810"/>
        <w:gridCol w:w="2262"/>
        <w:gridCol w:w="2036"/>
      </w:tblGrid>
      <w:tr>
        <w:trPr>
          <w:tblHeader w:val="true"/>
        </w:trPr>
        <w:tc>
          <w:tcPr/>
          <w:p>
            <w:pPr>
              <w:pStyle w:val="Compact"/>
              <w:jc w:val="left"/>
            </w:pPr>
            <w:r>
              <w:t xml:space="preserve">#</w:t>
            </w:r>
          </w:p>
        </w:tc>
        <w:tc>
          <w:tcPr/>
          <w:p>
            <w:pPr>
              <w:pStyle w:val="Compact"/>
              <w:jc w:val="left"/>
            </w:pPr>
            <w:r>
              <w:t xml:space="preserve">MCP</w:t>
            </w:r>
          </w:p>
        </w:tc>
        <w:tc>
          <w:tcPr/>
          <w:p>
            <w:pPr>
              <w:pStyle w:val="Compact"/>
              <w:jc w:val="left"/>
            </w:pPr>
            <w:r>
              <w:t xml:space="preserve">Source</w:t>
            </w:r>
          </w:p>
        </w:tc>
        <w:tc>
          <w:tcPr/>
          <w:p>
            <w:pPr>
              <w:pStyle w:val="Compact"/>
              <w:jc w:val="left"/>
            </w:pPr>
            <w:r>
              <w:t xml:space="preserve">Function</w:t>
            </w:r>
          </w:p>
        </w:tc>
        <w:tc>
          <w:tcPr/>
          <w:p>
            <w:pPr>
              <w:pStyle w:val="Compact"/>
              <w:jc w:val="left"/>
            </w:pPr>
            <w:r>
              <w:t xml:space="preserve">Revenue</w:t>
            </w:r>
          </w:p>
        </w:tc>
      </w:tr>
      <w:tr>
        <w:tc>
          <w:tcPr/>
          <w:p>
            <w:pPr>
              <w:pStyle w:val="Compact"/>
              <w:jc w:val="left"/>
            </w:pPr>
            <w:r>
              <w:t xml:space="preserve">1</w:t>
            </w:r>
          </w:p>
        </w:tc>
        <w:tc>
          <w:tcPr/>
          <w:p>
            <w:pPr>
              <w:pStyle w:val="Compact"/>
              <w:jc w:val="left"/>
            </w:pPr>
            <w:r>
              <w:rPr>
                <w:bCs/>
                <w:b/>
              </w:rPr>
              <w:t xml:space="preserve">haulage-compliance-mcp</w:t>
            </w:r>
          </w:p>
        </w:tc>
        <w:tc>
          <w:tcPr/>
          <w:p>
            <w:pPr>
              <w:pStyle w:val="Compact"/>
              <w:jc w:val="left"/>
            </w:pPr>
            <w:r>
              <w:t xml:space="preserve">NEW</w:t>
            </w:r>
          </w:p>
        </w:tc>
        <w:tc>
          <w:tcPr/>
          <w:p>
            <w:pPr>
              <w:pStyle w:val="Compact"/>
              <w:jc w:val="left"/>
            </w:pPr>
            <w:r>
              <w:t xml:space="preserve">O-Licence, CPC, tachograph tracking</w:t>
            </w:r>
          </w:p>
        </w:tc>
        <w:tc>
          <w:tcPr/>
          <w:p>
            <w:pPr>
              <w:pStyle w:val="Compact"/>
              <w:jc w:val="left"/>
            </w:pPr>
            <w:r>
              <w:t xml:space="preserve">£99/mo</w:t>
            </w:r>
          </w:p>
        </w:tc>
      </w:tr>
      <w:tr>
        <w:tc>
          <w:tcPr/>
          <w:p>
            <w:pPr>
              <w:pStyle w:val="Compact"/>
              <w:jc w:val="left"/>
            </w:pPr>
            <w:r>
              <w:t xml:space="preserve">2</w:t>
            </w:r>
          </w:p>
        </w:tc>
        <w:tc>
          <w:tcPr/>
          <w:p>
            <w:pPr>
              <w:pStyle w:val="Compact"/>
              <w:jc w:val="left"/>
            </w:pPr>
            <w:r>
              <w:rPr>
                <w:bCs/>
                <w:b/>
              </w:rPr>
              <w:t xml:space="preserve">grabhire-safety-mcp</w:t>
            </w:r>
          </w:p>
        </w:tc>
        <w:tc>
          <w:tcPr/>
          <w:p>
            <w:pPr>
              <w:pStyle w:val="Compact"/>
              <w:jc w:val="left"/>
            </w:pPr>
            <w:r>
              <w:t xml:space="preserve">NEW</w:t>
            </w:r>
          </w:p>
        </w:tc>
        <w:tc>
          <w:tcPr/>
          <w:p>
            <w:pPr>
              <w:pStyle w:val="Compact"/>
              <w:jc w:val="left"/>
            </w:pPr>
            <w:r>
              <w:t xml:space="preserve">Grab lorry safety, load compliance</w:t>
            </w:r>
          </w:p>
        </w:tc>
        <w:tc>
          <w:tcPr/>
          <w:p>
            <w:pPr>
              <w:pStyle w:val="Compact"/>
              <w:jc w:val="left"/>
            </w:pPr>
            <w:r>
              <w:t xml:space="preserve">£79/mo</w:t>
            </w:r>
          </w:p>
        </w:tc>
      </w:tr>
      <w:tr>
        <w:tc>
          <w:tcPr/>
          <w:p>
            <w:pPr>
              <w:pStyle w:val="Compact"/>
              <w:jc w:val="left"/>
            </w:pPr>
            <w:r>
              <w:t xml:space="preserve">3</w:t>
            </w:r>
          </w:p>
        </w:tc>
        <w:tc>
          <w:tcPr/>
          <w:p>
            <w:pPr>
              <w:pStyle w:val="Compact"/>
              <w:jc w:val="left"/>
            </w:pPr>
            <w:r>
              <w:rPr>
                <w:bCs/>
                <w:b/>
              </w:rPr>
              <w:t xml:space="preserve">muckaway-waste-mcp</w:t>
            </w:r>
          </w:p>
        </w:tc>
        <w:tc>
          <w:tcPr/>
          <w:p>
            <w:pPr>
              <w:pStyle w:val="Compact"/>
              <w:jc w:val="left"/>
            </w:pPr>
            <w:r>
              <w:t xml:space="preserve">NEW</w:t>
            </w:r>
          </w:p>
        </w:tc>
        <w:tc>
          <w:tcPr/>
          <w:p>
            <w:pPr>
              <w:pStyle w:val="Compact"/>
              <w:jc w:val="left"/>
            </w:pPr>
            <w:r>
              <w:t xml:space="preserve">Waste carrier, eWTN, DEFRA tracking</w:t>
            </w:r>
          </w:p>
        </w:tc>
        <w:tc>
          <w:tcPr/>
          <w:p>
            <w:pPr>
              <w:pStyle w:val="Compact"/>
              <w:jc w:val="left"/>
            </w:pPr>
            <w:r>
              <w:t xml:space="preserve">£149/mo</w:t>
            </w:r>
          </w:p>
        </w:tc>
      </w:tr>
      <w:tr>
        <w:tc>
          <w:tcPr/>
          <w:p>
            <w:pPr>
              <w:pStyle w:val="Compact"/>
              <w:jc w:val="left"/>
            </w:pPr>
            <w:r>
              <w:t xml:space="preserve">4</w:t>
            </w:r>
          </w:p>
        </w:tc>
        <w:tc>
          <w:tcPr/>
          <w:p>
            <w:pPr>
              <w:pStyle w:val="Compact"/>
              <w:jc w:val="left"/>
            </w:pPr>
            <w:r>
              <w:rPr>
                <w:bCs/>
                <w:b/>
              </w:rPr>
              <w:t xml:space="preserve">planthire-cert-mcp</w:t>
            </w:r>
          </w:p>
        </w:tc>
        <w:tc>
          <w:tcPr/>
          <w:p>
            <w:pPr>
              <w:pStyle w:val="Compact"/>
              <w:jc w:val="left"/>
            </w:pPr>
            <w:r>
              <w:t xml:space="preserve">NEW</w:t>
            </w:r>
          </w:p>
        </w:tc>
        <w:tc>
          <w:tcPr/>
          <w:p>
            <w:pPr>
              <w:pStyle w:val="Compact"/>
              <w:jc w:val="left"/>
            </w:pPr>
            <w:r>
              <w:t xml:space="preserve">CPCS/NPORS certification tracking</w:t>
            </w:r>
          </w:p>
        </w:tc>
        <w:tc>
          <w:tcPr/>
          <w:p>
            <w:pPr>
              <w:pStyle w:val="Compact"/>
              <w:jc w:val="left"/>
            </w:pPr>
            <w:r>
              <w:t xml:space="preserve">£99/mo</w:t>
            </w:r>
          </w:p>
        </w:tc>
      </w:tr>
      <w:tr>
        <w:tc>
          <w:tcPr/>
          <w:p>
            <w:pPr>
              <w:pStyle w:val="Compact"/>
              <w:jc w:val="left"/>
            </w:pPr>
            <w:r>
              <w:t xml:space="preserve">5</w:t>
            </w:r>
          </w:p>
        </w:tc>
        <w:tc>
          <w:tcPr/>
          <w:p>
            <w:pPr>
              <w:pStyle w:val="Compact"/>
              <w:jc w:val="left"/>
            </w:pPr>
            <w:r>
              <w:rPr>
                <w:bCs/>
                <w:b/>
              </w:rPr>
              <w:t xml:space="preserve">fleet-gps-tracker-mcp</w:t>
            </w:r>
          </w:p>
        </w:tc>
        <w:tc>
          <w:tcPr/>
          <w:p>
            <w:pPr>
              <w:pStyle w:val="Compact"/>
              <w:jc w:val="left"/>
            </w:pPr>
            <w:r>
              <w:t xml:space="preserve">NEW</w:t>
            </w:r>
          </w:p>
        </w:tc>
        <w:tc>
          <w:tcPr/>
          <w:p>
            <w:pPr>
              <w:pStyle w:val="Compact"/>
              <w:jc w:val="left"/>
            </w:pPr>
            <w:r>
              <w:t xml:space="preserve">Real-time vehicle location, route opt</w:t>
            </w:r>
          </w:p>
        </w:tc>
        <w:tc>
          <w:tcPr/>
          <w:p>
            <w:pPr>
              <w:pStyle w:val="Compact"/>
              <w:jc w:val="left"/>
            </w:pPr>
            <w:r>
              <w:t xml:space="preserve">£49/mo</w:t>
            </w:r>
          </w:p>
        </w:tc>
      </w:tr>
      <w:tr>
        <w:tc>
          <w:tcPr/>
          <w:p>
            <w:pPr>
              <w:pStyle w:val="Compact"/>
              <w:jc w:val="left"/>
            </w:pPr>
            <w:r>
              <w:t xml:space="preserve">6</w:t>
            </w:r>
          </w:p>
        </w:tc>
        <w:tc>
          <w:tcPr/>
          <w:p>
            <w:pPr>
              <w:pStyle w:val="Compact"/>
              <w:jc w:val="left"/>
            </w:pPr>
            <w:r>
              <w:rPr>
                <w:bCs/>
                <w:b/>
              </w:rPr>
              <w:t xml:space="preserve">driver-compliance-mcp</w:t>
            </w:r>
          </w:p>
        </w:tc>
        <w:tc>
          <w:tcPr/>
          <w:p>
            <w:pPr>
              <w:pStyle w:val="Compact"/>
              <w:jc w:val="left"/>
            </w:pPr>
            <w:r>
              <w:t xml:space="preserve">NEW</w:t>
            </w:r>
          </w:p>
        </w:tc>
        <w:tc>
          <w:tcPr/>
          <w:p>
            <w:pPr>
              <w:pStyle w:val="Compact"/>
              <w:jc w:val="left"/>
            </w:pPr>
            <w:r>
              <w:t xml:space="preserve">Driver hours, WTD, DVSA compliance</w:t>
            </w:r>
          </w:p>
        </w:tc>
        <w:tc>
          <w:tcPr/>
          <w:p>
            <w:pPr>
              <w:pStyle w:val="Compact"/>
              <w:jc w:val="left"/>
            </w:pPr>
            <w:r>
              <w:t xml:space="preserve">£79/mo</w:t>
            </w:r>
          </w:p>
        </w:tc>
      </w:tr>
      <w:tr>
        <w:tc>
          <w:tcPr/>
          <w:p>
            <w:pPr>
              <w:pStyle w:val="Compact"/>
              <w:jc w:val="left"/>
            </w:pPr>
            <w:r>
              <w:t xml:space="preserve">7</w:t>
            </w:r>
          </w:p>
        </w:tc>
        <w:tc>
          <w:tcPr/>
          <w:p>
            <w:pPr>
              <w:pStyle w:val="Compact"/>
              <w:jc w:val="left"/>
            </w:pPr>
            <w:r>
              <w:rPr>
                <w:bCs/>
                <w:b/>
              </w:rPr>
              <w:t xml:space="preserve">concrete-pump-cpa-mcp</w:t>
            </w:r>
          </w:p>
        </w:tc>
        <w:tc>
          <w:tcPr/>
          <w:p>
            <w:pPr>
              <w:pStyle w:val="Compact"/>
              <w:jc w:val="left"/>
            </w:pPr>
            <w:r>
              <w:t xml:space="preserve">EXISTING</w:t>
            </w:r>
          </w:p>
        </w:tc>
        <w:tc>
          <w:tcPr/>
          <w:p>
            <w:pPr>
              <w:pStyle w:val="Compact"/>
              <w:jc w:val="left"/>
            </w:pPr>
            <w:r>
              <w:t xml:space="preserve">CPA compliance, operator certs</w:t>
            </w:r>
          </w:p>
        </w:tc>
        <w:tc>
          <w:tcPr/>
          <w:p>
            <w:pPr>
              <w:pStyle w:val="Compact"/>
              <w:jc w:val="left"/>
            </w:pPr>
            <w:r>
              <w:t xml:space="preserve">£79/mo</w:t>
            </w:r>
          </w:p>
        </w:tc>
      </w:tr>
      <w:tr>
        <w:tc>
          <w:tcPr/>
          <w:p>
            <w:pPr>
              <w:pStyle w:val="Compact"/>
              <w:jc w:val="left"/>
            </w:pPr>
            <w:r>
              <w:t xml:space="preserve">8</w:t>
            </w:r>
          </w:p>
        </w:tc>
        <w:tc>
          <w:tcPr/>
          <w:p>
            <w:pPr>
              <w:pStyle w:val="Compact"/>
              <w:jc w:val="left"/>
            </w:pPr>
            <w:r>
              <w:rPr>
                <w:bCs/>
                <w:b/>
              </w:rPr>
              <w:t xml:space="preserve">chas-elite-prep-mcp</w:t>
            </w:r>
          </w:p>
        </w:tc>
        <w:tc>
          <w:tcPr/>
          <w:p>
            <w:pPr>
              <w:pStyle w:val="Compact"/>
              <w:jc w:val="left"/>
            </w:pPr>
            <w:r>
              <w:t xml:space="preserve">EXISTING</w:t>
            </w:r>
          </w:p>
        </w:tc>
        <w:tc>
          <w:tcPr/>
          <w:p>
            <w:pPr>
              <w:pStyle w:val="Compact"/>
              <w:jc w:val="left"/>
            </w:pPr>
            <w:r>
              <w:t xml:space="preserve">CHAS/SafeContractor/Constructionline</w:t>
            </w:r>
          </w:p>
        </w:tc>
        <w:tc>
          <w:tcPr/>
          <w:p>
            <w:pPr>
              <w:pStyle w:val="Compact"/>
              <w:jc w:val="left"/>
            </w:pPr>
            <w:r>
              <w:t xml:space="preserve">£149/mo</w:t>
            </w:r>
          </w:p>
        </w:tc>
      </w:tr>
      <w:tr>
        <w:tc>
          <w:tcPr/>
          <w:p>
            <w:pPr>
              <w:pStyle w:val="Compact"/>
              <w:jc w:val="left"/>
            </w:pPr>
            <w:r>
              <w:t xml:space="preserve">9</w:t>
            </w:r>
          </w:p>
        </w:tc>
        <w:tc>
          <w:tcPr/>
          <w:p>
            <w:pPr>
              <w:pStyle w:val="Compact"/>
              <w:jc w:val="left"/>
            </w:pPr>
            <w:r>
              <w:rPr>
                <w:bCs/>
                <w:b/>
              </w:rPr>
              <w:t xml:space="preserve">agent-audit-logger-mcp</w:t>
            </w:r>
          </w:p>
        </w:tc>
        <w:tc>
          <w:tcPr/>
          <w:p>
            <w:pPr>
              <w:pStyle w:val="Compact"/>
              <w:jc w:val="left"/>
            </w:pPr>
            <w:r>
              <w:t xml:space="preserve">CORE</w:t>
            </w:r>
          </w:p>
        </w:tc>
        <w:tc>
          <w:tcPr/>
          <w:p>
            <w:pPr>
              <w:pStyle w:val="Compact"/>
              <w:jc w:val="left"/>
            </w:pPr>
            <w:r>
              <w:t xml:space="preserve">Hash-chained audit trails</w:t>
            </w:r>
          </w:p>
        </w:tc>
        <w:tc>
          <w:tcPr/>
          <w:p>
            <w:pPr>
              <w:pStyle w:val="Compact"/>
              <w:jc w:val="left"/>
            </w:pPr>
            <w:r>
              <w:t xml:space="preserve">included</w:t>
            </w:r>
          </w:p>
        </w:tc>
      </w:tr>
      <w:tr>
        <w:tc>
          <w:tcPr/>
          <w:p>
            <w:pPr>
              <w:pStyle w:val="Compact"/>
              <w:jc w:val="left"/>
            </w:pPr>
            <w:r>
              <w:t xml:space="preserve">10</w:t>
            </w:r>
          </w:p>
        </w:tc>
        <w:tc>
          <w:tcPr/>
          <w:p>
            <w:pPr>
              <w:pStyle w:val="Compact"/>
              <w:jc w:val="left"/>
            </w:pPr>
            <w:r>
              <w:rPr>
                <w:bCs/>
                <w:b/>
              </w:rPr>
              <w:t xml:space="preserve">agent-identity-trust-mcp</w:t>
            </w:r>
          </w:p>
        </w:tc>
        <w:tc>
          <w:tcPr/>
          <w:p>
            <w:pPr>
              <w:pStyle w:val="Compact"/>
              <w:jc w:val="left"/>
            </w:pPr>
            <w:r>
              <w:t xml:space="preserve">CORE</w:t>
            </w:r>
          </w:p>
        </w:tc>
        <w:tc>
          <w:tcPr/>
          <w:p>
            <w:pPr>
              <w:pStyle w:val="Compact"/>
              <w:jc w:val="left"/>
            </w:pPr>
            <w:r>
              <w:t xml:space="preserve">Driver/operator DIDs</w:t>
            </w:r>
          </w:p>
        </w:tc>
        <w:tc>
          <w:tcPr/>
          <w:p>
            <w:pPr>
              <w:pStyle w:val="Compact"/>
              <w:jc w:val="left"/>
            </w:pPr>
            <w:r>
              <w:t xml:space="preserve">included</w:t>
            </w:r>
          </w:p>
        </w:tc>
      </w:tr>
      <w:tr>
        <w:tc>
          <w:tcPr/>
          <w:p>
            <w:pPr>
              <w:pStyle w:val="Compact"/>
              <w:jc w:val="left"/>
            </w:pPr>
            <w:r>
              <w:t xml:space="preserve">11</w:t>
            </w:r>
          </w:p>
        </w:tc>
        <w:tc>
          <w:tcPr/>
          <w:p>
            <w:pPr>
              <w:pStyle w:val="Compact"/>
              <w:jc w:val="left"/>
            </w:pPr>
            <w:r>
              <w:rPr>
                <w:bCs/>
                <w:b/>
              </w:rPr>
              <w:t xml:space="preserve">bias-detection-mcp</w:t>
            </w:r>
          </w:p>
        </w:tc>
        <w:tc>
          <w:tcPr/>
          <w:p>
            <w:pPr>
              <w:pStyle w:val="Compact"/>
              <w:jc w:val="left"/>
            </w:pPr>
            <w:r>
              <w:t xml:space="preserve">CORE</w:t>
            </w:r>
          </w:p>
        </w:tc>
        <w:tc>
          <w:tcPr/>
          <w:p>
            <w:pPr>
              <w:pStyle w:val="Compact"/>
              <w:jc w:val="left"/>
            </w:pPr>
            <w:r>
              <w:t xml:space="preserve">Fair allocation algorithms</w:t>
            </w:r>
          </w:p>
        </w:tc>
        <w:tc>
          <w:tcPr/>
          <w:p>
            <w:pPr>
              <w:pStyle w:val="Compact"/>
              <w:jc w:val="left"/>
            </w:pPr>
            <w:r>
              <w:t xml:space="preserve">included</w:t>
            </w:r>
          </w:p>
        </w:tc>
      </w:tr>
      <w:tr>
        <w:tc>
          <w:tcPr/>
          <w:p>
            <w:pPr>
              <w:pStyle w:val="Compact"/>
              <w:jc w:val="left"/>
            </w:pPr>
            <w:r>
              <w:t xml:space="preserve">12</w:t>
            </w:r>
          </w:p>
        </w:tc>
        <w:tc>
          <w:tcPr/>
          <w:p>
            <w:pPr>
              <w:pStyle w:val="Compact"/>
              <w:jc w:val="left"/>
            </w:pPr>
            <w:r>
              <w:rPr>
                <w:bCs/>
                <w:b/>
              </w:rPr>
              <w:t xml:space="preserve">ai-self-audit-mcp</w:t>
            </w:r>
          </w:p>
        </w:tc>
        <w:tc>
          <w:tcPr/>
          <w:p>
            <w:pPr>
              <w:pStyle w:val="Compact"/>
              <w:jc w:val="left"/>
            </w:pPr>
            <w:r>
              <w:t xml:space="preserve">CORE</w:t>
            </w:r>
          </w:p>
        </w:tc>
        <w:tc>
          <w:tcPr/>
          <w:p>
            <w:pPr>
              <w:pStyle w:val="Compact"/>
              <w:jc w:val="left"/>
            </w:pPr>
            <w:r>
              <w:t xml:space="preserve">Real-time compliance self-check</w:t>
            </w:r>
          </w:p>
        </w:tc>
        <w:tc>
          <w:tcPr/>
          <w:p>
            <w:pPr>
              <w:pStyle w:val="Compact"/>
              <w:jc w:val="left"/>
            </w:pPr>
            <w:r>
              <w:t xml:space="preserve">included</w:t>
            </w:r>
          </w:p>
        </w:tc>
      </w:tr>
      <w:tr>
        <w:tc>
          <w:tcPr/>
          <w:p>
            <w:pPr>
              <w:pStyle w:val="Compact"/>
              <w:jc w:val="left"/>
            </w:pPr>
            <w:r>
              <w:t xml:space="preserve">13</w:t>
            </w:r>
          </w:p>
        </w:tc>
        <w:tc>
          <w:tcPr/>
          <w:p>
            <w:pPr>
              <w:pStyle w:val="Compact"/>
              <w:jc w:val="left"/>
            </w:pPr>
            <w:r>
              <w:rPr>
                <w:bCs/>
                <w:b/>
              </w:rPr>
              <w:t xml:space="preserve">x402-paywall-mcp</w:t>
            </w:r>
          </w:p>
        </w:tc>
        <w:tc>
          <w:tcPr/>
          <w:p>
            <w:pPr>
              <w:pStyle w:val="Compact"/>
              <w:jc w:val="left"/>
            </w:pPr>
            <w:r>
              <w:t xml:space="preserve">CORE</w:t>
            </w:r>
          </w:p>
        </w:tc>
        <w:tc>
          <w:tcPr/>
          <w:p>
            <w:pPr>
              <w:pStyle w:val="Compact"/>
              <w:jc w:val="left"/>
            </w:pPr>
            <w:r>
              <w:t xml:space="preserve">Per-job micropayments</w:t>
            </w:r>
          </w:p>
        </w:tc>
        <w:tc>
          <w:tcPr/>
          <w:p>
            <w:pPr>
              <w:pStyle w:val="Compact"/>
              <w:jc w:val="left"/>
            </w:pPr>
            <w:r>
              <w:t xml:space="preserve">per-use</w:t>
            </w:r>
          </w:p>
        </w:tc>
      </w:tr>
      <w:tr>
        <w:tc>
          <w:tcPr/>
          <w:p>
            <w:pPr>
              <w:pStyle w:val="Compact"/>
              <w:jc w:val="left"/>
            </w:pPr>
            <w:r>
              <w:t xml:space="preserve">14</w:t>
            </w:r>
          </w:p>
        </w:tc>
        <w:tc>
          <w:tcPr/>
          <w:p>
            <w:pPr>
              <w:pStyle w:val="Compact"/>
              <w:jc w:val="left"/>
            </w:pPr>
            <w:r>
              <w:rPr>
                <w:bCs/>
                <w:b/>
              </w:rPr>
              <w:t xml:space="preserve">safety-scoring-mcp</w:t>
            </w:r>
          </w:p>
        </w:tc>
        <w:tc>
          <w:tcPr/>
          <w:p>
            <w:pPr>
              <w:pStyle w:val="Compact"/>
              <w:jc w:val="left"/>
            </w:pPr>
            <w:r>
              <w:t xml:space="preserve">NEW</w:t>
            </w:r>
          </w:p>
        </w:tc>
        <w:tc>
          <w:tcPr/>
          <w:p>
            <w:pPr>
              <w:pStyle w:val="Compact"/>
              <w:jc w:val="left"/>
            </w:pPr>
            <w:r>
              <w:t xml:space="preserve">Fleet safety score by vehicle/driver</w:t>
            </w:r>
          </w:p>
        </w:tc>
        <w:tc>
          <w:tcPr/>
          <w:p>
            <w:pPr>
              <w:pStyle w:val="Compact"/>
              <w:jc w:val="left"/>
            </w:pPr>
            <w:r>
              <w:t xml:space="preserve">£49/mo</w:t>
            </w:r>
          </w:p>
        </w:tc>
      </w:tr>
      <w:tr>
        <w:tc>
          <w:tcPr/>
          <w:p>
            <w:pPr>
              <w:pStyle w:val="Compact"/>
              <w:jc w:val="left"/>
            </w:pPr>
            <w:r>
              <w:t xml:space="preserve">15</w:t>
            </w:r>
          </w:p>
        </w:tc>
        <w:tc>
          <w:tcPr/>
          <w:p>
            <w:pPr>
              <w:pStyle w:val="Compact"/>
              <w:jc w:val="left"/>
            </w:pPr>
            <w:r>
              <w:rPr>
                <w:bCs/>
                <w:b/>
              </w:rPr>
              <w:t xml:space="preserve">esg-carbon-mcp</w:t>
            </w:r>
          </w:p>
        </w:tc>
        <w:tc>
          <w:tcPr/>
          <w:p>
            <w:pPr>
              <w:pStyle w:val="Compact"/>
              <w:jc w:val="left"/>
            </w:pPr>
            <w:r>
              <w:t xml:space="preserve">NEW</w:t>
            </w:r>
          </w:p>
        </w:tc>
        <w:tc>
          <w:tcPr/>
          <w:p>
            <w:pPr>
              <w:pStyle w:val="Compact"/>
              <w:jc w:val="left"/>
            </w:pPr>
            <w:r>
              <w:t xml:space="preserve">Carbon reporting for fleet</w:t>
            </w:r>
          </w:p>
        </w:tc>
        <w:tc>
          <w:tcPr/>
          <w:p>
            <w:pPr>
              <w:pStyle w:val="Compact"/>
              <w:jc w:val="left"/>
            </w:pPr>
            <w:r>
              <w:t xml:space="preserve">£99/mo</w:t>
            </w:r>
          </w:p>
        </w:tc>
      </w:tr>
    </w:tbl>
    <w:p>
      <w:pPr>
        <w:pStyle w:val="BodyText"/>
      </w:pPr>
      <w:r>
        <w:rPr>
          <w:bCs/>
          <w:b/>
        </w:rPr>
        <w:t xml:space="preserve">Bundle Pricing:</w:t>
      </w:r>
      <w:r>
        <w:t xml:space="preserve"> </w:t>
      </w:r>
      <w:r>
        <w:t xml:space="preserve">-</w:t>
      </w:r>
      <w:r>
        <w:t xml:space="preserve"> </w:t>
      </w:r>
      <w:r>
        <w:rPr>
          <w:bCs/>
          <w:b/>
        </w:rPr>
        <w:t xml:space="preserve">Starter:</w:t>
      </w:r>
      <w:r>
        <w:t xml:space="preserve"> </w:t>
      </w:r>
      <w:r>
        <w:t xml:space="preserve">£99/mo — 3 core MCPs, up to 10 vehicles</w:t>
      </w:r>
      <w:r>
        <w:t xml:space="preserve"> </w:t>
      </w:r>
      <w:r>
        <w:t xml:space="preserve">-</w:t>
      </w:r>
      <w:r>
        <w:t xml:space="preserve"> </w:t>
      </w:r>
      <w:r>
        <w:rPr>
          <w:bCs/>
          <w:b/>
        </w:rPr>
        <w:t xml:space="preserve">Professional:</w:t>
      </w:r>
      <w:r>
        <w:t xml:space="preserve"> </w:t>
      </w:r>
      <w:r>
        <w:t xml:space="preserve">£299/mo — 8 MCPs, up to 50 vehicles, safety scoring</w:t>
      </w:r>
      <w:r>
        <w:t xml:space="preserve"> </w:t>
      </w:r>
      <w:r>
        <w:t xml:space="preserve">-</w:t>
      </w:r>
      <w:r>
        <w:t xml:space="preserve"> </w:t>
      </w:r>
      <w:r>
        <w:rPr>
          <w:bCs/>
          <w:b/>
        </w:rPr>
        <w:t xml:space="preserve">Enterprise:</w:t>
      </w:r>
      <w:r>
        <w:t xml:space="preserve"> </w:t>
      </w:r>
      <w:r>
        <w:t xml:space="preserve">£999/mo — All 15 MCPs, unlimited vehicles, white-label</w:t>
      </w:r>
      <w:r>
        <w:t xml:space="preserve"> </w:t>
      </w:r>
      <w:r>
        <w:t xml:space="preserve">-</w:t>
      </w:r>
      <w:r>
        <w:t xml:space="preserve"> </w:t>
      </w:r>
      <w:r>
        <w:rPr>
          <w:bCs/>
          <w:b/>
        </w:rPr>
        <w:t xml:space="preserve">Pay-per-use:</w:t>
      </w:r>
      <w:r>
        <w:t xml:space="preserve"> </w:t>
      </w:r>
      <w:r>
        <w:t xml:space="preserve">£0.50/job via x402 for occasional operators</w:t>
      </w:r>
    </w:p>
    <w:p>
      <w:pPr>
        <w:pStyle w:val="BodyText"/>
      </w:pPr>
      <w:r>
        <w:rPr>
          <w:bCs/>
          <w:b/>
        </w:rPr>
        <w:t xml:space="preserve">DEFRA Integration (Oct 2026 mandate):</w:t>
      </w:r>
      <w:r>
        <w:t xml:space="preserve"> </w:t>
      </w:r>
      <w:r>
        <w:t xml:space="preserve">- Electronic Waste Tracking Notes (eWTN) built-in</w:t>
      </w:r>
      <w:r>
        <w:t xml:space="preserve"> </w:t>
      </w:r>
      <w:r>
        <w:t xml:space="preserve">- QR code generation for waste transfers</w:t>
      </w:r>
      <w:r>
        <w:t xml:space="preserve"> </w:t>
      </w:r>
      <w:r>
        <w:t xml:space="preserve">- Automated DEFRA reporting</w:t>
      </w:r>
      <w:r>
        <w:t xml:space="preserve"> </w:t>
      </w:r>
      <w:r>
        <w:t xml:space="preserve">- Penalty: £300 per missing record → our system pays for itself in 2 avoided penalties</w:t>
      </w:r>
    </w:p>
    <w:p>
      <w:r>
        <w:pict>
          <v:rect style="width:0;height:1.5pt" o:hralign="center" o:hrstd="t" o:hr="t"/>
        </w:pict>
      </w:r>
    </w:p>
    <w:bookmarkEnd w:id="24"/>
    <w:bookmarkEnd w:id="25"/>
    <w:bookmarkStart w:id="28" w:name="X944293d321ba42d3ea5a4f4045e3b0f13dba89c"/>
    <w:p>
      <w:pPr>
        <w:pStyle w:val="Heading2"/>
      </w:pPr>
      <w:r>
        <w:t xml:space="preserve">POWER PACK 2: BANKING + FINANCIAL SERVICES (BFSI)</w:t>
      </w:r>
    </w:p>
    <w:bookmarkStart w:id="26" w:name="domain-financeof.ai-baselof.ai-amlof.ai"/>
    <w:p>
      <w:pPr>
        <w:pStyle w:val="Heading3"/>
      </w:pPr>
      <w:r>
        <w:t xml:space="preserve">Domain: financeof.ai / baselof.ai / amlof.ai</w:t>
      </w:r>
    </w:p>
    <w:bookmarkEnd w:id="26"/>
    <w:bookmarkStart w:id="27" w:name="Xf9a3c7fc2c9b77fea3f4b294212b6c0f43efe37"/>
    <w:p>
      <w:pPr>
        <w:pStyle w:val="Heading3"/>
      </w:pPr>
      <w:r>
        <w:t xml:space="preserve">Status: READY NOW (2 repos: aml-ai-mcp, basel-ai-overlay-mcp)</w:t>
      </w:r>
    </w:p>
    <w:p>
      <w:pPr>
        <w:pStyle w:val="FirstParagraph"/>
      </w:pPr>
      <w:r>
        <w:rPr>
          <w:bCs/>
          <w:b/>
        </w:rPr>
        <w:t xml:space="preserve">Market:</w:t>
      </w:r>
      <w:r>
        <w:t xml:space="preserve"> </w:t>
      </w:r>
      <w:r>
        <w:t xml:space="preserve">$5.2B GRC software, BFSI = 24.6% of revenue, fastest AI governance adoption</w:t>
      </w:r>
    </w:p>
    <w:p>
      <w:pPr>
        <w:pStyle w:val="BodyText"/>
      </w:pPr>
      <w:r>
        <w:rPr>
          <w:bCs/>
          <w:b/>
        </w:rPr>
        <w:t xml:space="preserve">The Pack (18 MCPs):</w:t>
      </w:r>
    </w:p>
    <w:tbl>
      <w:tblPr>
        <w:tblStyle w:val="Table"/>
        <w:tblW w:type="pct" w:w="5000"/>
        <w:tblLook w:firstRow="1" w:lastRow="0" w:firstColumn="0" w:lastColumn="0" w:noHBand="0" w:noVBand="0" w:val="0020"/>
      </w:tblPr>
      <w:tblGrid>
        <w:gridCol w:w="913"/>
        <w:gridCol w:w="1523"/>
        <w:gridCol w:w="2436"/>
        <w:gridCol w:w="3046"/>
      </w:tblGrid>
      <w:tr>
        <w:trPr>
          <w:tblHeader w:val="true"/>
        </w:trPr>
        <w:tc>
          <w:tcPr/>
          <w:p>
            <w:pPr>
              <w:pStyle w:val="Compact"/>
              <w:jc w:val="left"/>
            </w:pPr>
            <w:r>
              <w:t xml:space="preserve">#</w:t>
            </w:r>
          </w:p>
        </w:tc>
        <w:tc>
          <w:tcPr/>
          <w:p>
            <w:pPr>
              <w:pStyle w:val="Compact"/>
              <w:jc w:val="left"/>
            </w:pPr>
            <w:r>
              <w:t xml:space="preserve">MCP</w:t>
            </w:r>
          </w:p>
        </w:tc>
        <w:tc>
          <w:tcPr/>
          <w:p>
            <w:pPr>
              <w:pStyle w:val="Compact"/>
              <w:jc w:val="left"/>
            </w:pPr>
            <w:r>
              <w:t xml:space="preserve">Source</w:t>
            </w:r>
          </w:p>
        </w:tc>
        <w:tc>
          <w:tcPr/>
          <w:p>
            <w:pPr>
              <w:pStyle w:val="Compact"/>
              <w:jc w:val="left"/>
            </w:pPr>
            <w:r>
              <w:t xml:space="preserve">Function</w:t>
            </w:r>
          </w:p>
        </w:tc>
      </w:tr>
      <w:tr>
        <w:tc>
          <w:tcPr/>
          <w:p>
            <w:pPr>
              <w:pStyle w:val="Compact"/>
              <w:jc w:val="left"/>
            </w:pPr>
            <w:r>
              <w:t xml:space="preserve">1</w:t>
            </w:r>
          </w:p>
        </w:tc>
        <w:tc>
          <w:tcPr/>
          <w:p>
            <w:pPr>
              <w:pStyle w:val="Compact"/>
              <w:jc w:val="left"/>
            </w:pPr>
            <w:r>
              <w:rPr>
                <w:bCs/>
                <w:b/>
              </w:rPr>
              <w:t xml:space="preserve">basel-ai-overlay-mcp</w:t>
            </w:r>
          </w:p>
        </w:tc>
        <w:tc>
          <w:tcPr/>
          <w:p>
            <w:pPr>
              <w:pStyle w:val="Compact"/>
              <w:jc w:val="left"/>
            </w:pPr>
            <w:r>
              <w:t xml:space="preserve">EXISTING</w:t>
            </w:r>
          </w:p>
        </w:tc>
        <w:tc>
          <w:tcPr/>
          <w:p>
            <w:pPr>
              <w:pStyle w:val="Compact"/>
              <w:jc w:val="left"/>
            </w:pPr>
            <w:r>
              <w:t xml:space="preserve">Basel III + SR 11-7 + ECB TRIM compliance</w:t>
            </w:r>
          </w:p>
        </w:tc>
      </w:tr>
      <w:tr>
        <w:tc>
          <w:tcPr/>
          <w:p>
            <w:pPr>
              <w:pStyle w:val="Compact"/>
              <w:jc w:val="left"/>
            </w:pPr>
            <w:r>
              <w:t xml:space="preserve">2</w:t>
            </w:r>
          </w:p>
        </w:tc>
        <w:tc>
          <w:tcPr/>
          <w:p>
            <w:pPr>
              <w:pStyle w:val="Compact"/>
              <w:jc w:val="left"/>
            </w:pPr>
            <w:r>
              <w:rPr>
                <w:bCs/>
                <w:b/>
              </w:rPr>
              <w:t xml:space="preserve">aml-ai-mcp</w:t>
            </w:r>
          </w:p>
        </w:tc>
        <w:tc>
          <w:tcPr/>
          <w:p>
            <w:pPr>
              <w:pStyle w:val="Compact"/>
              <w:jc w:val="left"/>
            </w:pPr>
            <w:r>
              <w:t xml:space="preserve">EXISTING</w:t>
            </w:r>
          </w:p>
        </w:tc>
        <w:tc>
          <w:tcPr/>
          <w:p>
            <w:pPr>
              <w:pStyle w:val="Compact"/>
              <w:jc w:val="left"/>
            </w:pPr>
            <w:r>
              <w:t xml:space="preserve">6AMLD + UK MLR 2017 + FinCEN</w:t>
            </w:r>
          </w:p>
        </w:tc>
      </w:tr>
      <w:tr>
        <w:tc>
          <w:tcPr/>
          <w:p>
            <w:pPr>
              <w:pStyle w:val="Compact"/>
              <w:jc w:val="left"/>
            </w:pPr>
            <w:r>
              <w:t xml:space="preserve">3</w:t>
            </w:r>
          </w:p>
        </w:tc>
        <w:tc>
          <w:tcPr/>
          <w:p>
            <w:pPr>
              <w:pStyle w:val="Compact"/>
              <w:jc w:val="left"/>
            </w:pPr>
            <w:r>
              <w:rPr>
                <w:bCs/>
                <w:b/>
              </w:rPr>
              <w:t xml:space="preserve">model-risk-mcp</w:t>
            </w:r>
          </w:p>
        </w:tc>
        <w:tc>
          <w:tcPr/>
          <w:p>
            <w:pPr>
              <w:pStyle w:val="Compact"/>
              <w:jc w:val="left"/>
            </w:pPr>
            <w:r>
              <w:t xml:space="preserve">NEW</w:t>
            </w:r>
          </w:p>
        </w:tc>
        <w:tc>
          <w:tcPr/>
          <w:p>
            <w:pPr>
              <w:pStyle w:val="Compact"/>
              <w:jc w:val="left"/>
            </w:pPr>
            <w:r>
              <w:t xml:space="preserve">SR 11-7 model risk management</w:t>
            </w:r>
          </w:p>
        </w:tc>
      </w:tr>
      <w:tr>
        <w:tc>
          <w:tcPr/>
          <w:p>
            <w:pPr>
              <w:pStyle w:val="Compact"/>
              <w:jc w:val="left"/>
            </w:pPr>
            <w:r>
              <w:t xml:space="preserve">4</w:t>
            </w:r>
          </w:p>
        </w:tc>
        <w:tc>
          <w:tcPr/>
          <w:p>
            <w:pPr>
              <w:pStyle w:val="Compact"/>
              <w:jc w:val="left"/>
            </w:pPr>
            <w:r>
              <w:rPr>
                <w:bCs/>
                <w:b/>
              </w:rPr>
              <w:t xml:space="preserve">fair-lending-mcp</w:t>
            </w:r>
          </w:p>
        </w:tc>
        <w:tc>
          <w:tcPr/>
          <w:p>
            <w:pPr>
              <w:pStyle w:val="Compact"/>
              <w:jc w:val="left"/>
            </w:pPr>
            <w:r>
              <w:t xml:space="preserve">NEW</w:t>
            </w:r>
          </w:p>
        </w:tc>
        <w:tc>
          <w:tcPr/>
          <w:p>
            <w:pPr>
              <w:pStyle w:val="Compact"/>
              <w:jc w:val="left"/>
            </w:pPr>
            <w:r>
              <w:t xml:space="preserve">ECOA adverse action, disparate impact</w:t>
            </w:r>
          </w:p>
        </w:tc>
      </w:tr>
      <w:tr>
        <w:tc>
          <w:tcPr/>
          <w:p>
            <w:pPr>
              <w:pStyle w:val="Compact"/>
              <w:jc w:val="left"/>
            </w:pPr>
            <w:r>
              <w:t xml:space="preserve">5</w:t>
            </w:r>
          </w:p>
        </w:tc>
        <w:tc>
          <w:tcPr/>
          <w:p>
            <w:pPr>
              <w:pStyle w:val="Compact"/>
              <w:jc w:val="left"/>
            </w:pPr>
            <w:r>
              <w:rPr>
                <w:bCs/>
                <w:b/>
              </w:rPr>
              <w:t xml:space="preserve">stress-testing-mcp</w:t>
            </w:r>
          </w:p>
        </w:tc>
        <w:tc>
          <w:tcPr/>
          <w:p>
            <w:pPr>
              <w:pStyle w:val="Compact"/>
              <w:jc w:val="left"/>
            </w:pPr>
            <w:r>
              <w:t xml:space="preserve">NEW</w:t>
            </w:r>
          </w:p>
        </w:tc>
        <w:tc>
          <w:tcPr/>
          <w:p>
            <w:pPr>
              <w:pStyle w:val="Compact"/>
              <w:jc w:val="left"/>
            </w:pPr>
            <w:r>
              <w:t xml:space="preserve">CCAR/EBA stress test automation</w:t>
            </w:r>
          </w:p>
        </w:tc>
      </w:tr>
      <w:tr>
        <w:tc>
          <w:tcPr/>
          <w:p>
            <w:pPr>
              <w:pStyle w:val="Compact"/>
              <w:jc w:val="left"/>
            </w:pPr>
            <w:r>
              <w:t xml:space="preserve">6</w:t>
            </w:r>
          </w:p>
        </w:tc>
        <w:tc>
          <w:tcPr/>
          <w:p>
            <w:pPr>
              <w:pStyle w:val="Compact"/>
              <w:jc w:val="left"/>
            </w:pPr>
            <w:r>
              <w:rPr>
                <w:bCs/>
                <w:b/>
              </w:rPr>
              <w:t xml:space="preserve">cyber-risk-mcp</w:t>
            </w:r>
          </w:p>
        </w:tc>
        <w:tc>
          <w:tcPr/>
          <w:p>
            <w:pPr>
              <w:pStyle w:val="Compact"/>
              <w:jc w:val="left"/>
            </w:pPr>
            <w:r>
              <w:t xml:space="preserve">NEW</w:t>
            </w:r>
          </w:p>
        </w:tc>
        <w:tc>
          <w:tcPr/>
          <w:p>
            <w:pPr>
              <w:pStyle w:val="Compact"/>
              <w:jc w:val="left"/>
            </w:pPr>
            <w:r>
              <w:t xml:space="preserve">FFIEC, NIST CSF for banks</w:t>
            </w:r>
          </w:p>
        </w:tc>
      </w:tr>
      <w:tr>
        <w:tc>
          <w:tcPr/>
          <w:p>
            <w:pPr>
              <w:pStyle w:val="Compact"/>
              <w:jc w:val="left"/>
            </w:pPr>
            <w:r>
              <w:t xml:space="preserve">7</w:t>
            </w:r>
          </w:p>
        </w:tc>
        <w:tc>
          <w:tcPr/>
          <w:p>
            <w:pPr>
              <w:pStyle w:val="Compact"/>
              <w:jc w:val="left"/>
            </w:pPr>
            <w:r>
              <w:rPr>
                <w:bCs/>
                <w:b/>
              </w:rPr>
              <w:t xml:space="preserve">third-party-risk-mcp</w:t>
            </w:r>
          </w:p>
        </w:tc>
        <w:tc>
          <w:tcPr/>
          <w:p>
            <w:pPr>
              <w:pStyle w:val="Compact"/>
              <w:jc w:val="left"/>
            </w:pPr>
            <w:r>
              <w:t xml:space="preserve">NEW</w:t>
            </w:r>
          </w:p>
        </w:tc>
        <w:tc>
          <w:tcPr/>
          <w:p>
            <w:pPr>
              <w:pStyle w:val="Compact"/>
              <w:jc w:val="left"/>
            </w:pPr>
            <w:r>
              <w:t xml:space="preserve">Vendor risk assessment</w:t>
            </w:r>
          </w:p>
        </w:tc>
      </w:tr>
      <w:tr>
        <w:tc>
          <w:tcPr/>
          <w:p>
            <w:pPr>
              <w:pStyle w:val="Compact"/>
              <w:jc w:val="left"/>
            </w:pPr>
            <w:r>
              <w:t xml:space="preserve">8</w:t>
            </w:r>
          </w:p>
        </w:tc>
        <w:tc>
          <w:tcPr/>
          <w:p>
            <w:pPr>
              <w:pStyle w:val="Compact"/>
              <w:jc w:val="left"/>
            </w:pPr>
            <w:r>
              <w:rPr>
                <w:bCs/>
                <w:b/>
              </w:rPr>
              <w:t xml:space="preserve">conduct-risk-mcp</w:t>
            </w:r>
          </w:p>
        </w:tc>
        <w:tc>
          <w:tcPr/>
          <w:p>
            <w:pPr>
              <w:pStyle w:val="Compact"/>
              <w:jc w:val="left"/>
            </w:pPr>
            <w:r>
              <w:t xml:space="preserve">NEW</w:t>
            </w:r>
          </w:p>
        </w:tc>
        <w:tc>
          <w:tcPr/>
          <w:p>
            <w:pPr>
              <w:pStyle w:val="Compact"/>
              <w:jc w:val="left"/>
            </w:pPr>
            <w:r>
              <w:t xml:space="preserve">SMCR, individual accountability</w:t>
            </w:r>
          </w:p>
        </w:tc>
      </w:tr>
      <w:tr>
        <w:tc>
          <w:tcPr/>
          <w:p>
            <w:pPr>
              <w:pStyle w:val="Compact"/>
              <w:jc w:val="left"/>
            </w:pPr>
            <w:r>
              <w:t xml:space="preserve">9</w:t>
            </w:r>
          </w:p>
        </w:tc>
        <w:tc>
          <w:tcPr/>
          <w:p>
            <w:pPr>
              <w:pStyle w:val="Compact"/>
              <w:jc w:val="left"/>
            </w:pPr>
            <w:r>
              <w:rPr>
                <w:bCs/>
                <w:b/>
              </w:rPr>
              <w:t xml:space="preserve">esg-reporting-mcp</w:t>
            </w:r>
          </w:p>
        </w:tc>
        <w:tc>
          <w:tcPr/>
          <w:p>
            <w:pPr>
              <w:pStyle w:val="Compact"/>
              <w:jc w:val="left"/>
            </w:pPr>
            <w:r>
              <w:t xml:space="preserve">NEW</w:t>
            </w:r>
          </w:p>
        </w:tc>
        <w:tc>
          <w:tcPr/>
          <w:p>
            <w:pPr>
              <w:pStyle w:val="Compact"/>
              <w:jc w:val="left"/>
            </w:pPr>
            <w:r>
              <w:t xml:space="preserve">CSRD, TCFD, SFDR</w:t>
            </w:r>
          </w:p>
        </w:tc>
      </w:tr>
      <w:tr>
        <w:tc>
          <w:tcPr/>
          <w:p>
            <w:pPr>
              <w:pStyle w:val="Compact"/>
              <w:jc w:val="left"/>
            </w:pPr>
            <w:r>
              <w:t xml:space="preserve">10</w:t>
            </w:r>
          </w:p>
        </w:tc>
        <w:tc>
          <w:tcPr/>
          <w:p>
            <w:pPr>
              <w:pStyle w:val="Compact"/>
              <w:jc w:val="left"/>
            </w:pPr>
            <w:r>
              <w:rPr>
                <w:bCs/>
                <w:b/>
              </w:rPr>
              <w:t xml:space="preserve">ai-model-governance-mcp</w:t>
            </w:r>
          </w:p>
        </w:tc>
        <w:tc>
          <w:tcPr/>
          <w:p>
            <w:pPr>
              <w:pStyle w:val="Compact"/>
              <w:jc w:val="left"/>
            </w:pPr>
            <w:r>
              <w:t xml:space="preserve">NEW</w:t>
            </w:r>
          </w:p>
        </w:tc>
        <w:tc>
          <w:tcPr/>
          <w:p>
            <w:pPr>
              <w:pStyle w:val="Compact"/>
              <w:jc w:val="left"/>
            </w:pPr>
            <w:r>
              <w:t xml:space="preserve">AI model inventory, risk rating</w:t>
            </w:r>
          </w:p>
        </w:tc>
      </w:tr>
      <w:tr>
        <w:tc>
          <w:tcPr/>
          <w:p>
            <w:pPr>
              <w:pStyle w:val="Compact"/>
              <w:jc w:val="left"/>
            </w:pPr>
            <w:r>
              <w:t xml:space="preserve">11</w:t>
            </w:r>
          </w:p>
        </w:tc>
        <w:tc>
          <w:tcPr/>
          <w:p>
            <w:pPr>
              <w:pStyle w:val="Compact"/>
              <w:jc w:val="left"/>
            </w:pPr>
            <w:r>
              <w:rPr>
                <w:bCs/>
                <w:b/>
              </w:rPr>
              <w:t xml:space="preserve">fraud-detection-mcp</w:t>
            </w:r>
          </w:p>
        </w:tc>
        <w:tc>
          <w:tcPr/>
          <w:p>
            <w:pPr>
              <w:pStyle w:val="Compact"/>
              <w:jc w:val="left"/>
            </w:pPr>
            <w:r>
              <w:t xml:space="preserve">NEW</w:t>
            </w:r>
          </w:p>
        </w:tc>
        <w:tc>
          <w:tcPr/>
          <w:p>
            <w:pPr>
              <w:pStyle w:val="Compact"/>
              <w:jc w:val="left"/>
            </w:pPr>
            <w:r>
              <w:t xml:space="preserve">Real-time transaction monitoring</w:t>
            </w:r>
          </w:p>
        </w:tc>
      </w:tr>
      <w:tr>
        <w:tc>
          <w:tcPr/>
          <w:p>
            <w:pPr>
              <w:pStyle w:val="Compact"/>
              <w:jc w:val="left"/>
            </w:pPr>
            <w:r>
              <w:t xml:space="preserve">12</w:t>
            </w:r>
          </w:p>
        </w:tc>
        <w:tc>
          <w:tcPr/>
          <w:p>
            <w:pPr>
              <w:pStyle w:val="Compact"/>
              <w:jc w:val="left"/>
            </w:pPr>
            <w:r>
              <w:rPr>
                <w:bCs/>
                <w:b/>
              </w:rPr>
              <w:t xml:space="preserve">trading-surveillance-mcp</w:t>
            </w:r>
          </w:p>
        </w:tc>
        <w:tc>
          <w:tcPr/>
          <w:p>
            <w:pPr>
              <w:pStyle w:val="Compact"/>
              <w:jc w:val="left"/>
            </w:pPr>
            <w:r>
              <w:t xml:space="preserve">NEW</w:t>
            </w:r>
          </w:p>
        </w:tc>
        <w:tc>
          <w:tcPr/>
          <w:p>
            <w:pPr>
              <w:pStyle w:val="Compact"/>
              <w:jc w:val="left"/>
            </w:pPr>
            <w:r>
              <w:t xml:space="preserve">Market abuse detection</w:t>
            </w:r>
          </w:p>
        </w:tc>
      </w:tr>
      <w:tr>
        <w:tc>
          <w:tcPr/>
          <w:p>
            <w:pPr>
              <w:pStyle w:val="Compact"/>
              <w:jc w:val="left"/>
            </w:pPr>
            <w:r>
              <w:t xml:space="preserve">13</w:t>
            </w:r>
          </w:p>
        </w:tc>
        <w:tc>
          <w:tcPr/>
          <w:p>
            <w:pPr>
              <w:pStyle w:val="Compact"/>
              <w:jc w:val="left"/>
            </w:pPr>
            <w:r>
              <w:rPr>
                <w:bCs/>
                <w:b/>
              </w:rPr>
              <w:t xml:space="preserve">data-governance-mcp</w:t>
            </w:r>
          </w:p>
        </w:tc>
        <w:tc>
          <w:tcPr/>
          <w:p>
            <w:pPr>
              <w:pStyle w:val="Compact"/>
              <w:jc w:val="left"/>
            </w:pPr>
            <w:r>
              <w:t xml:space="preserve">NEW</w:t>
            </w:r>
          </w:p>
        </w:tc>
        <w:tc>
          <w:tcPr/>
          <w:p>
            <w:pPr>
              <w:pStyle w:val="Compact"/>
              <w:jc w:val="left"/>
            </w:pPr>
            <w:r>
              <w:t xml:space="preserve">BCBS 239, data lineage</w:t>
            </w:r>
          </w:p>
        </w:tc>
      </w:tr>
      <w:tr>
        <w:tc>
          <w:tcPr/>
          <w:p>
            <w:pPr>
              <w:pStyle w:val="Compact"/>
              <w:jc w:val="left"/>
            </w:pPr>
            <w:r>
              <w:t xml:space="preserve">14</w:t>
            </w:r>
          </w:p>
        </w:tc>
        <w:tc>
          <w:tcPr/>
          <w:p>
            <w:pPr>
              <w:pStyle w:val="Compact"/>
              <w:jc w:val="left"/>
            </w:pPr>
            <w:r>
              <w:rPr>
                <w:bCs/>
                <w:b/>
              </w:rPr>
              <w:t xml:space="preserve">cloud-security-mcp</w:t>
            </w:r>
          </w:p>
        </w:tc>
        <w:tc>
          <w:tcPr/>
          <w:p>
            <w:pPr>
              <w:pStyle w:val="Compact"/>
              <w:jc w:val="left"/>
            </w:pPr>
            <w:r>
              <w:t xml:space="preserve">EXISTING</w:t>
            </w:r>
          </w:p>
        </w:tc>
        <w:tc>
          <w:tcPr/>
          <w:p>
            <w:pPr>
              <w:pStyle w:val="Compact"/>
              <w:jc w:val="left"/>
            </w:pPr>
            <w:r>
              <w:t xml:space="preserve">Cloud risk for financial services</w:t>
            </w:r>
          </w:p>
        </w:tc>
      </w:tr>
      <w:tr>
        <w:tc>
          <w:tcPr/>
          <w:p>
            <w:pPr>
              <w:pStyle w:val="Compact"/>
              <w:jc w:val="left"/>
            </w:pPr>
            <w:r>
              <w:t xml:space="preserve">15</w:t>
            </w:r>
          </w:p>
        </w:tc>
        <w:tc>
          <w:tcPr/>
          <w:p>
            <w:pPr>
              <w:pStyle w:val="Compact"/>
              <w:jc w:val="left"/>
            </w:pPr>
            <w:r>
              <w:rPr>
                <w:bCs/>
                <w:b/>
              </w:rPr>
              <w:t xml:space="preserve">agent-audit-logger-mcp</w:t>
            </w:r>
          </w:p>
        </w:tc>
        <w:tc>
          <w:tcPr/>
          <w:p>
            <w:pPr>
              <w:pStyle w:val="Compact"/>
              <w:jc w:val="left"/>
            </w:pPr>
            <w:r>
              <w:t xml:space="preserve">CORE</w:t>
            </w:r>
          </w:p>
        </w:tc>
        <w:tc>
          <w:tcPr/>
          <w:p>
            <w:pPr>
              <w:pStyle w:val="Compact"/>
              <w:jc w:val="left"/>
            </w:pPr>
            <w:r>
              <w:t xml:space="preserve">Tamper-evident audit trails</w:t>
            </w:r>
          </w:p>
        </w:tc>
      </w:tr>
      <w:tr>
        <w:tc>
          <w:tcPr/>
          <w:p>
            <w:pPr>
              <w:pStyle w:val="Compact"/>
              <w:jc w:val="left"/>
            </w:pPr>
            <w:r>
              <w:t xml:space="preserve">16</w:t>
            </w:r>
          </w:p>
        </w:tc>
        <w:tc>
          <w:tcPr/>
          <w:p>
            <w:pPr>
              <w:pStyle w:val="Compact"/>
              <w:jc w:val="left"/>
            </w:pPr>
            <w:r>
              <w:rPr>
                <w:bCs/>
                <w:b/>
              </w:rPr>
              <w:t xml:space="preserve">bias-detection-mcp</w:t>
            </w:r>
          </w:p>
        </w:tc>
        <w:tc>
          <w:tcPr/>
          <w:p>
            <w:pPr>
              <w:pStyle w:val="Compact"/>
              <w:jc w:val="left"/>
            </w:pPr>
            <w:r>
              <w:t xml:space="preserve">CORE</w:t>
            </w:r>
          </w:p>
        </w:tc>
        <w:tc>
          <w:tcPr/>
          <w:p>
            <w:pPr>
              <w:pStyle w:val="Compact"/>
              <w:jc w:val="left"/>
            </w:pPr>
            <w:r>
              <w:t xml:space="preserve">Algorithmic fairness testing</w:t>
            </w:r>
          </w:p>
        </w:tc>
      </w:tr>
      <w:tr>
        <w:tc>
          <w:tcPr/>
          <w:p>
            <w:pPr>
              <w:pStyle w:val="Compact"/>
              <w:jc w:val="left"/>
            </w:pPr>
            <w:r>
              <w:t xml:space="preserve">17</w:t>
            </w:r>
          </w:p>
        </w:tc>
        <w:tc>
          <w:tcPr/>
          <w:p>
            <w:pPr>
              <w:pStyle w:val="Compact"/>
              <w:jc w:val="left"/>
            </w:pPr>
            <w:r>
              <w:rPr>
                <w:bCs/>
                <w:b/>
              </w:rPr>
              <w:t xml:space="preserve">ai-self-audit-mcp</w:t>
            </w:r>
          </w:p>
        </w:tc>
        <w:tc>
          <w:tcPr/>
          <w:p>
            <w:pPr>
              <w:pStyle w:val="Compact"/>
              <w:jc w:val="left"/>
            </w:pPr>
            <w:r>
              <w:t xml:space="preserve">CORE</w:t>
            </w:r>
          </w:p>
        </w:tc>
        <w:tc>
          <w:tcPr/>
          <w:p>
            <w:pPr>
              <w:pStyle w:val="Compact"/>
              <w:jc w:val="left"/>
            </w:pPr>
            <w:r>
              <w:t xml:space="preserve">Continuous compliance monitoring</w:t>
            </w:r>
          </w:p>
        </w:tc>
      </w:tr>
      <w:tr>
        <w:tc>
          <w:tcPr/>
          <w:p>
            <w:pPr>
              <w:pStyle w:val="Compact"/>
              <w:jc w:val="left"/>
            </w:pPr>
            <w:r>
              <w:t xml:space="preserve">18</w:t>
            </w:r>
          </w:p>
        </w:tc>
        <w:tc>
          <w:tcPr/>
          <w:p>
            <w:pPr>
              <w:pStyle w:val="Compact"/>
              <w:jc w:val="left"/>
            </w:pPr>
            <w:r>
              <w:rPr>
                <w:bCs/>
                <w:b/>
              </w:rPr>
              <w:t xml:space="preserve">patent-mcp</w:t>
            </w:r>
          </w:p>
        </w:tc>
        <w:tc>
          <w:tcPr/>
          <w:p>
            <w:pPr>
              <w:pStyle w:val="Compact"/>
              <w:jc w:val="left"/>
            </w:pPr>
            <w:r>
              <w:t xml:space="preserve">NEW</w:t>
            </w:r>
          </w:p>
        </w:tc>
        <w:tc>
          <w:tcPr/>
          <w:p>
            <w:pPr>
              <w:pStyle w:val="Compact"/>
              <w:jc w:val="left"/>
            </w:pPr>
            <w:r>
              <w:t xml:space="preserve">IP protection for financial innovations</w:t>
            </w:r>
          </w:p>
        </w:tc>
      </w:tr>
    </w:tbl>
    <w:p>
      <w:pPr>
        <w:pStyle w:val="BodyText"/>
      </w:pPr>
      <w:r>
        <w:rPr>
          <w:bCs/>
          <w:b/>
        </w:rPr>
        <w:t xml:space="preserve">Bundle Pricing:</w:t>
      </w:r>
      <w:r>
        <w:t xml:space="preserve"> </w:t>
      </w:r>
      <w:r>
        <w:t xml:space="preserve">-</w:t>
      </w:r>
      <w:r>
        <w:t xml:space="preserve"> </w:t>
      </w:r>
      <w:r>
        <w:rPr>
          <w:bCs/>
          <w:b/>
        </w:rPr>
        <w:t xml:space="preserve">Community Bank:</w:t>
      </w:r>
      <w:r>
        <w:t xml:space="preserve"> </w:t>
      </w:r>
      <w:r>
        <w:t xml:space="preserve">$15K/yr — 5 core MCPs</w:t>
      </w:r>
      <w:r>
        <w:t xml:space="preserve"> </w:t>
      </w:r>
      <w:r>
        <w:t xml:space="preserve">-</w:t>
      </w:r>
      <w:r>
        <w:t xml:space="preserve"> </w:t>
      </w:r>
      <w:r>
        <w:rPr>
          <w:bCs/>
          <w:b/>
        </w:rPr>
        <w:t xml:space="preserve">Mid-Market Bank:</w:t>
      </w:r>
      <w:r>
        <w:t xml:space="preserve"> </w:t>
      </w:r>
      <w:r>
        <w:t xml:space="preserve">$75K/yr — 12 MCPs, API access</w:t>
      </w:r>
      <w:r>
        <w:t xml:space="preserve"> </w:t>
      </w:r>
      <w:r>
        <w:t xml:space="preserve">-</w:t>
      </w:r>
      <w:r>
        <w:t xml:space="preserve"> </w:t>
      </w:r>
      <w:r>
        <w:rPr>
          <w:bCs/>
          <w:b/>
        </w:rPr>
        <w:t xml:space="preserve">Global Bank:</w:t>
      </w:r>
      <w:r>
        <w:t xml:space="preserve"> </w:t>
      </w:r>
      <w:r>
        <w:t xml:space="preserve">$250K/yr — All 18 MCPs, dedicated BFT council seat</w:t>
      </w:r>
      <w:r>
        <w:t xml:space="preserve"> </w:t>
      </w:r>
      <w:r>
        <w:t xml:space="preserve">-</w:t>
      </w:r>
      <w:r>
        <w:t xml:space="preserve"> </w:t>
      </w:r>
      <w:r>
        <w:rPr>
          <w:bCs/>
          <w:b/>
        </w:rPr>
        <w:t xml:space="preserve">Regulator:</w:t>
      </w:r>
      <w:r>
        <w:t xml:space="preserve"> </w:t>
      </w:r>
      <w:r>
        <w:t xml:space="preserve">$500K/yr — Full platform + data feed + custom reports</w:t>
      </w:r>
    </w:p>
    <w:p>
      <w:pPr>
        <w:pStyle w:val="BodyText"/>
      </w:pPr>
      <w:r>
        <w:rPr>
          <w:bCs/>
          <w:b/>
        </w:rPr>
        <w:t xml:space="preserve">Key insight:</w:t>
      </w:r>
      <w:r>
        <w:t xml:space="preserve"> </w:t>
      </w:r>
      <w:r>
        <w:t xml:space="preserve">Every bank needs SR 11-7 compliance. Our basel-ai-overlay-mcp + model-risk-mcp + stress-testing-mcp = complete MRM (Model Risk Management) stack that costs $2M+ from IBM/SAP.</w:t>
      </w:r>
    </w:p>
    <w:p>
      <w:r>
        <w:pict>
          <v:rect style="width:0;height:1.5pt" o:hralign="center" o:hrstd="t" o:hr="t"/>
        </w:pict>
      </w:r>
    </w:p>
    <w:bookmarkEnd w:id="27"/>
    <w:bookmarkEnd w:id="28"/>
    <w:bookmarkStart w:id="31" w:name="power-pack-3-healthcare-life-sciences"/>
    <w:p>
      <w:pPr>
        <w:pStyle w:val="Heading2"/>
      </w:pPr>
      <w:r>
        <w:t xml:space="preserve">POWER PACK 3: HEALTHCARE + LIFE SCIENCES</w:t>
      </w:r>
    </w:p>
    <w:bookmarkStart w:id="29" w:name="Xcaae2f8ac044982ff4af319b3aff9d1b21e2941"/>
    <w:p>
      <w:pPr>
        <w:pStyle w:val="Heading3"/>
      </w:pPr>
      <w:r>
        <w:t xml:space="preserve">Domain: healthof.ai / careof.ai / clinicalof.ai</w:t>
      </w:r>
    </w:p>
    <w:bookmarkEnd w:id="29"/>
    <w:bookmarkStart w:id="30" w:name="X9d795f09eb24b7c89b990bdaa5140db59a366f6"/>
    <w:p>
      <w:pPr>
        <w:pStyle w:val="Heading3"/>
      </w:pPr>
      <w:r>
        <w:t xml:space="preserve">Status: READY NOW (3 repos: care-home-cqc-mcp, care-membrane-mcp, clinical-trials-ai-mcp)</w:t>
      </w:r>
    </w:p>
    <w:p>
      <w:pPr>
        <w:pStyle w:val="FirstParagraph"/>
      </w:pPr>
      <w:r>
        <w:rPr>
          <w:bCs/>
          <w:b/>
        </w:rPr>
        <w:t xml:space="preserve">Market:</w:t>
      </w:r>
      <w:r>
        <w:t xml:space="preserve"> </w:t>
      </w:r>
      <w:r>
        <w:t xml:space="preserve">$4.1B GRC, fastest growing at 14.15% CAGR, FDA + CQC + EU AI Act convergence</w:t>
      </w:r>
    </w:p>
    <w:p>
      <w:pPr>
        <w:pStyle w:val="BodyText"/>
      </w:pPr>
      <w:r>
        <w:rPr>
          <w:bCs/>
          <w:b/>
        </w:rPr>
        <w:t xml:space="preserve">The Pack (16 MCPs):</w:t>
      </w:r>
    </w:p>
    <w:tbl>
      <w:tblPr>
        <w:tblStyle w:val="Table"/>
        <w:tblW w:type="pct" w:w="5000"/>
        <w:tblLook w:firstRow="1" w:lastRow="0" w:firstColumn="0" w:lastColumn="0" w:noHBand="0" w:noVBand="0" w:val="0020"/>
      </w:tblPr>
      <w:tblGrid>
        <w:gridCol w:w="913"/>
        <w:gridCol w:w="1523"/>
        <w:gridCol w:w="2436"/>
        <w:gridCol w:w="3046"/>
      </w:tblGrid>
      <w:tr>
        <w:trPr>
          <w:tblHeader w:val="true"/>
        </w:trPr>
        <w:tc>
          <w:tcPr/>
          <w:p>
            <w:pPr>
              <w:pStyle w:val="Compact"/>
              <w:jc w:val="left"/>
            </w:pPr>
            <w:r>
              <w:t xml:space="preserve">#</w:t>
            </w:r>
          </w:p>
        </w:tc>
        <w:tc>
          <w:tcPr/>
          <w:p>
            <w:pPr>
              <w:pStyle w:val="Compact"/>
              <w:jc w:val="left"/>
            </w:pPr>
            <w:r>
              <w:t xml:space="preserve">MCP</w:t>
            </w:r>
          </w:p>
        </w:tc>
        <w:tc>
          <w:tcPr/>
          <w:p>
            <w:pPr>
              <w:pStyle w:val="Compact"/>
              <w:jc w:val="left"/>
            </w:pPr>
            <w:r>
              <w:t xml:space="preserve">Source</w:t>
            </w:r>
          </w:p>
        </w:tc>
        <w:tc>
          <w:tcPr/>
          <w:p>
            <w:pPr>
              <w:pStyle w:val="Compact"/>
              <w:jc w:val="left"/>
            </w:pPr>
            <w:r>
              <w:t xml:space="preserve">Function</w:t>
            </w:r>
          </w:p>
        </w:tc>
      </w:tr>
      <w:tr>
        <w:tc>
          <w:tcPr/>
          <w:p>
            <w:pPr>
              <w:pStyle w:val="Compact"/>
              <w:jc w:val="left"/>
            </w:pPr>
            <w:r>
              <w:t xml:space="preserve">1</w:t>
            </w:r>
          </w:p>
        </w:tc>
        <w:tc>
          <w:tcPr/>
          <w:p>
            <w:pPr>
              <w:pStyle w:val="Compact"/>
              <w:jc w:val="left"/>
            </w:pPr>
            <w:r>
              <w:rPr>
                <w:bCs/>
                <w:b/>
              </w:rPr>
              <w:t xml:space="preserve">care-home-cqc-mcp</w:t>
            </w:r>
          </w:p>
        </w:tc>
        <w:tc>
          <w:tcPr/>
          <w:p>
            <w:pPr>
              <w:pStyle w:val="Compact"/>
              <w:jc w:val="left"/>
            </w:pPr>
            <w:r>
              <w:t xml:space="preserve">EXISTING</w:t>
            </w:r>
          </w:p>
        </w:tc>
        <w:tc>
          <w:tcPr/>
          <w:p>
            <w:pPr>
              <w:pStyle w:val="Compact"/>
              <w:jc w:val="left"/>
            </w:pPr>
            <w:r>
              <w:t xml:space="preserve">UK CQC Single Assessment Framework</w:t>
            </w:r>
          </w:p>
        </w:tc>
      </w:tr>
      <w:tr>
        <w:tc>
          <w:tcPr/>
          <w:p>
            <w:pPr>
              <w:pStyle w:val="Compact"/>
              <w:jc w:val="left"/>
            </w:pPr>
            <w:r>
              <w:t xml:space="preserve">2</w:t>
            </w:r>
          </w:p>
        </w:tc>
        <w:tc>
          <w:tcPr/>
          <w:p>
            <w:pPr>
              <w:pStyle w:val="Compact"/>
              <w:jc w:val="left"/>
            </w:pPr>
            <w:r>
              <w:rPr>
                <w:bCs/>
                <w:b/>
              </w:rPr>
              <w:t xml:space="preserve">care-membrane-mcp</w:t>
            </w:r>
          </w:p>
        </w:tc>
        <w:tc>
          <w:tcPr/>
          <w:p>
            <w:pPr>
              <w:pStyle w:val="Compact"/>
              <w:jc w:val="left"/>
            </w:pPr>
            <w:r>
              <w:t xml:space="preserve">EXISTING</w:t>
            </w:r>
          </w:p>
        </w:tc>
        <w:tc>
          <w:tcPr/>
          <w:p>
            <w:pPr>
              <w:pStyle w:val="Compact"/>
              <w:jc w:val="left"/>
            </w:pPr>
            <w:r>
              <w:t xml:space="preserve">Care scoring, threat detection, burnout</w:t>
            </w:r>
          </w:p>
        </w:tc>
      </w:tr>
      <w:tr>
        <w:tc>
          <w:tcPr/>
          <w:p>
            <w:pPr>
              <w:pStyle w:val="Compact"/>
              <w:jc w:val="left"/>
            </w:pPr>
            <w:r>
              <w:t xml:space="preserve">3</w:t>
            </w:r>
          </w:p>
        </w:tc>
        <w:tc>
          <w:tcPr/>
          <w:p>
            <w:pPr>
              <w:pStyle w:val="Compact"/>
              <w:jc w:val="left"/>
            </w:pPr>
            <w:r>
              <w:rPr>
                <w:bCs/>
                <w:b/>
              </w:rPr>
              <w:t xml:space="preserve">clinical-trials-ai-mcp</w:t>
            </w:r>
          </w:p>
        </w:tc>
        <w:tc>
          <w:tcPr/>
          <w:p>
            <w:pPr>
              <w:pStyle w:val="Compact"/>
              <w:jc w:val="left"/>
            </w:pPr>
            <w:r>
              <w:t xml:space="preserve">EXISTING</w:t>
            </w:r>
          </w:p>
        </w:tc>
        <w:tc>
          <w:tcPr/>
          <w:p>
            <w:pPr>
              <w:pStyle w:val="Compact"/>
              <w:jc w:val="left"/>
            </w:pPr>
            <w:r>
              <w:t xml:space="preserve">Trial search, patient matching, evaluation</w:t>
            </w:r>
          </w:p>
        </w:tc>
      </w:tr>
      <w:tr>
        <w:tc>
          <w:tcPr/>
          <w:p>
            <w:pPr>
              <w:pStyle w:val="Compact"/>
              <w:jc w:val="left"/>
            </w:pPr>
            <w:r>
              <w:t xml:space="preserve">4</w:t>
            </w:r>
          </w:p>
        </w:tc>
        <w:tc>
          <w:tcPr/>
          <w:p>
            <w:pPr>
              <w:pStyle w:val="Compact"/>
              <w:jc w:val="left"/>
            </w:pPr>
            <w:r>
              <w:rPr>
                <w:bCs/>
                <w:b/>
              </w:rPr>
              <w:t xml:space="preserve">hipaa-compliance-mcp</w:t>
            </w:r>
          </w:p>
        </w:tc>
        <w:tc>
          <w:tcPr/>
          <w:p>
            <w:pPr>
              <w:pStyle w:val="Compact"/>
              <w:jc w:val="left"/>
            </w:pPr>
            <w:r>
              <w:t xml:space="preserve">NEW</w:t>
            </w:r>
          </w:p>
        </w:tc>
        <w:tc>
          <w:tcPr/>
          <w:p>
            <w:pPr>
              <w:pStyle w:val="Compact"/>
              <w:jc w:val="left"/>
            </w:pPr>
            <w:r>
              <w:t xml:space="preserve">HIPAA Privacy/Security Rules</w:t>
            </w:r>
          </w:p>
        </w:tc>
      </w:tr>
      <w:tr>
        <w:tc>
          <w:tcPr/>
          <w:p>
            <w:pPr>
              <w:pStyle w:val="Compact"/>
              <w:jc w:val="left"/>
            </w:pPr>
            <w:r>
              <w:t xml:space="preserve">5</w:t>
            </w:r>
          </w:p>
        </w:tc>
        <w:tc>
          <w:tcPr/>
          <w:p>
            <w:pPr>
              <w:pStyle w:val="Compact"/>
              <w:jc w:val="left"/>
            </w:pPr>
            <w:r>
              <w:rPr>
                <w:bCs/>
                <w:b/>
              </w:rPr>
              <w:t xml:space="preserve">fda-21cfr11-mcp</w:t>
            </w:r>
          </w:p>
        </w:tc>
        <w:tc>
          <w:tcPr/>
          <w:p>
            <w:pPr>
              <w:pStyle w:val="Compact"/>
              <w:jc w:val="left"/>
            </w:pPr>
            <w:r>
              <w:t xml:space="preserve">NEW</w:t>
            </w:r>
          </w:p>
        </w:tc>
        <w:tc>
          <w:tcPr/>
          <w:p>
            <w:pPr>
              <w:pStyle w:val="Compact"/>
              <w:jc w:val="left"/>
            </w:pPr>
            <w:r>
              <w:t xml:space="preserve">Electronic records, e-signatures</w:t>
            </w:r>
          </w:p>
        </w:tc>
      </w:tr>
      <w:tr>
        <w:tc>
          <w:tcPr/>
          <w:p>
            <w:pPr>
              <w:pStyle w:val="Compact"/>
              <w:jc w:val="left"/>
            </w:pPr>
            <w:r>
              <w:t xml:space="preserve">6</w:t>
            </w:r>
          </w:p>
        </w:tc>
        <w:tc>
          <w:tcPr/>
          <w:p>
            <w:pPr>
              <w:pStyle w:val="Compact"/>
              <w:jc w:val="left"/>
            </w:pPr>
            <w:r>
              <w:rPr>
                <w:bCs/>
                <w:b/>
              </w:rPr>
              <w:t xml:space="preserve">patient-safety-mcp</w:t>
            </w:r>
          </w:p>
        </w:tc>
        <w:tc>
          <w:tcPr/>
          <w:p>
            <w:pPr>
              <w:pStyle w:val="Compact"/>
              <w:jc w:val="left"/>
            </w:pPr>
            <w:r>
              <w:t xml:space="preserve">NEW</w:t>
            </w:r>
          </w:p>
        </w:tc>
        <w:tc>
          <w:tcPr/>
          <w:p>
            <w:pPr>
              <w:pStyle w:val="Compact"/>
              <w:jc w:val="left"/>
            </w:pPr>
            <w:r>
              <w:t xml:space="preserve">Incident reporting, root cause analysis</w:t>
            </w:r>
          </w:p>
        </w:tc>
      </w:tr>
      <w:tr>
        <w:tc>
          <w:tcPr/>
          <w:p>
            <w:pPr>
              <w:pStyle w:val="Compact"/>
              <w:jc w:val="left"/>
            </w:pPr>
            <w:r>
              <w:t xml:space="preserve">7</w:t>
            </w:r>
          </w:p>
        </w:tc>
        <w:tc>
          <w:tcPr/>
          <w:p>
            <w:pPr>
              <w:pStyle w:val="Compact"/>
              <w:jc w:val="left"/>
            </w:pPr>
            <w:r>
              <w:rPr>
                <w:bCs/>
                <w:b/>
              </w:rPr>
              <w:t xml:space="preserve">medical-device-ai-mcp</w:t>
            </w:r>
          </w:p>
        </w:tc>
        <w:tc>
          <w:tcPr/>
          <w:p>
            <w:pPr>
              <w:pStyle w:val="Compact"/>
              <w:jc w:val="left"/>
            </w:pPr>
            <w:r>
              <w:t xml:space="preserve">NEW</w:t>
            </w:r>
          </w:p>
        </w:tc>
        <w:tc>
          <w:tcPr/>
          <w:p>
            <w:pPr>
              <w:pStyle w:val="Compact"/>
              <w:jc w:val="left"/>
            </w:pPr>
            <w:r>
              <w:t xml:space="preserve">EU MDR, FDA 510(k) for AI devices</w:t>
            </w:r>
          </w:p>
        </w:tc>
      </w:tr>
      <w:tr>
        <w:tc>
          <w:tcPr/>
          <w:p>
            <w:pPr>
              <w:pStyle w:val="Compact"/>
              <w:jc w:val="left"/>
            </w:pPr>
            <w:r>
              <w:t xml:space="preserve">8</w:t>
            </w:r>
          </w:p>
        </w:tc>
        <w:tc>
          <w:tcPr/>
          <w:p>
            <w:pPr>
              <w:pStyle w:val="Compact"/>
              <w:jc w:val="left"/>
            </w:pPr>
            <w:r>
              <w:rPr>
                <w:bCs/>
                <w:b/>
              </w:rPr>
              <w:t xml:space="preserve">drug-discovery-governance-mcp</w:t>
            </w:r>
          </w:p>
        </w:tc>
        <w:tc>
          <w:tcPr/>
          <w:p>
            <w:pPr>
              <w:pStyle w:val="Compact"/>
              <w:jc w:val="left"/>
            </w:pPr>
            <w:r>
              <w:t xml:space="preserve">NEW</w:t>
            </w:r>
          </w:p>
        </w:tc>
        <w:tc>
          <w:tcPr/>
          <w:p>
            <w:pPr>
              <w:pStyle w:val="Compact"/>
              <w:jc w:val="left"/>
            </w:pPr>
            <w:r>
              <w:t xml:space="preserve">AI in drug discovery compliance</w:t>
            </w:r>
          </w:p>
        </w:tc>
      </w:tr>
      <w:tr>
        <w:tc>
          <w:tcPr/>
          <w:p>
            <w:pPr>
              <w:pStyle w:val="Compact"/>
              <w:jc w:val="left"/>
            </w:pPr>
            <w:r>
              <w:t xml:space="preserve">9</w:t>
            </w:r>
          </w:p>
        </w:tc>
        <w:tc>
          <w:tcPr/>
          <w:p>
            <w:pPr>
              <w:pStyle w:val="Compact"/>
              <w:jc w:val="left"/>
            </w:pPr>
            <w:r>
              <w:rPr>
                <w:bCs/>
                <w:b/>
              </w:rPr>
              <w:t xml:space="preserve">diagnostic-ai-bias-mcp</w:t>
            </w:r>
          </w:p>
        </w:tc>
        <w:tc>
          <w:tcPr/>
          <w:p>
            <w:pPr>
              <w:pStyle w:val="Compact"/>
              <w:jc w:val="left"/>
            </w:pPr>
            <w:r>
              <w:t xml:space="preserve">NEW</w:t>
            </w:r>
          </w:p>
        </w:tc>
        <w:tc>
          <w:tcPr/>
          <w:p>
            <w:pPr>
              <w:pStyle w:val="Compact"/>
              <w:jc w:val="left"/>
            </w:pPr>
            <w:r>
              <w:t xml:space="preserve">Bias in AI diagnostics (Article 10)</w:t>
            </w:r>
          </w:p>
        </w:tc>
      </w:tr>
      <w:tr>
        <w:tc>
          <w:tcPr/>
          <w:p>
            <w:pPr>
              <w:pStyle w:val="Compact"/>
              <w:jc w:val="left"/>
            </w:pPr>
            <w:r>
              <w:t xml:space="preserve">10</w:t>
            </w:r>
          </w:p>
        </w:tc>
        <w:tc>
          <w:tcPr/>
          <w:p>
            <w:pPr>
              <w:pStyle w:val="Compact"/>
              <w:jc w:val="left"/>
            </w:pPr>
            <w:r>
              <w:rPr>
                <w:bCs/>
                <w:b/>
              </w:rPr>
              <w:t xml:space="preserve">pharmacovigilance-mcp</w:t>
            </w:r>
          </w:p>
        </w:tc>
        <w:tc>
          <w:tcPr/>
          <w:p>
            <w:pPr>
              <w:pStyle w:val="Compact"/>
              <w:jc w:val="left"/>
            </w:pPr>
            <w:r>
              <w:t xml:space="preserve">NEW</w:t>
            </w:r>
          </w:p>
        </w:tc>
        <w:tc>
          <w:tcPr/>
          <w:p>
            <w:pPr>
              <w:pStyle w:val="Compact"/>
              <w:jc w:val="left"/>
            </w:pPr>
            <w:r>
              <w:t xml:space="preserve">Drug safety monitoring</w:t>
            </w:r>
          </w:p>
        </w:tc>
      </w:tr>
      <w:tr>
        <w:tc>
          <w:tcPr/>
          <w:p>
            <w:pPr>
              <w:pStyle w:val="Compact"/>
              <w:jc w:val="left"/>
            </w:pPr>
            <w:r>
              <w:t xml:space="preserve">11</w:t>
            </w:r>
          </w:p>
        </w:tc>
        <w:tc>
          <w:tcPr/>
          <w:p>
            <w:pPr>
              <w:pStyle w:val="Compact"/>
              <w:jc w:val="left"/>
            </w:pPr>
            <w:r>
              <w:rPr>
                <w:bCs/>
                <w:b/>
              </w:rPr>
              <w:t xml:space="preserve">health-data-residency-mcp</w:t>
            </w:r>
          </w:p>
        </w:tc>
        <w:tc>
          <w:tcPr/>
          <w:p>
            <w:pPr>
              <w:pStyle w:val="Compact"/>
              <w:jc w:val="left"/>
            </w:pPr>
            <w:r>
              <w:t xml:space="preserve">NEW</w:t>
            </w:r>
          </w:p>
        </w:tc>
        <w:tc>
          <w:tcPr/>
          <w:p>
            <w:pPr>
              <w:pStyle w:val="Compact"/>
              <w:jc w:val="left"/>
            </w:pPr>
            <w:r>
              <w:t xml:space="preserve">GDPR Chapter V for health data</w:t>
            </w:r>
          </w:p>
        </w:tc>
      </w:tr>
      <w:tr>
        <w:tc>
          <w:tcPr/>
          <w:p>
            <w:pPr>
              <w:pStyle w:val="Compact"/>
              <w:jc w:val="left"/>
            </w:pPr>
            <w:r>
              <w:t xml:space="preserve">12</w:t>
            </w:r>
          </w:p>
        </w:tc>
        <w:tc>
          <w:tcPr/>
          <w:p>
            <w:pPr>
              <w:pStyle w:val="Compact"/>
              <w:jc w:val="left"/>
            </w:pPr>
            <w:r>
              <w:rPr>
                <w:bCs/>
                <w:b/>
              </w:rPr>
              <w:t xml:space="preserve">interoperability-mcp</w:t>
            </w:r>
          </w:p>
        </w:tc>
        <w:tc>
          <w:tcPr/>
          <w:p>
            <w:pPr>
              <w:pStyle w:val="Compact"/>
              <w:jc w:val="left"/>
            </w:pPr>
            <w:r>
              <w:t xml:space="preserve">NEW</w:t>
            </w:r>
          </w:p>
        </w:tc>
        <w:tc>
          <w:tcPr/>
          <w:p>
            <w:pPr>
              <w:pStyle w:val="Compact"/>
              <w:jc w:val="left"/>
            </w:pPr>
            <w:r>
              <w:t xml:space="preserve">FHIR, HL7 compliance</w:t>
            </w:r>
          </w:p>
        </w:tc>
      </w:tr>
      <w:tr>
        <w:tc>
          <w:tcPr/>
          <w:p>
            <w:pPr>
              <w:pStyle w:val="Compact"/>
              <w:jc w:val="left"/>
            </w:pPr>
            <w:r>
              <w:t xml:space="preserve">13</w:t>
            </w:r>
          </w:p>
        </w:tc>
        <w:tc>
          <w:tcPr/>
          <w:p>
            <w:pPr>
              <w:pStyle w:val="Compact"/>
              <w:jc w:val="left"/>
            </w:pPr>
            <w:r>
              <w:rPr>
                <w:bCs/>
                <w:b/>
              </w:rPr>
              <w:t xml:space="preserve">bias-detection-mcp</w:t>
            </w:r>
          </w:p>
        </w:tc>
        <w:tc>
          <w:tcPr/>
          <w:p>
            <w:pPr>
              <w:pStyle w:val="Compact"/>
              <w:jc w:val="left"/>
            </w:pPr>
            <w:r>
              <w:t xml:space="preserve">CORE</w:t>
            </w:r>
          </w:p>
        </w:tc>
        <w:tc>
          <w:tcPr/>
          <w:p>
            <w:pPr>
              <w:pStyle w:val="Compact"/>
              <w:jc w:val="left"/>
            </w:pPr>
            <w:r>
              <w:t xml:space="preserve">NYC Local Law 144, EU AI Act Art 10</w:t>
            </w:r>
          </w:p>
        </w:tc>
      </w:tr>
      <w:tr>
        <w:tc>
          <w:tcPr/>
          <w:p>
            <w:pPr>
              <w:pStyle w:val="Compact"/>
              <w:jc w:val="left"/>
            </w:pPr>
            <w:r>
              <w:t xml:space="preserve">14</w:t>
            </w:r>
          </w:p>
        </w:tc>
        <w:tc>
          <w:tcPr/>
          <w:p>
            <w:pPr>
              <w:pStyle w:val="Compact"/>
              <w:jc w:val="left"/>
            </w:pPr>
            <w:r>
              <w:rPr>
                <w:bCs/>
                <w:b/>
              </w:rPr>
              <w:t xml:space="preserve">agent-audit-logger-mcp</w:t>
            </w:r>
          </w:p>
        </w:tc>
        <w:tc>
          <w:tcPr/>
          <w:p>
            <w:pPr>
              <w:pStyle w:val="Compact"/>
              <w:jc w:val="left"/>
            </w:pPr>
            <w:r>
              <w:t xml:space="preserve">CORE</w:t>
            </w:r>
          </w:p>
        </w:tc>
        <w:tc>
          <w:tcPr/>
          <w:p>
            <w:pPr>
              <w:pStyle w:val="Compact"/>
              <w:jc w:val="left"/>
            </w:pPr>
            <w:r>
              <w:t xml:space="preserve">Tamper-evident clinical audit trails</w:t>
            </w:r>
          </w:p>
        </w:tc>
      </w:tr>
      <w:tr>
        <w:tc>
          <w:tcPr/>
          <w:p>
            <w:pPr>
              <w:pStyle w:val="Compact"/>
              <w:jc w:val="left"/>
            </w:pPr>
            <w:r>
              <w:t xml:space="preserve">15</w:t>
            </w:r>
          </w:p>
        </w:tc>
        <w:tc>
          <w:tcPr/>
          <w:p>
            <w:pPr>
              <w:pStyle w:val="Compact"/>
              <w:jc w:val="left"/>
            </w:pPr>
            <w:r>
              <w:rPr>
                <w:bCs/>
                <w:b/>
              </w:rPr>
              <w:t xml:space="preserve">ai-self-audit-mcp</w:t>
            </w:r>
          </w:p>
        </w:tc>
        <w:tc>
          <w:tcPr/>
          <w:p>
            <w:pPr>
              <w:pStyle w:val="Compact"/>
              <w:jc w:val="left"/>
            </w:pPr>
            <w:r>
              <w:t xml:space="preserve">CORE</w:t>
            </w:r>
          </w:p>
        </w:tc>
        <w:tc>
          <w:tcPr/>
          <w:p>
            <w:pPr>
              <w:pStyle w:val="Compact"/>
              <w:jc w:val="left"/>
            </w:pPr>
            <w:r>
              <w:t xml:space="preserve">Real-time compliance monitoring</w:t>
            </w:r>
          </w:p>
        </w:tc>
      </w:tr>
      <w:tr>
        <w:tc>
          <w:tcPr/>
          <w:p>
            <w:pPr>
              <w:pStyle w:val="Compact"/>
              <w:jc w:val="left"/>
            </w:pPr>
            <w:r>
              <w:t xml:space="preserve">16</w:t>
            </w:r>
          </w:p>
        </w:tc>
        <w:tc>
          <w:tcPr/>
          <w:p>
            <w:pPr>
              <w:pStyle w:val="Compact"/>
              <w:jc w:val="left"/>
            </w:pPr>
            <w:r>
              <w:rPr>
                <w:bCs/>
                <w:b/>
              </w:rPr>
              <w:t xml:space="preserve">agent-data-residency-mcp</w:t>
            </w:r>
          </w:p>
        </w:tc>
        <w:tc>
          <w:tcPr/>
          <w:p>
            <w:pPr>
              <w:pStyle w:val="Compact"/>
              <w:jc w:val="left"/>
            </w:pPr>
            <w:r>
              <w:t xml:space="preserve">CORE</w:t>
            </w:r>
          </w:p>
        </w:tc>
        <w:tc>
          <w:tcPr/>
          <w:p>
            <w:pPr>
              <w:pStyle w:val="Compact"/>
              <w:jc w:val="left"/>
            </w:pPr>
            <w:r>
              <w:t xml:space="preserve">Cross-border health data transfer</w:t>
            </w:r>
          </w:p>
        </w:tc>
      </w:tr>
    </w:tbl>
    <w:p>
      <w:pPr>
        <w:pStyle w:val="BodyText"/>
      </w:pPr>
      <w:r>
        <w:rPr>
          <w:bCs/>
          <w:b/>
        </w:rPr>
        <w:t xml:space="preserve">Bundle Pricing:</w:t>
      </w:r>
      <w:r>
        <w:t xml:space="preserve"> </w:t>
      </w:r>
      <w:r>
        <w:t xml:space="preserve">-</w:t>
      </w:r>
      <w:r>
        <w:t xml:space="preserve"> </w:t>
      </w:r>
      <w:r>
        <w:rPr>
          <w:bCs/>
          <w:b/>
        </w:rPr>
        <w:t xml:space="preserve">GP Practice:</w:t>
      </w:r>
      <w:r>
        <w:t xml:space="preserve"> </w:t>
      </w:r>
      <w:r>
        <w:t xml:space="preserve">£299/mo — CQC + data protection</w:t>
      </w:r>
      <w:r>
        <w:t xml:space="preserve"> </w:t>
      </w:r>
      <w:r>
        <w:t xml:space="preserve">-</w:t>
      </w:r>
      <w:r>
        <w:t xml:space="preserve"> </w:t>
      </w:r>
      <w:r>
        <w:rPr>
          <w:bCs/>
          <w:b/>
        </w:rPr>
        <w:t xml:space="preserve">Hospital Trust:</w:t>
      </w:r>
      <w:r>
        <w:t xml:space="preserve"> </w:t>
      </w:r>
      <w:r>
        <w:t xml:space="preserve">£2,999/mo — Full clinical governance + patient safety</w:t>
      </w:r>
      <w:r>
        <w:t xml:space="preserve"> </w:t>
      </w:r>
      <w:r>
        <w:t xml:space="preserve">-</w:t>
      </w:r>
      <w:r>
        <w:t xml:space="preserve"> </w:t>
      </w:r>
      <w:r>
        <w:rPr>
          <w:bCs/>
          <w:b/>
        </w:rPr>
        <w:t xml:space="preserve">Pharma Company:</w:t>
      </w:r>
      <w:r>
        <w:t xml:space="preserve"> </w:t>
      </w:r>
      <w:r>
        <w:t xml:space="preserve">£9,999/mo — Full pack + clinical trials + device compliance</w:t>
      </w:r>
      <w:r>
        <w:t xml:space="preserve"> </w:t>
      </w:r>
      <w:r>
        <w:t xml:space="preserve">-</w:t>
      </w:r>
      <w:r>
        <w:t xml:space="preserve"> </w:t>
      </w:r>
      <w:r>
        <w:rPr>
          <w:bCs/>
          <w:b/>
        </w:rPr>
        <w:t xml:space="preserve">MedTech Startup:</w:t>
      </w:r>
      <w:r>
        <w:t xml:space="preserve"> </w:t>
      </w:r>
      <w:r>
        <w:t xml:space="preserve">£499/mo — Device compliance + bias detection + audit</w:t>
      </w:r>
    </w:p>
    <w:p>
      <w:r>
        <w:pict>
          <v:rect style="width:0;height:1.5pt" o:hralign="center" o:hrstd="t" o:hr="t"/>
        </w:pict>
      </w:r>
    </w:p>
    <w:bookmarkEnd w:id="30"/>
    <w:bookmarkEnd w:id="31"/>
    <w:bookmarkStart w:id="34" w:name="power-pack-4-autonomous-vehicles"/>
    <w:p>
      <w:pPr>
        <w:pStyle w:val="Heading2"/>
      </w:pPr>
      <w:r>
        <w:t xml:space="preserve">POWER PACK 4: AUTONOMOUS VEHICLES</w:t>
      </w:r>
    </w:p>
    <w:bookmarkStart w:id="32" w:name="domain-autodriveof.ai-vehiclesof.ai"/>
    <w:p>
      <w:pPr>
        <w:pStyle w:val="Heading3"/>
      </w:pPr>
      <w:r>
        <w:t xml:space="preserve">Domain: autodriveof.ai / vehiclesof.ai</w:t>
      </w:r>
    </w:p>
    <w:bookmarkEnd w:id="32"/>
    <w:bookmarkStart w:id="33" w:name="X9e4f6793c0b0ba8abce0c3566d1b8b31e811804"/>
    <w:p>
      <w:pPr>
        <w:pStyle w:val="Heading3"/>
      </w:pPr>
      <w:r>
        <w:t xml:space="preserve">Status: READY NOW (2 repos: autonomous-vehicles, autonomous-vehicles-ai)</w:t>
      </w:r>
    </w:p>
    <w:p>
      <w:pPr>
        <w:pStyle w:val="FirstParagraph"/>
      </w:pPr>
      <w:r>
        <w:rPr>
          <w:bCs/>
          <w:b/>
        </w:rPr>
        <w:t xml:space="preserve">Market:</w:t>
      </w:r>
      <w:r>
        <w:t xml:space="preserve"> </w:t>
      </w:r>
      <w:r>
        <w:t xml:space="preserve">$2.8B AI governance for AV, 35% CAGR, no clear governance leader</w:t>
      </w:r>
    </w:p>
    <w:p>
      <w:pPr>
        <w:pStyle w:val="BodyText"/>
      </w:pPr>
      <w:r>
        <w:rPr>
          <w:bCs/>
          <w:b/>
        </w:rPr>
        <w:t xml:space="preserve">The Pack (14 MCPs):</w:t>
      </w:r>
    </w:p>
    <w:tbl>
      <w:tblPr>
        <w:tblStyle w:val="Table"/>
        <w:tblW w:type="pct" w:w="5000"/>
        <w:tblLook w:firstRow="1" w:lastRow="0" w:firstColumn="0" w:lastColumn="0" w:noHBand="0" w:noVBand="0" w:val="0020"/>
      </w:tblPr>
      <w:tblGrid>
        <w:gridCol w:w="913"/>
        <w:gridCol w:w="1523"/>
        <w:gridCol w:w="2436"/>
        <w:gridCol w:w="3046"/>
      </w:tblGrid>
      <w:tr>
        <w:trPr>
          <w:tblHeader w:val="true"/>
        </w:trPr>
        <w:tc>
          <w:tcPr/>
          <w:p>
            <w:pPr>
              <w:pStyle w:val="Compact"/>
              <w:jc w:val="left"/>
            </w:pPr>
            <w:r>
              <w:t xml:space="preserve">#</w:t>
            </w:r>
          </w:p>
        </w:tc>
        <w:tc>
          <w:tcPr/>
          <w:p>
            <w:pPr>
              <w:pStyle w:val="Compact"/>
              <w:jc w:val="left"/>
            </w:pPr>
            <w:r>
              <w:t xml:space="preserve">MCP</w:t>
            </w:r>
          </w:p>
        </w:tc>
        <w:tc>
          <w:tcPr/>
          <w:p>
            <w:pPr>
              <w:pStyle w:val="Compact"/>
              <w:jc w:val="left"/>
            </w:pPr>
            <w:r>
              <w:t xml:space="preserve">Source</w:t>
            </w:r>
          </w:p>
        </w:tc>
        <w:tc>
          <w:tcPr/>
          <w:p>
            <w:pPr>
              <w:pStyle w:val="Compact"/>
              <w:jc w:val="left"/>
            </w:pPr>
            <w:r>
              <w:t xml:space="preserve">Function</w:t>
            </w:r>
          </w:p>
        </w:tc>
      </w:tr>
      <w:tr>
        <w:tc>
          <w:tcPr/>
          <w:p>
            <w:pPr>
              <w:pStyle w:val="Compact"/>
              <w:jc w:val="left"/>
            </w:pPr>
            <w:r>
              <w:t xml:space="preserve">1</w:t>
            </w:r>
          </w:p>
        </w:tc>
        <w:tc>
          <w:tcPr/>
          <w:p>
            <w:pPr>
              <w:pStyle w:val="Compact"/>
              <w:jc w:val="left"/>
            </w:pPr>
            <w:r>
              <w:rPr>
                <w:bCs/>
                <w:b/>
              </w:rPr>
              <w:t xml:space="preserve">autonomous-vehicles-mcp</w:t>
            </w:r>
          </w:p>
        </w:tc>
        <w:tc>
          <w:tcPr/>
          <w:p>
            <w:pPr>
              <w:pStyle w:val="Compact"/>
              <w:jc w:val="left"/>
            </w:pPr>
            <w:r>
              <w:t xml:space="preserve">EXISTING</w:t>
            </w:r>
          </w:p>
        </w:tc>
        <w:tc>
          <w:tcPr/>
          <w:p>
            <w:pPr>
              <w:pStyle w:val="Compact"/>
              <w:jc w:val="left"/>
            </w:pPr>
            <w:r>
              <w:t xml:space="preserve">AV compliance framework</w:t>
            </w:r>
          </w:p>
        </w:tc>
      </w:tr>
      <w:tr>
        <w:tc>
          <w:tcPr/>
          <w:p>
            <w:pPr>
              <w:pStyle w:val="Compact"/>
              <w:jc w:val="left"/>
            </w:pPr>
            <w:r>
              <w:t xml:space="preserve">2</w:t>
            </w:r>
          </w:p>
        </w:tc>
        <w:tc>
          <w:tcPr/>
          <w:p>
            <w:pPr>
              <w:pStyle w:val="Compact"/>
              <w:jc w:val="left"/>
            </w:pPr>
            <w:r>
              <w:rPr>
                <w:bCs/>
                <w:b/>
              </w:rPr>
              <w:t xml:space="preserve">av-safety-case-mcp</w:t>
            </w:r>
          </w:p>
        </w:tc>
        <w:tc>
          <w:tcPr/>
          <w:p>
            <w:pPr>
              <w:pStyle w:val="Compact"/>
              <w:jc w:val="left"/>
            </w:pPr>
            <w:r>
              <w:t xml:space="preserve">NEW</w:t>
            </w:r>
          </w:p>
        </w:tc>
        <w:tc>
          <w:tcPr/>
          <w:p>
            <w:pPr>
              <w:pStyle w:val="Compact"/>
              <w:jc w:val="left"/>
            </w:pPr>
            <w:r>
              <w:t xml:space="preserve">ISO 26262, SOTIF safety cases</w:t>
            </w:r>
          </w:p>
        </w:tc>
      </w:tr>
      <w:tr>
        <w:tc>
          <w:tcPr/>
          <w:p>
            <w:pPr>
              <w:pStyle w:val="Compact"/>
              <w:jc w:val="left"/>
            </w:pPr>
            <w:r>
              <w:t xml:space="preserve">3</w:t>
            </w:r>
          </w:p>
        </w:tc>
        <w:tc>
          <w:tcPr/>
          <w:p>
            <w:pPr>
              <w:pStyle w:val="Compact"/>
              <w:jc w:val="left"/>
            </w:pPr>
            <w:r>
              <w:rPr>
                <w:bCs/>
                <w:b/>
              </w:rPr>
              <w:t xml:space="preserve">scenario-testing-mcp</w:t>
            </w:r>
          </w:p>
        </w:tc>
        <w:tc>
          <w:tcPr/>
          <w:p>
            <w:pPr>
              <w:pStyle w:val="Compact"/>
              <w:jc w:val="left"/>
            </w:pPr>
            <w:r>
              <w:t xml:space="preserve">NEW</w:t>
            </w:r>
          </w:p>
        </w:tc>
        <w:tc>
          <w:tcPr/>
          <w:p>
            <w:pPr>
              <w:pStyle w:val="Compact"/>
              <w:jc w:val="left"/>
            </w:pPr>
            <w:r>
              <w:t xml:space="preserve">Simulation governance, ODD validation</w:t>
            </w:r>
          </w:p>
        </w:tc>
      </w:tr>
      <w:tr>
        <w:tc>
          <w:tcPr/>
          <w:p>
            <w:pPr>
              <w:pStyle w:val="Compact"/>
              <w:jc w:val="left"/>
            </w:pPr>
            <w:r>
              <w:t xml:space="preserve">4</w:t>
            </w:r>
          </w:p>
        </w:tc>
        <w:tc>
          <w:tcPr/>
          <w:p>
            <w:pPr>
              <w:pStyle w:val="Compact"/>
              <w:jc w:val="left"/>
            </w:pPr>
            <w:r>
              <w:rPr>
                <w:bCs/>
                <w:b/>
              </w:rPr>
              <w:t xml:space="preserve">sensor-fusion-governance-mcp</w:t>
            </w:r>
          </w:p>
        </w:tc>
        <w:tc>
          <w:tcPr/>
          <w:p>
            <w:pPr>
              <w:pStyle w:val="Compact"/>
              <w:jc w:val="left"/>
            </w:pPr>
            <w:r>
              <w:t xml:space="preserve">NEW</w:t>
            </w:r>
          </w:p>
        </w:tc>
        <w:tc>
          <w:tcPr/>
          <w:p>
            <w:pPr>
              <w:pStyle w:val="Compact"/>
              <w:jc w:val="left"/>
            </w:pPr>
            <w:r>
              <w:t xml:space="preserve">LiDAR, camera, radar governance</w:t>
            </w:r>
          </w:p>
        </w:tc>
      </w:tr>
      <w:tr>
        <w:tc>
          <w:tcPr/>
          <w:p>
            <w:pPr>
              <w:pStyle w:val="Compact"/>
              <w:jc w:val="left"/>
            </w:pPr>
            <w:r>
              <w:t xml:space="preserve">5</w:t>
            </w:r>
          </w:p>
        </w:tc>
        <w:tc>
          <w:tcPr/>
          <w:p>
            <w:pPr>
              <w:pStyle w:val="Compact"/>
              <w:jc w:val="left"/>
            </w:pPr>
            <w:r>
              <w:rPr>
                <w:bCs/>
                <w:b/>
              </w:rPr>
              <w:t xml:space="preserve">decision-logging-mcp</w:t>
            </w:r>
          </w:p>
        </w:tc>
        <w:tc>
          <w:tcPr/>
          <w:p>
            <w:pPr>
              <w:pStyle w:val="Compact"/>
              <w:jc w:val="left"/>
            </w:pPr>
            <w:r>
              <w:t xml:space="preserve">NEW</w:t>
            </w:r>
          </w:p>
        </w:tc>
        <w:tc>
          <w:tcPr/>
          <w:p>
            <w:pPr>
              <w:pStyle w:val="Compact"/>
              <w:jc w:val="left"/>
            </w:pPr>
            <w:r>
              <w:t xml:space="preserve">Explainable AV decisions</w:t>
            </w:r>
          </w:p>
        </w:tc>
      </w:tr>
      <w:tr>
        <w:tc>
          <w:tcPr/>
          <w:p>
            <w:pPr>
              <w:pStyle w:val="Compact"/>
              <w:jc w:val="left"/>
            </w:pPr>
            <w:r>
              <w:t xml:space="preserve">6</w:t>
            </w:r>
          </w:p>
        </w:tc>
        <w:tc>
          <w:tcPr/>
          <w:p>
            <w:pPr>
              <w:pStyle w:val="Compact"/>
              <w:jc w:val="left"/>
            </w:pPr>
            <w:r>
              <w:rPr>
                <w:bCs/>
                <w:b/>
              </w:rPr>
              <w:t xml:space="preserve">cybersecurity-iso21434-mcp</w:t>
            </w:r>
          </w:p>
        </w:tc>
        <w:tc>
          <w:tcPr/>
          <w:p>
            <w:pPr>
              <w:pStyle w:val="Compact"/>
              <w:jc w:val="left"/>
            </w:pPr>
            <w:r>
              <w:t xml:space="preserve">NEW</w:t>
            </w:r>
          </w:p>
        </w:tc>
        <w:tc>
          <w:tcPr/>
          <w:p>
            <w:pPr>
              <w:pStyle w:val="Compact"/>
              <w:jc w:val="left"/>
            </w:pPr>
            <w:r>
              <w:t xml:space="preserve">Vehicle cybersecurity</w:t>
            </w:r>
          </w:p>
        </w:tc>
      </w:tr>
      <w:tr>
        <w:tc>
          <w:tcPr/>
          <w:p>
            <w:pPr>
              <w:pStyle w:val="Compact"/>
              <w:jc w:val="left"/>
            </w:pPr>
            <w:r>
              <w:t xml:space="preserve">7</w:t>
            </w:r>
          </w:p>
        </w:tc>
        <w:tc>
          <w:tcPr/>
          <w:p>
            <w:pPr>
              <w:pStyle w:val="Compact"/>
              <w:jc w:val="left"/>
            </w:pPr>
            <w:r>
              <w:rPr>
                <w:bCs/>
                <w:b/>
              </w:rPr>
              <w:t xml:space="preserve">ota-update-governance-mcp</w:t>
            </w:r>
          </w:p>
        </w:tc>
        <w:tc>
          <w:tcPr/>
          <w:p>
            <w:pPr>
              <w:pStyle w:val="Compact"/>
              <w:jc w:val="left"/>
            </w:pPr>
            <w:r>
              <w:t xml:space="preserve">NEW</w:t>
            </w:r>
          </w:p>
        </w:tc>
        <w:tc>
          <w:tcPr/>
          <w:p>
            <w:pPr>
              <w:pStyle w:val="Compact"/>
              <w:jc w:val="left"/>
            </w:pPr>
            <w:r>
              <w:t xml:space="preserve">Over-the-air update compliance</w:t>
            </w:r>
          </w:p>
        </w:tc>
      </w:tr>
      <w:tr>
        <w:tc>
          <w:tcPr/>
          <w:p>
            <w:pPr>
              <w:pStyle w:val="Compact"/>
              <w:jc w:val="left"/>
            </w:pPr>
            <w:r>
              <w:t xml:space="preserve">8</w:t>
            </w:r>
          </w:p>
        </w:tc>
        <w:tc>
          <w:tcPr/>
          <w:p>
            <w:pPr>
              <w:pStyle w:val="Compact"/>
              <w:jc w:val="left"/>
            </w:pPr>
            <w:r>
              <w:rPr>
                <w:bCs/>
                <w:b/>
              </w:rPr>
              <w:t xml:space="preserve">v2x-communication-mcp</w:t>
            </w:r>
          </w:p>
        </w:tc>
        <w:tc>
          <w:tcPr/>
          <w:p>
            <w:pPr>
              <w:pStyle w:val="Compact"/>
              <w:jc w:val="left"/>
            </w:pPr>
            <w:r>
              <w:t xml:space="preserve">NEW</w:t>
            </w:r>
          </w:p>
        </w:tc>
        <w:tc>
          <w:tcPr/>
          <w:p>
            <w:pPr>
              <w:pStyle w:val="Compact"/>
              <w:jc w:val="left"/>
            </w:pPr>
            <w:r>
              <w:t xml:space="preserve">Vehicle-to-everything protocol compliance</w:t>
            </w:r>
          </w:p>
        </w:tc>
      </w:tr>
      <w:tr>
        <w:tc>
          <w:tcPr/>
          <w:p>
            <w:pPr>
              <w:pStyle w:val="Compact"/>
              <w:jc w:val="left"/>
            </w:pPr>
            <w:r>
              <w:t xml:space="preserve">9</w:t>
            </w:r>
          </w:p>
        </w:tc>
        <w:tc>
          <w:tcPr/>
          <w:p>
            <w:pPr>
              <w:pStyle w:val="Compact"/>
              <w:jc w:val="left"/>
            </w:pPr>
            <w:r>
              <w:rPr>
                <w:bCs/>
                <w:b/>
              </w:rPr>
              <w:t xml:space="preserve">ethical-decision-mcp</w:t>
            </w:r>
          </w:p>
        </w:tc>
        <w:tc>
          <w:tcPr/>
          <w:p>
            <w:pPr>
              <w:pStyle w:val="Compact"/>
              <w:jc w:val="left"/>
            </w:pPr>
            <w:r>
              <w:t xml:space="preserve">NEW</w:t>
            </w:r>
          </w:p>
        </w:tc>
        <w:tc>
          <w:tcPr/>
          <w:p>
            <w:pPr>
              <w:pStyle w:val="Compact"/>
              <w:jc w:val="left"/>
            </w:pPr>
            <w:r>
              <w:t xml:space="preserve">Trolley problem governance framework</w:t>
            </w:r>
          </w:p>
        </w:tc>
      </w:tr>
      <w:tr>
        <w:tc>
          <w:tcPr/>
          <w:p>
            <w:pPr>
              <w:pStyle w:val="Compact"/>
              <w:jc w:val="left"/>
            </w:pPr>
            <w:r>
              <w:t xml:space="preserve">10</w:t>
            </w:r>
          </w:p>
        </w:tc>
        <w:tc>
          <w:tcPr/>
          <w:p>
            <w:pPr>
              <w:pStyle w:val="Compact"/>
              <w:jc w:val="left"/>
            </w:pPr>
            <w:r>
              <w:rPr>
                <w:bCs/>
                <w:b/>
              </w:rPr>
              <w:t xml:space="preserve">incident-reporting-mcp</w:t>
            </w:r>
          </w:p>
        </w:tc>
        <w:tc>
          <w:tcPr/>
          <w:p>
            <w:pPr>
              <w:pStyle w:val="Compact"/>
              <w:jc w:val="left"/>
            </w:pPr>
            <w:r>
              <w:t xml:space="preserve">CORE</w:t>
            </w:r>
          </w:p>
        </w:tc>
        <w:tc>
          <w:tcPr/>
          <w:p>
            <w:pPr>
              <w:pStyle w:val="Compact"/>
              <w:jc w:val="left"/>
            </w:pPr>
            <w:r>
              <w:t xml:space="preserve">NHTSA/Crash reporting</w:t>
            </w:r>
          </w:p>
        </w:tc>
      </w:tr>
      <w:tr>
        <w:tc>
          <w:tcPr/>
          <w:p>
            <w:pPr>
              <w:pStyle w:val="Compact"/>
              <w:jc w:val="left"/>
            </w:pPr>
            <w:r>
              <w:t xml:space="preserve">11</w:t>
            </w:r>
          </w:p>
        </w:tc>
        <w:tc>
          <w:tcPr/>
          <w:p>
            <w:pPr>
              <w:pStyle w:val="Compact"/>
              <w:jc w:val="left"/>
            </w:pPr>
            <w:r>
              <w:rPr>
                <w:bCs/>
                <w:b/>
              </w:rPr>
              <w:t xml:space="preserve">agent-audit-logger-mcp</w:t>
            </w:r>
          </w:p>
        </w:tc>
        <w:tc>
          <w:tcPr/>
          <w:p>
            <w:pPr>
              <w:pStyle w:val="Compact"/>
              <w:jc w:val="left"/>
            </w:pPr>
            <w:r>
              <w:t xml:space="preserve">CORE</w:t>
            </w:r>
          </w:p>
        </w:tc>
        <w:tc>
          <w:tcPr/>
          <w:p>
            <w:pPr>
              <w:pStyle w:val="Compact"/>
              <w:jc w:val="left"/>
            </w:pPr>
            <w:r>
              <w:t xml:space="preserve">Tamper-evident decision logs</w:t>
            </w:r>
          </w:p>
        </w:tc>
      </w:tr>
      <w:tr>
        <w:tc>
          <w:tcPr/>
          <w:p>
            <w:pPr>
              <w:pStyle w:val="Compact"/>
              <w:jc w:val="left"/>
            </w:pPr>
            <w:r>
              <w:t xml:space="preserve">12</w:t>
            </w:r>
          </w:p>
        </w:tc>
        <w:tc>
          <w:tcPr/>
          <w:p>
            <w:pPr>
              <w:pStyle w:val="Compact"/>
              <w:jc w:val="left"/>
            </w:pPr>
            <w:r>
              <w:rPr>
                <w:bCs/>
                <w:b/>
              </w:rPr>
              <w:t xml:space="preserve">bias-detection-mcp</w:t>
            </w:r>
          </w:p>
        </w:tc>
        <w:tc>
          <w:tcPr/>
          <w:p>
            <w:pPr>
              <w:pStyle w:val="Compact"/>
              <w:jc w:val="left"/>
            </w:pPr>
            <w:r>
              <w:t xml:space="preserve">CORE</w:t>
            </w:r>
          </w:p>
        </w:tc>
        <w:tc>
          <w:tcPr/>
          <w:p>
            <w:pPr>
              <w:pStyle w:val="Compact"/>
              <w:jc w:val="left"/>
            </w:pPr>
            <w:r>
              <w:t xml:space="preserve">Bias in perception systems</w:t>
            </w:r>
          </w:p>
        </w:tc>
      </w:tr>
      <w:tr>
        <w:tc>
          <w:tcPr/>
          <w:p>
            <w:pPr>
              <w:pStyle w:val="Compact"/>
              <w:jc w:val="left"/>
            </w:pPr>
            <w:r>
              <w:t xml:space="preserve">13</w:t>
            </w:r>
          </w:p>
        </w:tc>
        <w:tc>
          <w:tcPr/>
          <w:p>
            <w:pPr>
              <w:pStyle w:val="Compact"/>
              <w:jc w:val="left"/>
            </w:pPr>
            <w:r>
              <w:rPr>
                <w:bCs/>
                <w:b/>
              </w:rPr>
              <w:t xml:space="preserve">ai-self-audit-mcp</w:t>
            </w:r>
          </w:p>
        </w:tc>
        <w:tc>
          <w:tcPr/>
          <w:p>
            <w:pPr>
              <w:pStyle w:val="Compact"/>
              <w:jc w:val="left"/>
            </w:pPr>
            <w:r>
              <w:t xml:space="preserve">CORE</w:t>
            </w:r>
          </w:p>
        </w:tc>
        <w:tc>
          <w:tcPr/>
          <w:p>
            <w:pPr>
              <w:pStyle w:val="Compact"/>
              <w:jc w:val="left"/>
            </w:pPr>
            <w:r>
              <w:t xml:space="preserve">Continuous compliance</w:t>
            </w:r>
          </w:p>
        </w:tc>
      </w:tr>
      <w:tr>
        <w:tc>
          <w:tcPr/>
          <w:p>
            <w:pPr>
              <w:pStyle w:val="Compact"/>
              <w:jc w:val="left"/>
            </w:pPr>
            <w:r>
              <w:t xml:space="preserve">14</w:t>
            </w:r>
          </w:p>
        </w:tc>
        <w:tc>
          <w:tcPr/>
          <w:p>
            <w:pPr>
              <w:pStyle w:val="Compact"/>
              <w:jc w:val="left"/>
            </w:pPr>
            <w:r>
              <w:rPr>
                <w:bCs/>
                <w:b/>
              </w:rPr>
              <w:t xml:space="preserve">patent-mcp</w:t>
            </w:r>
          </w:p>
        </w:tc>
        <w:tc>
          <w:tcPr/>
          <w:p>
            <w:pPr>
              <w:pStyle w:val="Compact"/>
              <w:jc w:val="left"/>
            </w:pPr>
            <w:r>
              <w:t xml:space="preserve">CORE</w:t>
            </w:r>
          </w:p>
        </w:tc>
        <w:tc>
          <w:tcPr/>
          <w:p>
            <w:pPr>
              <w:pStyle w:val="Compact"/>
              <w:jc w:val="left"/>
            </w:pPr>
            <w:r>
              <w:t xml:space="preserve">IP protection for AV innovations</w:t>
            </w:r>
          </w:p>
        </w:tc>
      </w:tr>
    </w:tbl>
    <w:p>
      <w:pPr>
        <w:pStyle w:val="BodyText"/>
      </w:pPr>
      <w:r>
        <w:rPr>
          <w:bCs/>
          <w:b/>
        </w:rPr>
        <w:t xml:space="preserve">Bundle Pricing:</w:t>
      </w:r>
      <w:r>
        <w:t xml:space="preserve"> </w:t>
      </w:r>
      <w:r>
        <w:t xml:space="preserve">-</w:t>
      </w:r>
      <w:r>
        <w:t xml:space="preserve"> </w:t>
      </w:r>
      <w:r>
        <w:rPr>
          <w:bCs/>
          <w:b/>
        </w:rPr>
        <w:t xml:space="preserve">Startup:</w:t>
      </w:r>
      <w:r>
        <w:t xml:space="preserve"> </w:t>
      </w:r>
      <w:r>
        <w:t xml:space="preserve">$2,499/mo — Safety case + testing governance</w:t>
      </w:r>
      <w:r>
        <w:t xml:space="preserve"> </w:t>
      </w:r>
      <w:r>
        <w:t xml:space="preserve">-</w:t>
      </w:r>
      <w:r>
        <w:t xml:space="preserve"> </w:t>
      </w:r>
      <w:r>
        <w:rPr>
          <w:bCs/>
          <w:b/>
        </w:rPr>
        <w:t xml:space="preserve">Tier 1 OEM:</w:t>
      </w:r>
      <w:r>
        <w:t xml:space="preserve"> </w:t>
      </w:r>
      <w:r>
        <w:t xml:space="preserve">$25,000/mo — Full pack + dedicated support</w:t>
      </w:r>
      <w:r>
        <w:t xml:space="preserve"> </w:t>
      </w:r>
      <w:r>
        <w:t xml:space="preserve">-</w:t>
      </w:r>
      <w:r>
        <w:t xml:space="preserve"> </w:t>
      </w:r>
      <w:r>
        <w:rPr>
          <w:bCs/>
          <w:b/>
        </w:rPr>
        <w:t xml:space="preserve">Regulator (DVSA/NHTSA):</w:t>
      </w:r>
      <w:r>
        <w:t xml:space="preserve"> </w:t>
      </w:r>
      <w:r>
        <w:t xml:space="preserve">$50,000/mo — Oversight platform + data feeds</w:t>
      </w:r>
    </w:p>
    <w:p>
      <w:r>
        <w:pict>
          <v:rect style="width:0;height:1.5pt" o:hralign="center" o:hrstd="t" o:hr="t"/>
        </w:pict>
      </w:r>
    </w:p>
    <w:bookmarkEnd w:id="33"/>
    <w:bookmarkEnd w:id="34"/>
    <w:bookmarkStart w:id="37" w:name="Xfbf7a9053d9212dc40f8a95c5cef173085dd7eb"/>
    <w:p>
      <w:pPr>
        <w:pStyle w:val="Heading2"/>
      </w:pPr>
      <w:r>
        <w:t xml:space="preserve">POWER PACK 5: LEGACY MODERNIZATION (COBOL BRIDGE)</w:t>
      </w:r>
    </w:p>
    <w:bookmarkStart w:id="35" w:name="domain-cobolbridge.ai"/>
    <w:p>
      <w:pPr>
        <w:pStyle w:val="Heading3"/>
      </w:pPr>
      <w:r>
        <w:t xml:space="preserve">Domain: cobolbridge.ai</w:t>
      </w:r>
    </w:p>
    <w:bookmarkEnd w:id="35"/>
    <w:bookmarkStart w:id="36" w:name="X96440eb4fdf220a1b7ef46be91cf7b4f09b3e94"/>
    <w:p>
      <w:pPr>
        <w:pStyle w:val="Heading3"/>
      </w:pPr>
      <w:r>
        <w:t xml:space="preserve">Status: READY NOW (3 repos, proven business model)</w:t>
      </w:r>
    </w:p>
    <w:p>
      <w:pPr>
        <w:pStyle w:val="FirstParagraph"/>
      </w:pPr>
      <w:r>
        <w:rPr>
          <w:bCs/>
          <w:b/>
        </w:rPr>
        <w:t xml:space="preserve">Market:</w:t>
      </w:r>
      <w:r>
        <w:t xml:space="preserve"> </w:t>
      </w:r>
      <w:r>
        <w:t xml:space="preserve">$3B, banks spend $5B+/year maintaining COBOL, 12% CAGR</w:t>
      </w:r>
    </w:p>
    <w:p>
      <w:pPr>
        <w:pStyle w:val="BodyText"/>
      </w:pPr>
      <w:r>
        <w:rPr>
          <w:bCs/>
          <w:b/>
        </w:rPr>
        <w:t xml:space="preserve">The Pack (10 MCPs):</w:t>
      </w:r>
    </w:p>
    <w:tbl>
      <w:tblPr>
        <w:tblStyle w:val="Table"/>
        <w:tblW w:type="pct" w:w="5000"/>
        <w:tblLook w:firstRow="1" w:lastRow="0" w:firstColumn="0" w:lastColumn="0" w:noHBand="0" w:noVBand="0" w:val="0020"/>
      </w:tblPr>
      <w:tblGrid>
        <w:gridCol w:w="913"/>
        <w:gridCol w:w="1523"/>
        <w:gridCol w:w="2436"/>
        <w:gridCol w:w="3046"/>
      </w:tblGrid>
      <w:tr>
        <w:trPr>
          <w:tblHeader w:val="true"/>
        </w:trPr>
        <w:tc>
          <w:tcPr/>
          <w:p>
            <w:pPr>
              <w:pStyle w:val="Compact"/>
              <w:jc w:val="left"/>
            </w:pPr>
            <w:r>
              <w:t xml:space="preserve">#</w:t>
            </w:r>
          </w:p>
        </w:tc>
        <w:tc>
          <w:tcPr/>
          <w:p>
            <w:pPr>
              <w:pStyle w:val="Compact"/>
              <w:jc w:val="left"/>
            </w:pPr>
            <w:r>
              <w:t xml:space="preserve">MCP</w:t>
            </w:r>
          </w:p>
        </w:tc>
        <w:tc>
          <w:tcPr/>
          <w:p>
            <w:pPr>
              <w:pStyle w:val="Compact"/>
              <w:jc w:val="left"/>
            </w:pPr>
            <w:r>
              <w:t xml:space="preserve">Source</w:t>
            </w:r>
          </w:p>
        </w:tc>
        <w:tc>
          <w:tcPr/>
          <w:p>
            <w:pPr>
              <w:pStyle w:val="Compact"/>
              <w:jc w:val="left"/>
            </w:pPr>
            <w:r>
              <w:t xml:space="preserve">Function</w:t>
            </w:r>
          </w:p>
        </w:tc>
      </w:tr>
      <w:tr>
        <w:tc>
          <w:tcPr/>
          <w:p>
            <w:pPr>
              <w:pStyle w:val="Compact"/>
              <w:jc w:val="left"/>
            </w:pPr>
            <w:r>
              <w:t xml:space="preserve">1</w:t>
            </w:r>
          </w:p>
        </w:tc>
        <w:tc>
          <w:tcPr/>
          <w:p>
            <w:pPr>
              <w:pStyle w:val="Compact"/>
              <w:jc w:val="left"/>
            </w:pPr>
            <w:r>
              <w:rPr>
                <w:bCs/>
                <w:b/>
              </w:rPr>
              <w:t xml:space="preserve">cobol-bridge-mcp</w:t>
            </w:r>
          </w:p>
        </w:tc>
        <w:tc>
          <w:tcPr/>
          <w:p>
            <w:pPr>
              <w:pStyle w:val="Compact"/>
              <w:jc w:val="left"/>
            </w:pPr>
            <w:r>
              <w:t xml:space="preserve">EXISTING</w:t>
            </w:r>
          </w:p>
        </w:tc>
        <w:tc>
          <w:tcPr/>
          <w:p>
            <w:pPr>
              <w:pStyle w:val="Compact"/>
              <w:jc w:val="left"/>
            </w:pPr>
            <w:r>
              <w:t xml:space="preserve">COBOL → modern stack migration</w:t>
            </w:r>
          </w:p>
        </w:tc>
      </w:tr>
      <w:tr>
        <w:tc>
          <w:tcPr/>
          <w:p>
            <w:pPr>
              <w:pStyle w:val="Compact"/>
              <w:jc w:val="left"/>
            </w:pPr>
            <w:r>
              <w:t xml:space="preserve">2</w:t>
            </w:r>
          </w:p>
        </w:tc>
        <w:tc>
          <w:tcPr/>
          <w:p>
            <w:pPr>
              <w:pStyle w:val="Compact"/>
              <w:jc w:val="left"/>
            </w:pPr>
            <w:r>
              <w:rPr>
                <w:bCs/>
                <w:b/>
              </w:rPr>
              <w:t xml:space="preserve">cobol-analysis-mcp</w:t>
            </w:r>
          </w:p>
        </w:tc>
        <w:tc>
          <w:tcPr/>
          <w:p>
            <w:pPr>
              <w:pStyle w:val="Compact"/>
              <w:jc w:val="left"/>
            </w:pPr>
            <w:r>
              <w:t xml:space="preserve">NEW</w:t>
            </w:r>
          </w:p>
        </w:tc>
        <w:tc>
          <w:tcPr/>
          <w:p>
            <w:pPr>
              <w:pStyle w:val="Compact"/>
              <w:jc w:val="left"/>
            </w:pPr>
            <w:r>
              <w:t xml:space="preserve">Static analysis, dependency mapping</w:t>
            </w:r>
          </w:p>
        </w:tc>
      </w:tr>
      <w:tr>
        <w:tc>
          <w:tcPr/>
          <w:p>
            <w:pPr>
              <w:pStyle w:val="Compact"/>
              <w:jc w:val="left"/>
            </w:pPr>
            <w:r>
              <w:t xml:space="preserve">3</w:t>
            </w:r>
          </w:p>
        </w:tc>
        <w:tc>
          <w:tcPr/>
          <w:p>
            <w:pPr>
              <w:pStyle w:val="Compact"/>
              <w:jc w:val="left"/>
            </w:pPr>
            <w:r>
              <w:rPr>
                <w:bCs/>
                <w:b/>
              </w:rPr>
              <w:t xml:space="preserve">cobol-test-gen-mcp</w:t>
            </w:r>
          </w:p>
        </w:tc>
        <w:tc>
          <w:tcPr/>
          <w:p>
            <w:pPr>
              <w:pStyle w:val="Compact"/>
              <w:jc w:val="left"/>
            </w:pPr>
            <w:r>
              <w:t xml:space="preserve">NEW</w:t>
            </w:r>
          </w:p>
        </w:tc>
        <w:tc>
          <w:tcPr/>
          <w:p>
            <w:pPr>
              <w:pStyle w:val="Compact"/>
              <w:jc w:val="left"/>
            </w:pPr>
            <w:r>
              <w:t xml:space="preserve">Automated test generation for COBOL</w:t>
            </w:r>
          </w:p>
        </w:tc>
      </w:tr>
      <w:tr>
        <w:tc>
          <w:tcPr/>
          <w:p>
            <w:pPr>
              <w:pStyle w:val="Compact"/>
              <w:jc w:val="left"/>
            </w:pPr>
            <w:r>
              <w:t xml:space="preserve">4</w:t>
            </w:r>
          </w:p>
        </w:tc>
        <w:tc>
          <w:tcPr/>
          <w:p>
            <w:pPr>
              <w:pStyle w:val="Compact"/>
              <w:jc w:val="left"/>
            </w:pPr>
            <w:r>
              <w:rPr>
                <w:bCs/>
                <w:b/>
              </w:rPr>
              <w:t xml:space="preserve">cobol-to-python-mcp</w:t>
            </w:r>
          </w:p>
        </w:tc>
        <w:tc>
          <w:tcPr/>
          <w:p>
            <w:pPr>
              <w:pStyle w:val="Compact"/>
              <w:jc w:val="left"/>
            </w:pPr>
            <w:r>
              <w:t xml:space="preserve">NEW</w:t>
            </w:r>
          </w:p>
        </w:tc>
        <w:tc>
          <w:tcPr/>
          <w:p>
            <w:pPr>
              <w:pStyle w:val="Compact"/>
              <w:jc w:val="left"/>
            </w:pPr>
            <w:r>
              <w:t xml:space="preserve">Translation with governance wrapper</w:t>
            </w:r>
          </w:p>
        </w:tc>
      </w:tr>
      <w:tr>
        <w:tc>
          <w:tcPr/>
          <w:p>
            <w:pPr>
              <w:pStyle w:val="Compact"/>
              <w:jc w:val="left"/>
            </w:pPr>
            <w:r>
              <w:t xml:space="preserve">5</w:t>
            </w:r>
          </w:p>
        </w:tc>
        <w:tc>
          <w:tcPr/>
          <w:p>
            <w:pPr>
              <w:pStyle w:val="Compact"/>
              <w:jc w:val="left"/>
            </w:pPr>
            <w:r>
              <w:rPr>
                <w:bCs/>
                <w:b/>
              </w:rPr>
              <w:t xml:space="preserve">cobol-to-java-mcp</w:t>
            </w:r>
          </w:p>
        </w:tc>
        <w:tc>
          <w:tcPr/>
          <w:p>
            <w:pPr>
              <w:pStyle w:val="Compact"/>
              <w:jc w:val="left"/>
            </w:pPr>
            <w:r>
              <w:t xml:space="preserve">NEW</w:t>
            </w:r>
          </w:p>
        </w:tc>
        <w:tc>
          <w:tcPr/>
          <w:p>
            <w:pPr>
              <w:pStyle w:val="Compact"/>
              <w:jc w:val="left"/>
            </w:pPr>
            <w:r>
              <w:t xml:space="preserve">Enterprise Java migration path</w:t>
            </w:r>
          </w:p>
        </w:tc>
      </w:tr>
      <w:tr>
        <w:tc>
          <w:tcPr/>
          <w:p>
            <w:pPr>
              <w:pStyle w:val="Compact"/>
              <w:jc w:val="left"/>
            </w:pPr>
            <w:r>
              <w:t xml:space="preserve">6</w:t>
            </w:r>
          </w:p>
        </w:tc>
        <w:tc>
          <w:tcPr/>
          <w:p>
            <w:pPr>
              <w:pStyle w:val="Compact"/>
              <w:jc w:val="left"/>
            </w:pPr>
            <w:r>
              <w:rPr>
                <w:bCs/>
                <w:b/>
              </w:rPr>
              <w:t xml:space="preserve">regulatory-equivalence-mcp</w:t>
            </w:r>
          </w:p>
        </w:tc>
        <w:tc>
          <w:tcPr/>
          <w:p>
            <w:pPr>
              <w:pStyle w:val="Compact"/>
              <w:jc w:val="left"/>
            </w:pPr>
            <w:r>
              <w:t xml:space="preserve">NEW</w:t>
            </w:r>
          </w:p>
        </w:tc>
        <w:tc>
          <w:tcPr/>
          <w:p>
            <w:pPr>
              <w:pStyle w:val="Compact"/>
              <w:jc w:val="left"/>
            </w:pPr>
            <w:r>
              <w:t xml:space="preserve">Prove new system = old system (for regulators)</w:t>
            </w:r>
          </w:p>
        </w:tc>
      </w:tr>
      <w:tr>
        <w:tc>
          <w:tcPr/>
          <w:p>
            <w:pPr>
              <w:pStyle w:val="Compact"/>
              <w:jc w:val="left"/>
            </w:pPr>
            <w:r>
              <w:t xml:space="preserve">7</w:t>
            </w:r>
          </w:p>
        </w:tc>
        <w:tc>
          <w:tcPr/>
          <w:p>
            <w:pPr>
              <w:pStyle w:val="Compact"/>
              <w:jc w:val="left"/>
            </w:pPr>
            <w:r>
              <w:rPr>
                <w:bCs/>
                <w:b/>
              </w:rPr>
              <w:t xml:space="preserve">basel-ai-overlay-mcp</w:t>
            </w:r>
          </w:p>
        </w:tc>
        <w:tc>
          <w:tcPr/>
          <w:p>
            <w:pPr>
              <w:pStyle w:val="Compact"/>
              <w:jc w:val="left"/>
            </w:pPr>
            <w:r>
              <w:t xml:space="preserve">EXISTING</w:t>
            </w:r>
          </w:p>
        </w:tc>
        <w:tc>
          <w:tcPr/>
          <w:p>
            <w:pPr>
              <w:pStyle w:val="Compact"/>
              <w:jc w:val="left"/>
            </w:pPr>
            <w:r>
              <w:t xml:space="preserve">Maintain Basel compliance during migration</w:t>
            </w:r>
          </w:p>
        </w:tc>
      </w:tr>
      <w:tr>
        <w:tc>
          <w:tcPr/>
          <w:p>
            <w:pPr>
              <w:pStyle w:val="Compact"/>
              <w:jc w:val="left"/>
            </w:pPr>
            <w:r>
              <w:t xml:space="preserve">8</w:t>
            </w:r>
          </w:p>
        </w:tc>
        <w:tc>
          <w:tcPr/>
          <w:p>
            <w:pPr>
              <w:pStyle w:val="Compact"/>
              <w:jc w:val="left"/>
            </w:pPr>
            <w:r>
              <w:rPr>
                <w:bCs/>
                <w:b/>
              </w:rPr>
              <w:t xml:space="preserve">agent-audit-logger-mcp</w:t>
            </w:r>
          </w:p>
        </w:tc>
        <w:tc>
          <w:tcPr/>
          <w:p>
            <w:pPr>
              <w:pStyle w:val="Compact"/>
              <w:jc w:val="left"/>
            </w:pPr>
            <w:r>
              <w:t xml:space="preserve">CORE</w:t>
            </w:r>
          </w:p>
        </w:tc>
        <w:tc>
          <w:tcPr/>
          <w:p>
            <w:pPr>
              <w:pStyle w:val="Compact"/>
              <w:jc w:val="left"/>
            </w:pPr>
            <w:r>
              <w:t xml:space="preserve">Every translation decision logged</w:t>
            </w:r>
          </w:p>
        </w:tc>
      </w:tr>
      <w:tr>
        <w:tc>
          <w:tcPr/>
          <w:p>
            <w:pPr>
              <w:pStyle w:val="Compact"/>
              <w:jc w:val="left"/>
            </w:pPr>
            <w:r>
              <w:t xml:space="preserve">9</w:t>
            </w:r>
          </w:p>
        </w:tc>
        <w:tc>
          <w:tcPr/>
          <w:p>
            <w:pPr>
              <w:pStyle w:val="Compact"/>
              <w:jc w:val="left"/>
            </w:pPr>
            <w:r>
              <w:rPr>
                <w:bCs/>
                <w:b/>
              </w:rPr>
              <w:t xml:space="preserve">ai-self-audit-mcp</w:t>
            </w:r>
          </w:p>
        </w:tc>
        <w:tc>
          <w:tcPr/>
          <w:p>
            <w:pPr>
              <w:pStyle w:val="Compact"/>
              <w:jc w:val="left"/>
            </w:pPr>
            <w:r>
              <w:t xml:space="preserve">CORE</w:t>
            </w:r>
          </w:p>
        </w:tc>
        <w:tc>
          <w:tcPr/>
          <w:p>
            <w:pPr>
              <w:pStyle w:val="Compact"/>
              <w:jc w:val="left"/>
            </w:pPr>
            <w:r>
              <w:t xml:space="preserve">Self-check migration completeness</w:t>
            </w:r>
          </w:p>
        </w:tc>
      </w:tr>
      <w:tr>
        <w:tc>
          <w:tcPr/>
          <w:p>
            <w:pPr>
              <w:pStyle w:val="Compact"/>
              <w:jc w:val="left"/>
            </w:pPr>
            <w:r>
              <w:t xml:space="preserve">10</w:t>
            </w:r>
          </w:p>
        </w:tc>
        <w:tc>
          <w:tcPr/>
          <w:p>
            <w:pPr>
              <w:pStyle w:val="Compact"/>
              <w:jc w:val="left"/>
            </w:pPr>
            <w:r>
              <w:rPr>
                <w:bCs/>
                <w:b/>
              </w:rPr>
              <w:t xml:space="preserve">patent-mcp</w:t>
            </w:r>
          </w:p>
        </w:tc>
        <w:tc>
          <w:tcPr/>
          <w:p>
            <w:pPr>
              <w:pStyle w:val="Compact"/>
              <w:jc w:val="left"/>
            </w:pPr>
            <w:r>
              <w:t xml:space="preserve">CORE</w:t>
            </w:r>
          </w:p>
        </w:tc>
        <w:tc>
          <w:tcPr/>
          <w:p>
            <w:pPr>
              <w:pStyle w:val="Compact"/>
              <w:jc w:val="left"/>
            </w:pPr>
            <w:r>
              <w:t xml:space="preserve">Protect migration IP</w:t>
            </w:r>
          </w:p>
        </w:tc>
      </w:tr>
    </w:tbl>
    <w:p>
      <w:pPr>
        <w:pStyle w:val="BodyText"/>
      </w:pPr>
      <w:r>
        <w:rPr>
          <w:bCs/>
          <w:b/>
        </w:rPr>
        <w:t xml:space="preserve">Bundle Pricing:</w:t>
      </w:r>
      <w:r>
        <w:t xml:space="preserve"> </w:t>
      </w:r>
      <w:r>
        <w:t xml:space="preserve">-</w:t>
      </w:r>
      <w:r>
        <w:t xml:space="preserve"> </w:t>
      </w:r>
      <w:r>
        <w:rPr>
          <w:bCs/>
          <w:b/>
        </w:rPr>
        <w:t xml:space="preserve">Assessment:</w:t>
      </w:r>
      <w:r>
        <w:t xml:space="preserve"> </w:t>
      </w:r>
      <w:r>
        <w:t xml:space="preserve">$25K one-time — Map all COBOL systems</w:t>
      </w:r>
      <w:r>
        <w:t xml:space="preserve"> </w:t>
      </w:r>
      <w:r>
        <w:t xml:space="preserve">-</w:t>
      </w:r>
      <w:r>
        <w:t xml:space="preserve"> </w:t>
      </w:r>
      <w:r>
        <w:rPr>
          <w:bCs/>
          <w:b/>
        </w:rPr>
        <w:t xml:space="preserve">Migration:</w:t>
      </w:r>
      <w:r>
        <w:t xml:space="preserve"> </w:t>
      </w:r>
      <w:r>
        <w:t xml:space="preserve">$500K-$2M per system — Full migration with compliance</w:t>
      </w:r>
      <w:r>
        <w:t xml:space="preserve"> </w:t>
      </w:r>
      <w:r>
        <w:t xml:space="preserve">-</w:t>
      </w:r>
      <w:r>
        <w:t xml:space="preserve"> </w:t>
      </w:r>
      <w:r>
        <w:rPr>
          <w:bCs/>
          <w:b/>
        </w:rPr>
        <w:t xml:space="preserve">Ongoing:</w:t>
      </w:r>
      <w:r>
        <w:t xml:space="preserve"> </w:t>
      </w:r>
      <w:r>
        <w:t xml:space="preserve">$50K/yr — Maintenance + monitoring</w:t>
      </w:r>
    </w:p>
    <w:p>
      <w:r>
        <w:pict>
          <v:rect style="width:0;height:1.5pt" o:hralign="center" o:hrstd="t" o:hr="t"/>
        </w:pict>
      </w:r>
    </w:p>
    <w:bookmarkEnd w:id="36"/>
    <w:bookmarkEnd w:id="37"/>
    <w:bookmarkStart w:id="48" w:name="power-packs-6-15-new-verticals-to-build"/>
    <w:p>
      <w:pPr>
        <w:pStyle w:val="Heading2"/>
      </w:pPr>
      <w:r>
        <w:t xml:space="preserve">POWER PACKS 6-15: NEW VERTICALS TO BUILD</w:t>
      </w:r>
    </w:p>
    <w:bookmarkStart w:id="38" w:name="power-pack-6-government-defense"/>
    <w:p>
      <w:pPr>
        <w:pStyle w:val="Heading3"/>
      </w:pPr>
      <w:r>
        <w:t xml:space="preserve">Power Pack 6: Government + Defense</w:t>
      </w:r>
    </w:p>
    <w:p>
      <w:pPr>
        <w:pStyle w:val="FirstParagraph"/>
      </w:pPr>
      <w:r>
        <w:rPr>
          <w:bCs/>
          <w:b/>
        </w:rPr>
        <w:t xml:space="preserve">Domain:</w:t>
      </w:r>
      <w:r>
        <w:t xml:space="preserve"> </w:t>
      </w:r>
      <w:r>
        <w:t xml:space="preserve">governanceof.ai / defenseof.ai</w:t>
      </w:r>
      <w:r>
        <w:t xml:space="preserve"> </w:t>
      </w:r>
      <w:r>
        <w:rPr>
          <w:bCs/>
          <w:b/>
        </w:rPr>
        <w:t xml:space="preserve">Market:</w:t>
      </w:r>
      <w:r>
        <w:t xml:space="preserve"> </w:t>
      </w:r>
      <w:r>
        <w:t xml:space="preserve">$4.5B, 10% CAGR</w:t>
      </w:r>
      <w:r>
        <w:t xml:space="preserve"> </w:t>
      </w:r>
      <w:r>
        <w:rPr>
          <w:bCs/>
          <w:b/>
        </w:rPr>
        <w:t xml:space="preserve">MCPs needed:</w:t>
      </w:r>
      <w:r>
        <w:t xml:space="preserve"> </w:t>
      </w:r>
      <w:r>
        <w:t xml:space="preserve">12 (classification, supply chain, personnel vetting, procurement compliance, FOIA, data classification, export control, CMMC, NIST 800-53, FedRAMP, ITAR, security clearance)</w:t>
      </w:r>
    </w:p>
    <w:bookmarkEnd w:id="38"/>
    <w:bookmarkStart w:id="39" w:name="power-pack-7-agriculture"/>
    <w:p>
      <w:pPr>
        <w:pStyle w:val="Heading3"/>
      </w:pPr>
      <w:r>
        <w:t xml:space="preserve">Power Pack 7: Agriculture</w:t>
      </w:r>
    </w:p>
    <w:p>
      <w:pPr>
        <w:pStyle w:val="FirstParagraph"/>
      </w:pPr>
      <w:r>
        <w:rPr>
          <w:bCs/>
          <w:b/>
        </w:rPr>
        <w:t xml:space="preserve">Domain:</w:t>
      </w:r>
      <w:r>
        <w:t xml:space="preserve"> </w:t>
      </w:r>
      <w:r>
        <w:t xml:space="preserve">agricultureof.ai / farmof.ai</w:t>
      </w:r>
      <w:r>
        <w:t xml:space="preserve"> </w:t>
      </w:r>
      <w:r>
        <w:rPr>
          <w:bCs/>
          <w:b/>
        </w:rPr>
        <w:t xml:space="preserve">Market:</w:t>
      </w:r>
      <w:r>
        <w:t xml:space="preserve"> </w:t>
      </w:r>
      <w:r>
        <w:t xml:space="preserve">$1.2B, 15% CAGR</w:t>
      </w:r>
      <w:r>
        <w:t xml:space="preserve"> </w:t>
      </w:r>
      <w:r>
        <w:rPr>
          <w:bCs/>
          <w:b/>
        </w:rPr>
        <w:t xml:space="preserve">MCPs needed:</w:t>
      </w:r>
      <w:r>
        <w:t xml:space="preserve"> </w:t>
      </w:r>
      <w:r>
        <w:t xml:space="preserve">10 (precision ag compliance, food safety, pesticide regulation, soil carbon, livestock welfare, supply chain traceability, GMO governance, water usage, drone spraying, EU CAP compliance)</w:t>
      </w:r>
    </w:p>
    <w:bookmarkEnd w:id="39"/>
    <w:bookmarkStart w:id="40" w:name="power-pack-8-energy-utilities"/>
    <w:p>
      <w:pPr>
        <w:pStyle w:val="Heading3"/>
      </w:pPr>
      <w:r>
        <w:t xml:space="preserve">Power Pack 8: Energy + Utilities</w:t>
      </w:r>
    </w:p>
    <w:p>
      <w:pPr>
        <w:pStyle w:val="FirstParagraph"/>
      </w:pPr>
      <w:r>
        <w:rPr>
          <w:bCs/>
          <w:b/>
        </w:rPr>
        <w:t xml:space="preserve">Domain:</w:t>
      </w:r>
      <w:r>
        <w:t xml:space="preserve"> </w:t>
      </w:r>
      <w:r>
        <w:t xml:space="preserve">energyof.ai / gridof.ai</w:t>
      </w:r>
      <w:r>
        <w:t xml:space="preserve"> </w:t>
      </w:r>
      <w:r>
        <w:rPr>
          <w:bCs/>
          <w:b/>
        </w:rPr>
        <w:t xml:space="preserve">Market:</w:t>
      </w:r>
      <w:r>
        <w:t xml:space="preserve"> </w:t>
      </w:r>
      <w:r>
        <w:t xml:space="preserve">$3.1B, 9% CAGR</w:t>
      </w:r>
      <w:r>
        <w:t xml:space="preserve"> </w:t>
      </w:r>
      <w:r>
        <w:rPr>
          <w:bCs/>
          <w:b/>
        </w:rPr>
        <w:t xml:space="preserve">MCPs needed:</w:t>
      </w:r>
      <w:r>
        <w:t xml:space="preserve"> </w:t>
      </w:r>
      <w:r>
        <w:t xml:space="preserve">14 (NERC CIP, pipeline safety, renewable grid compliance, carbon reporting, nuclear governance, smart meter privacy, DER interconnection, battery safety, hydrogen standards, Ofgem compliance, emissions trading, ESG reporting, incident management, critical infrastructure protection)</w:t>
      </w:r>
    </w:p>
    <w:bookmarkEnd w:id="40"/>
    <w:bookmarkStart w:id="41" w:name="power-pack-9-manufacturing"/>
    <w:p>
      <w:pPr>
        <w:pStyle w:val="Heading3"/>
      </w:pPr>
      <w:r>
        <w:t xml:space="preserve">Power Pack 9: Manufacturing</w:t>
      </w:r>
    </w:p>
    <w:p>
      <w:pPr>
        <w:pStyle w:val="FirstParagraph"/>
      </w:pPr>
      <w:r>
        <w:rPr>
          <w:bCs/>
          <w:b/>
        </w:rPr>
        <w:t xml:space="preserve">Domain:</w:t>
      </w:r>
      <w:r>
        <w:t xml:space="preserve"> </w:t>
      </w:r>
      <w:r>
        <w:t xml:space="preserve">factoryof.ai / manufacturingof.ai</w:t>
      </w:r>
      <w:r>
        <w:t xml:space="preserve"> </w:t>
      </w:r>
      <w:r>
        <w:rPr>
          <w:bCs/>
          <w:b/>
        </w:rPr>
        <w:t xml:space="preserve">Market:</w:t>
      </w:r>
      <w:r>
        <w:t xml:space="preserve"> </w:t>
      </w:r>
      <w:r>
        <w:t xml:space="preserve">$3.8B, 11% CAGR</w:t>
      </w:r>
      <w:r>
        <w:t xml:space="preserve"> </w:t>
      </w:r>
      <w:r>
        <w:rPr>
          <w:bCs/>
          <w:b/>
        </w:rPr>
        <w:t xml:space="preserve">MCPs needed:</w:t>
      </w:r>
      <w:r>
        <w:t xml:space="preserve"> </w:t>
      </w:r>
      <w:r>
        <w:t xml:space="preserve">12 (ISO 9001, Industry 4.0 governance, predictive maintenance safety, supply chain quality, robotics safety, product liability AI, defect detection bias, worker safety, environmental compliance, digital twin governance, additive manufacturing, recall management)</w:t>
      </w:r>
    </w:p>
    <w:bookmarkEnd w:id="41"/>
    <w:bookmarkStart w:id="42" w:name="power-pack-10-retail-e-commerce"/>
    <w:p>
      <w:pPr>
        <w:pStyle w:val="Heading3"/>
      </w:pPr>
      <w:r>
        <w:t xml:space="preserve">Power Pack 10: Retail + E-commerce</w:t>
      </w:r>
    </w:p>
    <w:p>
      <w:pPr>
        <w:pStyle w:val="FirstParagraph"/>
      </w:pPr>
      <w:r>
        <w:rPr>
          <w:bCs/>
          <w:b/>
        </w:rPr>
        <w:t xml:space="preserve">Domain:</w:t>
      </w:r>
      <w:r>
        <w:t xml:space="preserve"> </w:t>
      </w:r>
      <w:r>
        <w:t xml:space="preserve">retailof.ai / shopof.ai</w:t>
      </w:r>
      <w:r>
        <w:t xml:space="preserve"> </w:t>
      </w:r>
      <w:r>
        <w:rPr>
          <w:bCs/>
          <w:b/>
        </w:rPr>
        <w:t xml:space="preserve">Market:</w:t>
      </w:r>
      <w:r>
        <w:t xml:space="preserve"> </w:t>
      </w:r>
      <w:r>
        <w:t xml:space="preserve">$2.4B, 16% CAGR (fastest growing!)</w:t>
      </w:r>
      <w:r>
        <w:t xml:space="preserve"> </w:t>
      </w:r>
      <w:r>
        <w:rPr>
          <w:bCs/>
          <w:b/>
        </w:rPr>
        <w:t xml:space="preserve">MCPs needed:</w:t>
      </w:r>
      <w:r>
        <w:t xml:space="preserve"> </w:t>
      </w:r>
      <w:r>
        <w:t xml:space="preserve">11 (product recommendation bias, pricing algorithm fairness, returns fraud AI, supply chain ESG, consumer protection, data privacy (GDPR/CCPA), review authenticity, dynamic pricing governance, inventory AI, customer service bot compliance, payment fraud)</w:t>
      </w:r>
    </w:p>
    <w:bookmarkEnd w:id="42"/>
    <w:bookmarkStart w:id="43" w:name="power-pack-11-telecom-it"/>
    <w:p>
      <w:pPr>
        <w:pStyle w:val="Heading3"/>
      </w:pPr>
      <w:r>
        <w:t xml:space="preserve">Power Pack 11: Telecom + IT</w:t>
      </w:r>
    </w:p>
    <w:p>
      <w:pPr>
        <w:pStyle w:val="FirstParagraph"/>
      </w:pPr>
      <w:r>
        <w:rPr>
          <w:bCs/>
          <w:b/>
        </w:rPr>
        <w:t xml:space="preserve">Domain:</w:t>
      </w:r>
      <w:r>
        <w:t xml:space="preserve"> </w:t>
      </w:r>
      <w:r>
        <w:t xml:space="preserve">telecomof.ai / connectof.ai</w:t>
      </w:r>
      <w:r>
        <w:t xml:space="preserve"> </w:t>
      </w:r>
      <w:r>
        <w:rPr>
          <w:bCs/>
          <w:b/>
        </w:rPr>
        <w:t xml:space="preserve">Market:</w:t>
      </w:r>
      <w:r>
        <w:t xml:space="preserve"> </w:t>
      </w:r>
      <w:r>
        <w:t xml:space="preserve">$2.9B, 10% CAGR</w:t>
      </w:r>
      <w:r>
        <w:t xml:space="preserve"> </w:t>
      </w:r>
      <w:r>
        <w:rPr>
          <w:bCs/>
          <w:b/>
        </w:rPr>
        <w:t xml:space="preserve">MCPs needed:</w:t>
      </w:r>
      <w:r>
        <w:t xml:space="preserve"> </w:t>
      </w:r>
      <w:r>
        <w:t xml:space="preserve">12 (spectrum allocation AI, network optimization governance, 5G/6G compliance, customer data protection, billing algorithm fairness, outage management, roaming compliance, net neutrality, signal optimization bias, infrastructure sharing, data retention, cyber incident reporting)</w:t>
      </w:r>
    </w:p>
    <w:bookmarkEnd w:id="43"/>
    <w:bookmarkStart w:id="44" w:name="power-pack-12-media-entertainment"/>
    <w:p>
      <w:pPr>
        <w:pStyle w:val="Heading3"/>
      </w:pPr>
      <w:r>
        <w:t xml:space="preserve">Power Pack 12: Media + Entertainment</w:t>
      </w:r>
    </w:p>
    <w:p>
      <w:pPr>
        <w:pStyle w:val="FirstParagraph"/>
      </w:pPr>
      <w:r>
        <w:rPr>
          <w:bCs/>
          <w:b/>
        </w:rPr>
        <w:t xml:space="preserve">Domain:</w:t>
      </w:r>
      <w:r>
        <w:t xml:space="preserve"> </w:t>
      </w:r>
      <w:r>
        <w:t xml:space="preserve">mediaof.ai / contentof.ai</w:t>
      </w:r>
      <w:r>
        <w:t xml:space="preserve"> </w:t>
      </w:r>
      <w:r>
        <w:rPr>
          <w:bCs/>
          <w:b/>
        </w:rPr>
        <w:t xml:space="preserve">Market:</w:t>
      </w:r>
      <w:r>
        <w:t xml:space="preserve"> </w:t>
      </w:r>
      <w:r>
        <w:t xml:space="preserve">$1.8B, 13% CAGR</w:t>
      </w:r>
      <w:r>
        <w:t xml:space="preserve"> </w:t>
      </w:r>
      <w:r>
        <w:rPr>
          <w:bCs/>
          <w:b/>
        </w:rPr>
        <w:t xml:space="preserve">MCPs needed:</w:t>
      </w:r>
      <w:r>
        <w:t xml:space="preserve"> </w:t>
      </w:r>
      <w:r>
        <w:t xml:space="preserve">10 (content moderation AI, copyright detection, deepfake governance, recommendation algorithm transparency, child protection, advertising fairness, sports betting AI, streaming quality governance, talent contract AI, cultural bias detection)</w:t>
      </w:r>
    </w:p>
    <w:bookmarkEnd w:id="44"/>
    <w:bookmarkStart w:id="45" w:name="power-pack-13-aviation-aerospace"/>
    <w:p>
      <w:pPr>
        <w:pStyle w:val="Heading3"/>
      </w:pPr>
      <w:r>
        <w:t xml:space="preserve">Power Pack 13: Aviation + Aerospace</w:t>
      </w:r>
    </w:p>
    <w:p>
      <w:pPr>
        <w:pStyle w:val="FirstParagraph"/>
      </w:pPr>
      <w:r>
        <w:rPr>
          <w:bCs/>
          <w:b/>
        </w:rPr>
        <w:t xml:space="preserve">Domain:</w:t>
      </w:r>
      <w:r>
        <w:t xml:space="preserve"> </w:t>
      </w:r>
      <w:r>
        <w:t xml:space="preserve">aviationof.ai / airspaceof.ai</w:t>
      </w:r>
      <w:r>
        <w:t xml:space="preserve"> </w:t>
      </w:r>
      <w:r>
        <w:rPr>
          <w:bCs/>
          <w:b/>
        </w:rPr>
        <w:t xml:space="preserve">Market:</w:t>
      </w:r>
      <w:r>
        <w:t xml:space="preserve"> </w:t>
      </w:r>
      <w:r>
        <w:t xml:space="preserve">$1.5B, 11% CAGR</w:t>
      </w:r>
      <w:r>
        <w:t xml:space="preserve"> </w:t>
      </w:r>
      <w:r>
        <w:rPr>
          <w:bCs/>
          <w:b/>
        </w:rPr>
        <w:t xml:space="preserve">MCPs needed:</w:t>
      </w:r>
      <w:r>
        <w:t xml:space="preserve"> </w:t>
      </w:r>
      <w:r>
        <w:t xml:space="preserve">12 (EASA/FAA compliance, airspace management AI, drone governance, predictive maintenance, pilot AI assistance, weather prediction AI, baggage handling optimization, passenger safety, noise pollution, emissions reporting, airport security AI, flight path optimization)</w:t>
      </w:r>
    </w:p>
    <w:bookmarkEnd w:id="45"/>
    <w:bookmarkStart w:id="46" w:name="power-pack-14-education"/>
    <w:p>
      <w:pPr>
        <w:pStyle w:val="Heading3"/>
      </w:pPr>
      <w:r>
        <w:t xml:space="preserve">Power Pack 14: Education</w:t>
      </w:r>
    </w:p>
    <w:p>
      <w:pPr>
        <w:pStyle w:val="FirstParagraph"/>
      </w:pPr>
      <w:r>
        <w:rPr>
          <w:bCs/>
          <w:b/>
        </w:rPr>
        <w:t xml:space="preserve">Domain:</w:t>
      </w:r>
      <w:r>
        <w:t xml:space="preserve"> </w:t>
      </w:r>
      <w:r>
        <w:t xml:space="preserve">educationof.ai / learnof.ai</w:t>
      </w:r>
      <w:r>
        <w:t xml:space="preserve"> </w:t>
      </w:r>
      <w:r>
        <w:rPr>
          <w:bCs/>
          <w:b/>
        </w:rPr>
        <w:t xml:space="preserve">Market:</w:t>
      </w:r>
      <w:r>
        <w:t xml:space="preserve"> </w:t>
      </w:r>
      <w:r>
        <w:t xml:space="preserve">$1.1B, 14% CAGR</w:t>
      </w:r>
      <w:r>
        <w:t xml:space="preserve"> </w:t>
      </w:r>
      <w:r>
        <w:rPr>
          <w:bCs/>
          <w:b/>
        </w:rPr>
        <w:t xml:space="preserve">MCPs needed:</w:t>
      </w:r>
      <w:r>
        <w:t xml:space="preserve"> </w:t>
      </w:r>
      <w:r>
        <w:t xml:space="preserve">10 (student data privacy, AI tutor bias, plagiarism detection fairness, grading algorithm transparency, accessibility compliance, admissions AI fairness, curriculum AI governance, proctoring AI, learning analytics privacy, special needs AI)</w:t>
      </w:r>
    </w:p>
    <w:bookmarkEnd w:id="46"/>
    <w:bookmarkStart w:id="47" w:name="power-pack-15-legal"/>
    <w:p>
      <w:pPr>
        <w:pStyle w:val="Heading3"/>
      </w:pPr>
      <w:r>
        <w:t xml:space="preserve">Power Pack 15: Legal</w:t>
      </w:r>
    </w:p>
    <w:p>
      <w:pPr>
        <w:pStyle w:val="FirstParagraph"/>
      </w:pPr>
      <w:r>
        <w:rPr>
          <w:bCs/>
          <w:b/>
        </w:rPr>
        <w:t xml:space="preserve">Domain:</w:t>
      </w:r>
      <w:r>
        <w:t xml:space="preserve"> </w:t>
      </w:r>
      <w:r>
        <w:t xml:space="preserve">legalof.ai / lawof.ai</w:t>
      </w:r>
      <w:r>
        <w:t xml:space="preserve"> </w:t>
      </w:r>
      <w:r>
        <w:rPr>
          <w:bCs/>
          <w:b/>
        </w:rPr>
        <w:t xml:space="preserve">Market:</w:t>
      </w:r>
      <w:r>
        <w:t xml:space="preserve"> </w:t>
      </w:r>
      <w:r>
        <w:t xml:space="preserve">$2.1B, 12% CAGR</w:t>
      </w:r>
      <w:r>
        <w:t xml:space="preserve"> </w:t>
      </w:r>
      <w:r>
        <w:rPr>
          <w:bCs/>
          <w:b/>
        </w:rPr>
        <w:t xml:space="preserve">MCPs needed:</w:t>
      </w:r>
      <w:r>
        <w:t xml:space="preserve"> </w:t>
      </w:r>
      <w:r>
        <w:t xml:space="preserve">12 (legal AI bias, case prediction fairness, document review AI, client confidentiality AI, judicial AI governance, legal research accuracy, contract analysis AI, IP protection AI, conflict detection, billing fairness, e-discovery governance, multilingual legal AI)</w:t>
      </w:r>
    </w:p>
    <w:p>
      <w:r>
        <w:pict>
          <v:rect style="width:0;height:1.5pt" o:hralign="center" o:hrstd="t" o:hr="t"/>
        </w:pict>
      </w:r>
    </w:p>
    <w:bookmarkEnd w:id="47"/>
    <w:bookmarkEnd w:id="48"/>
    <w:bookmarkStart w:id="50" w:name="X49b508a6ed7d7746e8a427869ac0d1d66d218ac"/>
    <w:p>
      <w:pPr>
        <w:pStyle w:val="Heading2"/>
      </w:pPr>
      <w:r>
        <w:t xml:space="preserve">THE MASTER PACK: All Industries, One Platform</w:t>
      </w:r>
    </w:p>
    <w:bookmarkStart w:id="49" w:name="domain-meok.ai-the-mothership"/>
    <w:p>
      <w:pPr>
        <w:pStyle w:val="Heading3"/>
      </w:pPr>
      <w:r>
        <w:t xml:space="preserve">Domain: meok.ai (The Mothership)</w:t>
      </w:r>
    </w:p>
    <w:p>
      <w:pPr>
        <w:pStyle w:val="FirstParagraph"/>
      </w:pPr>
      <w:r>
        <w:t xml:space="preserve">The Master Pack is</w:t>
      </w:r>
      <w:r>
        <w:t xml:space="preserve"> </w:t>
      </w:r>
      <w:r>
        <w:rPr>
          <w:bCs/>
          <w:b/>
        </w:rPr>
        <w:t xml:space="preserve">meok.ai</w:t>
      </w:r>
      <w:r>
        <w:t xml:space="preserve"> </w:t>
      </w:r>
      <w:r>
        <w:t xml:space="preserve">— the unified platform where all Power Packs live:</w:t>
      </w:r>
    </w:p>
    <w:p>
      <w:pPr>
        <w:pStyle w:val="BodyText"/>
      </w:pPr>
      <w:r>
        <w:rPr>
          <w:bCs/>
          <w:b/>
        </w:rPr>
        <w:t xml:space="preserve">For End Users (Industry Professionals):</w:t>
      </w:r>
      <w:r>
        <w:t xml:space="preserve"> </w:t>
      </w:r>
      <w:r>
        <w:t xml:space="preserve">- Sign up at meok.ai</w:t>
      </w:r>
      <w:r>
        <w:t xml:space="preserve"> </w:t>
      </w:r>
      <w:r>
        <w:t xml:space="preserve">- Select your industry → get your Power Pack pre-configured</w:t>
      </w:r>
      <w:r>
        <w:t xml:space="preserve"> </w:t>
      </w:r>
      <w:r>
        <w:t xml:space="preserve">- All MCPs work together out of the box</w:t>
      </w:r>
      <w:r>
        <w:t xml:space="preserve"> </w:t>
      </w:r>
      <w:r>
        <w:t xml:space="preserve">- Industry-specific dashboard with map UI</w:t>
      </w:r>
      <w:r>
        <w:t xml:space="preserve"> </w:t>
      </w:r>
      <w:r>
        <w:t xml:space="preserve">- Compliance tracking, safety scoring, certification</w:t>
      </w:r>
      <w:r>
        <w:t xml:space="preserve"> </w:t>
      </w:r>
      <w:r>
        <w:t xml:space="preserve">- Works with your existing tools via MCP protocol</w:t>
      </w:r>
    </w:p>
    <w:p>
      <w:pPr>
        <w:pStyle w:val="BodyText"/>
      </w:pPr>
      <w:r>
        <w:rPr>
          <w:bCs/>
          <w:b/>
        </w:rPr>
        <w:t xml:space="preserve">For Developers:</w:t>
      </w:r>
      <w:r>
        <w:t xml:space="preserve"> </w:t>
      </w:r>
      <w:r>
        <w:t xml:space="preserve">- Access all 62+ MCPs via single MCP router</w:t>
      </w:r>
      <w:r>
        <w:t xml:space="preserve"> </w:t>
      </w:r>
      <w:r>
        <w:t xml:space="preserve">- Build custom industry solutions using Power Pack components</w:t>
      </w:r>
      <w:r>
        <w:t xml:space="preserve"> </w:t>
      </w:r>
      <w:r>
        <w:t xml:space="preserve">- API access to BFT council, data moat, crosswalk engine</w:t>
      </w:r>
      <w:r>
        <w:t xml:space="preserve"> </w:t>
      </w:r>
      <w:r>
        <w:t xml:space="preserve">- SDK with code examples for every vertical</w:t>
      </w:r>
    </w:p>
    <w:p>
      <w:pPr>
        <w:pStyle w:val="BodyText"/>
      </w:pPr>
      <w:r>
        <w:rPr>
          <w:bCs/>
          <w:b/>
        </w:rPr>
        <w:t xml:space="preserve">For Regulators:</w:t>
      </w:r>
      <w:r>
        <w:t xml:space="preserve"> </w:t>
      </w:r>
      <w:r>
        <w:t xml:space="preserve">- Oversight dashboard across all industries</w:t>
      </w:r>
      <w:r>
        <w:t xml:space="preserve"> </w:t>
      </w:r>
      <w:r>
        <w:t xml:space="preserve">- Real-time compliance monitoring</w:t>
      </w:r>
      <w:r>
        <w:t xml:space="preserve"> </w:t>
      </w:r>
      <w:r>
        <w:t xml:space="preserve">- Incident reporting and investigation tools</w:t>
      </w:r>
      <w:r>
        <w:t xml:space="preserve"> </w:t>
      </w:r>
      <w:r>
        <w:t xml:space="preserve">- Standard-setting through BFT council participation</w:t>
      </w:r>
    </w:p>
    <w:p>
      <w:pPr>
        <w:pStyle w:val="BodyText"/>
      </w:pPr>
      <w:r>
        <w:rPr>
          <w:bCs/>
          <w:b/>
        </w:rPr>
        <w:t xml:space="preserve">For Partners (.ai Domain Owners):</w:t>
      </w:r>
      <w:r>
        <w:t xml:space="preserve"> </w:t>
      </w:r>
      <w:r>
        <w:t xml:space="preserve">- White-label any Power Pack on your .ai domain</w:t>
      </w:r>
      <w:r>
        <w:t xml:space="preserve"> </w:t>
      </w:r>
      <w:r>
        <w:t xml:space="preserve">- Revenue share: 70% to partner, 30% to CSOAI</w:t>
      </w:r>
      <w:r>
        <w:t xml:space="preserve"> </w:t>
      </w:r>
      <w:r>
        <w:t xml:space="preserve">- Co-branding with</w:t>
      </w:r>
      <w:r>
        <w:t xml:space="preserve"> </w:t>
      </w:r>
      <w:r>
        <w:t xml:space="preserve">“</w:t>
      </w:r>
      <w:r>
        <w:t xml:space="preserve">Powered by CSOAI</w:t>
      </w:r>
      <w:r>
        <w:t xml:space="preserve">”</w:t>
      </w:r>
      <w:r>
        <w:t xml:space="preserve"> </w:t>
      </w:r>
      <w:r>
        <w:t xml:space="preserve">- Automatic updates when regulations change</w:t>
      </w:r>
    </w:p>
    <w:p>
      <w:r>
        <w:pict>
          <v:rect style="width:0;height:1.5pt" o:hralign="center" o:hrstd="t" o:hr="t"/>
        </w:pict>
      </w:r>
    </w:p>
    <w:bookmarkEnd w:id="49"/>
    <w:bookmarkEnd w:id="50"/>
    <w:bookmarkStart w:id="56" w:name="Xa4422e4a0c59b941bfce654dc1169c932d2d104"/>
    <w:p>
      <w:pPr>
        <w:pStyle w:val="Heading2"/>
      </w:pPr>
      <w:r>
        <w:t xml:space="preserve">THE DEAL STRUCTURE: How We Take Over .ai Domains</w:t>
      </w:r>
    </w:p>
    <w:bookmarkStart w:id="51" w:name="phase-1-identify-week-1-2"/>
    <w:p>
      <w:pPr>
        <w:pStyle w:val="Heading3"/>
      </w:pPr>
      <w:r>
        <w:t xml:space="preserve">Phase 1: Identify (Week 1-2)</w:t>
      </w:r>
    </w:p>
    <w:p>
      <w:pPr>
        <w:numPr>
          <w:ilvl w:val="0"/>
          <w:numId w:val="1001"/>
        </w:numPr>
        <w:pStyle w:val="Compact"/>
      </w:pPr>
      <w:r>
        <w:t xml:space="preserve">Map ALL .ai domains related to AI governance/compliance</w:t>
      </w:r>
    </w:p>
    <w:p>
      <w:pPr>
        <w:numPr>
          <w:ilvl w:val="0"/>
          <w:numId w:val="1001"/>
        </w:numPr>
        <w:pStyle w:val="Compact"/>
      </w:pPr>
      <w:r>
        <w:t xml:space="preserve">Identify owners (many are parked or unused)</w:t>
      </w:r>
    </w:p>
    <w:p>
      <w:pPr>
        <w:numPr>
          <w:ilvl w:val="0"/>
          <w:numId w:val="1001"/>
        </w:numPr>
        <w:pStyle w:val="Compact"/>
      </w:pPr>
      <w:r>
        <w:t xml:space="preserve">Score by: industry size, domain quality, owner type (squatter vs builder)</w:t>
      </w:r>
    </w:p>
    <w:bookmarkEnd w:id="51"/>
    <w:bookmarkStart w:id="52" w:name="phase-2-partner-week-3-4"/>
    <w:p>
      <w:pPr>
        <w:pStyle w:val="Heading3"/>
      </w:pPr>
      <w:r>
        <w:t xml:space="preserve">Phase 2: Partner (Week 3-4)</w:t>
      </w:r>
    </w:p>
    <w:p>
      <w:pPr>
        <w:numPr>
          <w:ilvl w:val="0"/>
          <w:numId w:val="1002"/>
        </w:numPr>
        <w:pStyle w:val="Compact"/>
      </w:pPr>
      <w:r>
        <w:t xml:space="preserve">Reach out to .ai domain owners with</w:t>
      </w:r>
      <w:r>
        <w:t xml:space="preserve"> </w:t>
      </w:r>
      <w:r>
        <w:rPr>
          <w:bCs/>
          <w:b/>
        </w:rPr>
        <w:t xml:space="preserve">Power Pack partnership offer</w:t>
      </w:r>
    </w:p>
    <w:p>
      <w:pPr>
        <w:numPr>
          <w:ilvl w:val="0"/>
          <w:numId w:val="1002"/>
        </w:numPr>
        <w:pStyle w:val="Compact"/>
      </w:pPr>
      <w:r>
        <w:t xml:space="preserve">They get: complete vertical OS, revenue share, no dev work needed</w:t>
      </w:r>
    </w:p>
    <w:p>
      <w:pPr>
        <w:numPr>
          <w:ilvl w:val="0"/>
          <w:numId w:val="1002"/>
        </w:numPr>
        <w:pStyle w:val="Compact"/>
      </w:pPr>
      <w:r>
        <w:t xml:space="preserve">We get: distribution channel, industry presence, data moat expansion</w:t>
      </w:r>
    </w:p>
    <w:bookmarkEnd w:id="52"/>
    <w:bookmarkStart w:id="53" w:name="deal-template"/>
    <w:p>
      <w:pPr>
        <w:pStyle w:val="Heading3"/>
      </w:pPr>
      <w:r>
        <w:t xml:space="preserve">Deal Template:</w:t>
      </w:r>
    </w:p>
    <w:p>
      <w:pPr>
        <w:pStyle w:val="SourceCode"/>
      </w:pPr>
      <w:r>
        <w:rPr>
          <w:rStyle w:val="VerbatimChar"/>
        </w:rPr>
        <w:t xml:space="preserve">CSOAI Power Pack Partnership Proposal</w:t>
      </w:r>
      <w:r>
        <w:br/>
      </w:r>
      <w:r>
        <w:br/>
      </w:r>
      <w:r>
        <w:rPr>
          <w:rStyle w:val="VerbatimChar"/>
        </w:rPr>
        <w:t xml:space="preserve">To: [Domain Owner]</w:t>
      </w:r>
      <w:r>
        <w:br/>
      </w:r>
      <w:r>
        <w:rPr>
          <w:rStyle w:val="VerbatimChar"/>
        </w:rPr>
        <w:t xml:space="preserve">Domain: [industry].ai</w:t>
      </w:r>
      <w:r>
        <w:br/>
      </w:r>
      <w:r>
        <w:br/>
      </w:r>
      <w:r>
        <w:rPr>
          <w:rStyle w:val="VerbatimChar"/>
        </w:rPr>
        <w:t xml:space="preserve">THE OFFER:</w:t>
      </w:r>
      <w:r>
        <w:br/>
      </w:r>
      <w:r>
        <w:rPr>
          <w:rStyle w:val="VerbatimChar"/>
        </w:rPr>
        <w:t xml:space="preserve">1. CSOAI builds and hosts complete [Industry] Power Pack on your domain</w:t>
      </w:r>
      <w:r>
        <w:br/>
      </w:r>
      <w:r>
        <w:rPr>
          <w:rStyle w:val="VerbatimChar"/>
        </w:rPr>
        <w:t xml:space="preserve">2. You get: 70% of revenue generated through your domain</w:t>
      </w:r>
      <w:r>
        <w:br/>
      </w:r>
      <w:r>
        <w:rPr>
          <w:rStyle w:val="VerbatimChar"/>
        </w:rPr>
        <w:t xml:space="preserve">3. CSOAI provides: all MCPs, protocols, infrastructure, support</w:t>
      </w:r>
      <w:r>
        <w:br/>
      </w:r>
      <w:r>
        <w:rPr>
          <w:rStyle w:val="VerbatimChar"/>
        </w:rPr>
        <w:t xml:space="preserve">4. Launch: 30-60 days from agreement</w:t>
      </w:r>
      <w:r>
        <w:br/>
      </w:r>
      <w:r>
        <w:rPr>
          <w:rStyle w:val="VerbatimChar"/>
        </w:rPr>
        <w:t xml:space="preserve">5. Minimum commitment: 12 months</w:t>
      </w:r>
      <w:r>
        <w:br/>
      </w:r>
      <w:r>
        <w:br/>
      </w:r>
      <w:r>
        <w:rPr>
          <w:rStyle w:val="VerbatimChar"/>
        </w:rPr>
        <w:t xml:space="preserve">REVENUE PROJECTION:</w:t>
      </w:r>
      <w:r>
        <w:br/>
      </w:r>
      <w:r>
        <w:rPr>
          <w:rStyle w:val="VerbatimChar"/>
        </w:rPr>
        <w:t xml:space="preserve">- Month 1-3: £2K-5K/mo (early adopters)</w:t>
      </w:r>
      <w:r>
        <w:br/>
      </w:r>
      <w:r>
        <w:rPr>
          <w:rStyle w:val="VerbatimChar"/>
        </w:rPr>
        <w:t xml:space="preserve">- Month 4-6: £10K-20K/mo (growth)</w:t>
      </w:r>
      <w:r>
        <w:br/>
      </w:r>
      <w:r>
        <w:rPr>
          <w:rStyle w:val="VerbatimChar"/>
        </w:rPr>
        <w:t xml:space="preserve">- Month 7-12: £30K-50K/mo (scale)</w:t>
      </w:r>
      <w:r>
        <w:br/>
      </w:r>
      <w:r>
        <w:rPr>
          <w:rStyle w:val="VerbatimChar"/>
        </w:rPr>
        <w:t xml:space="preserve">- Your 70% cut: £21K-35K/mo by month 12</w:t>
      </w:r>
      <w:r>
        <w:br/>
      </w:r>
      <w:r>
        <w:br/>
      </w:r>
      <w:r>
        <w:rPr>
          <w:rStyle w:val="VerbatimChar"/>
        </w:rPr>
        <w:t xml:space="preserve">WHAT YOU NEED TO DO:</w:t>
      </w:r>
      <w:r>
        <w:br/>
      </w:r>
      <w:r>
        <w:rPr>
          <w:rStyle w:val="VerbatimChar"/>
        </w:rPr>
        <w:t xml:space="preserve">1. Point domain to CSOAI infrastructure (30 minutes)</w:t>
      </w:r>
      <w:r>
        <w:br/>
      </w:r>
      <w:r>
        <w:rPr>
          <w:rStyle w:val="VerbatimChar"/>
        </w:rPr>
        <w:t xml:space="preserve">2. Add your branding/logo (optional)</w:t>
      </w:r>
      <w:r>
        <w:br/>
      </w:r>
      <w:r>
        <w:rPr>
          <w:rStyle w:val="VerbatimChar"/>
        </w:rPr>
        <w:t xml:space="preserve">3. Help with industry introductions (your network)</w:t>
      </w:r>
      <w:r>
        <w:br/>
      </w:r>
      <w:r>
        <w:rPr>
          <w:rStyle w:val="VerbatimChar"/>
        </w:rPr>
        <w:t xml:space="preserve">4. That's it.</w:t>
      </w:r>
      <w:r>
        <w:br/>
      </w:r>
      <w:r>
        <w:br/>
      </w:r>
      <w:r>
        <w:rPr>
          <w:rStyle w:val="VerbatimChar"/>
        </w:rPr>
        <w:t xml:space="preserve">WHAT CSOAI DOES:</w:t>
      </w:r>
      <w:r>
        <w:br/>
      </w:r>
      <w:r>
        <w:rPr>
          <w:rStyle w:val="VerbatimChar"/>
        </w:rPr>
        <w:t xml:space="preserve">1. Build industry-specific MCP bundle</w:t>
      </w:r>
      <w:r>
        <w:br/>
      </w:r>
      <w:r>
        <w:rPr>
          <w:rStyle w:val="VerbatimChar"/>
        </w:rPr>
        <w:t xml:space="preserve">2. Create landing page + dashboard</w:t>
      </w:r>
      <w:r>
        <w:br/>
      </w:r>
      <w:r>
        <w:rPr>
          <w:rStyle w:val="VerbatimChar"/>
        </w:rPr>
        <w:t xml:space="preserve">3. Handle billing, support, compliance updates</w:t>
      </w:r>
      <w:r>
        <w:br/>
      </w:r>
      <w:r>
        <w:rPr>
          <w:rStyle w:val="VerbatimChar"/>
        </w:rPr>
        <w:t xml:space="preserve">4. Provide ongoing maintenance</w:t>
      </w:r>
      <w:r>
        <w:br/>
      </w:r>
      <w:r>
        <w:rPr>
          <w:rStyle w:val="VerbatimChar"/>
        </w:rPr>
        <w:t xml:space="preserve">5. Add new MCPs as regulations change</w:t>
      </w:r>
    </w:p>
    <w:bookmarkEnd w:id="53"/>
    <w:bookmarkStart w:id="54" w:name="phase-3-acquire-month-3-6"/>
    <w:p>
      <w:pPr>
        <w:pStyle w:val="Heading3"/>
      </w:pPr>
      <w:r>
        <w:t xml:space="preserve">Phase 3: Acquire (Month 3-6)</w:t>
      </w:r>
    </w:p>
    <w:p>
      <w:pPr>
        <w:numPr>
          <w:ilvl w:val="0"/>
          <w:numId w:val="1003"/>
        </w:numPr>
        <w:pStyle w:val="Compact"/>
      </w:pPr>
      <w:r>
        <w:t xml:space="preserve">For high-value domains where partnership doesn’t work: acquire outright</w:t>
      </w:r>
    </w:p>
    <w:p>
      <w:pPr>
        <w:numPr>
          <w:ilvl w:val="0"/>
          <w:numId w:val="1003"/>
        </w:numPr>
        <w:pStyle w:val="Compact"/>
      </w:pPr>
      <w:r>
        <w:t xml:space="preserve">Budget: $5K-$50K per domain (most .ai domains are undervalued)</w:t>
      </w:r>
    </w:p>
    <w:p>
      <w:pPr>
        <w:numPr>
          <w:ilvl w:val="0"/>
          <w:numId w:val="1003"/>
        </w:numPr>
        <w:pStyle w:val="Compact"/>
      </w:pPr>
      <w:r>
        <w:t xml:space="preserve">Use revenue from first Power Packs to fund acquisitions</w:t>
      </w:r>
    </w:p>
    <w:bookmarkEnd w:id="54"/>
    <w:bookmarkStart w:id="55" w:name="phase-4-dominate-month-6-12"/>
    <w:p>
      <w:pPr>
        <w:pStyle w:val="Heading3"/>
      </w:pPr>
      <w:r>
        <w:t xml:space="preserve">Phase 4: Dominate (Month 6-12)</w:t>
      </w:r>
    </w:p>
    <w:p>
      <w:pPr>
        <w:numPr>
          <w:ilvl w:val="0"/>
          <w:numId w:val="1004"/>
        </w:numPr>
        <w:pStyle w:val="Compact"/>
      </w:pPr>
      <w:r>
        <w:t xml:space="preserve">15+ industry verticals live</w:t>
      </w:r>
    </w:p>
    <w:p>
      <w:pPr>
        <w:numPr>
          <w:ilvl w:val="0"/>
          <w:numId w:val="1004"/>
        </w:numPr>
        <w:pStyle w:val="Compact"/>
      </w:pPr>
      <w:r>
        <w:t xml:space="preserve">Each generating £10K-£50K/mo</w:t>
      </w:r>
    </w:p>
    <w:p>
      <w:pPr>
        <w:numPr>
          <w:ilvl w:val="0"/>
          <w:numId w:val="1004"/>
        </w:numPr>
        <w:pStyle w:val="Compact"/>
      </w:pPr>
      <w:r>
        <w:t xml:space="preserve">Combined: £200K-£750K/mo = £2.4M-£9M ARR</w:t>
      </w:r>
    </w:p>
    <w:p>
      <w:pPr>
        <w:numPr>
          <w:ilvl w:val="0"/>
          <w:numId w:val="1004"/>
        </w:numPr>
        <w:pStyle w:val="Compact"/>
      </w:pPr>
      <w:r>
        <w:t xml:space="preserve">Zero competitors with comparable vertical coverage</w:t>
      </w:r>
    </w:p>
    <w:p>
      <w:r>
        <w:pict>
          <v:rect style="width:0;height:1.5pt" o:hralign="center" o:hrstd="t" o:hr="t"/>
        </w:pict>
      </w:r>
    </w:p>
    <w:bookmarkEnd w:id="55"/>
    <w:bookmarkEnd w:id="56"/>
    <w:bookmarkStart w:id="60" w:name="X7a6eea95936c4e1ce2a61d57948dad9386fb47a"/>
    <w:p>
      <w:pPr>
        <w:pStyle w:val="Heading2"/>
      </w:pPr>
      <w:r>
        <w:t xml:space="preserve">TECHNICAL ARCHITECTURE: How Power Packs Work</w:t>
      </w:r>
    </w:p>
    <w:bookmarkStart w:id="57" w:name="the-mcp-router-already-built"/>
    <w:p>
      <w:pPr>
        <w:pStyle w:val="Heading3"/>
      </w:pPr>
      <w:r>
        <w:t xml:space="preserve">The MCP Router (Already Built)</w:t>
      </w:r>
    </w:p>
    <w:p>
      <w:pPr>
        <w:pStyle w:val="FirstParagraph"/>
      </w:pPr>
      <w:r>
        <w:t xml:space="preserve">Your</w:t>
      </w:r>
      <w:r>
        <w:t xml:space="preserve"> </w:t>
      </w:r>
      <w:r>
        <w:rPr>
          <w:rStyle w:val="VerbatimChar"/>
        </w:rPr>
        <w:t xml:space="preserve">agent-mcp-router-mcp</w:t>
      </w:r>
      <w:r>
        <w:t xml:space="preserve"> </w:t>
      </w:r>
      <w:r>
        <w:t xml:space="preserve">already routes 62 MCPs behind ONE connection. We extend this to route by industry:</w:t>
      </w:r>
    </w:p>
    <w:p>
      <w:pPr>
        <w:pStyle w:val="SourceCode"/>
      </w:pPr>
      <w:r>
        <w:rPr>
          <w:rStyle w:val="CommentTok"/>
        </w:rPr>
        <w:t xml:space="preserve"># mcp-router-industry.py</w:t>
      </w:r>
      <w:r>
        <w:br/>
      </w:r>
      <w:r>
        <w:rPr>
          <w:rStyle w:val="KeywordTok"/>
        </w:rPr>
        <w:t xml:space="preserve">class</w:t>
      </w:r>
      <w:r>
        <w:rPr>
          <w:rStyle w:val="NormalTok"/>
        </w:rPr>
        <w:t xml:space="preserve"> IndustryMCPRouter:</w:t>
      </w:r>
      <w:r>
        <w:br/>
      </w:r>
      <w:r>
        <w:rPr>
          <w:rStyle w:val="NormalTok"/>
        </w:rPr>
        <w:t xml:space="preserve">    </w:t>
      </w:r>
      <w:r>
        <w:rPr>
          <w:rStyle w:val="CommentTok"/>
        </w:rPr>
        <w:t xml:space="preserve">"""Routes MCP requests by industry vertical."""</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.industry_packs </w:t>
      </w:r>
      <w:r>
        <w:rPr>
          <w:rStyle w:val="OperatorTok"/>
        </w:rPr>
        <w:t xml:space="preserve">=</w:t>
      </w:r>
      <w:r>
        <w:rPr>
          <w:rStyle w:val="NormalTok"/>
        </w:rPr>
        <w:t xml:space="preserve"> {</w:t>
      </w:r>
      <w:r>
        <w:br/>
      </w:r>
      <w:r>
        <w:rPr>
          <w:rStyle w:val="NormalTok"/>
        </w:rPr>
        <w:t xml:space="preserve">            </w:t>
      </w:r>
      <w:r>
        <w:rPr>
          <w:rStyle w:val="StringTok"/>
        </w:rPr>
        <w:t xml:space="preserve">"construction"</w:t>
      </w:r>
      <w:r>
        <w:rPr>
          <w:rStyle w:val="NormalTok"/>
        </w:rPr>
        <w:t xml:space="preserve">: [</w:t>
      </w:r>
      <w:r>
        <w:br/>
      </w:r>
      <w:r>
        <w:rPr>
          <w:rStyle w:val="NormalTok"/>
        </w:rPr>
        <w:t xml:space="preserve">                </w:t>
      </w:r>
      <w:r>
        <w:rPr>
          <w:rStyle w:val="StringTok"/>
        </w:rPr>
        <w:t xml:space="preserve">"haulage-compliance-mcp"</w:t>
      </w:r>
      <w:r>
        <w:rPr>
          <w:rStyle w:val="NormalTok"/>
        </w:rPr>
        <w:t xml:space="preserve">,</w:t>
      </w:r>
      <w:r>
        <w:br/>
      </w:r>
      <w:r>
        <w:rPr>
          <w:rStyle w:val="NormalTok"/>
        </w:rPr>
        <w:t xml:space="preserve">                </w:t>
      </w:r>
      <w:r>
        <w:rPr>
          <w:rStyle w:val="StringTok"/>
        </w:rPr>
        <w:t xml:space="preserve">"grabhire-safety-mcp"</w:t>
      </w:r>
      <w:r>
        <w:rPr>
          <w:rStyle w:val="NormalTok"/>
        </w:rPr>
        <w:t xml:space="preserve">, </w:t>
      </w:r>
      <w:r>
        <w:br/>
      </w:r>
      <w:r>
        <w:rPr>
          <w:rStyle w:val="NormalTok"/>
        </w:rPr>
        <w:t xml:space="preserve">                </w:t>
      </w:r>
      <w:r>
        <w:rPr>
          <w:rStyle w:val="StringTok"/>
        </w:rPr>
        <w:t xml:space="preserve">"muckaway-waste-mcp"</w:t>
      </w:r>
      <w:r>
        <w:rPr>
          <w:rStyle w:val="NormalTok"/>
        </w:rPr>
        <w:t xml:space="preserve">,</w:t>
      </w:r>
      <w:r>
        <w:br/>
      </w:r>
      <w:r>
        <w:rPr>
          <w:rStyle w:val="NormalTok"/>
        </w:rPr>
        <w:t xml:space="preserve">                </w:t>
      </w:r>
      <w:r>
        <w:rPr>
          <w:rStyle w:val="StringTok"/>
        </w:rPr>
        <w:t xml:space="preserve">"planthire-cert-mcp"</w:t>
      </w:r>
      <w:r>
        <w:rPr>
          <w:rStyle w:val="NormalTok"/>
        </w:rPr>
        <w:t xml:space="preserve">,</w:t>
      </w:r>
      <w:r>
        <w:br/>
      </w:r>
      <w:r>
        <w:rPr>
          <w:rStyle w:val="NormalTok"/>
        </w:rPr>
        <w:t xml:space="preserve">                </w:t>
      </w:r>
      <w:r>
        <w:rPr>
          <w:rStyle w:val="StringTok"/>
        </w:rPr>
        <w:t xml:space="preserve">"concrete-pump-cpa-mcp"</w:t>
      </w:r>
      <w:r>
        <w:rPr>
          <w:rStyle w:val="NormalTok"/>
        </w:rPr>
        <w:t xml:space="preserve">,</w:t>
      </w:r>
      <w:r>
        <w:br/>
      </w:r>
      <w:r>
        <w:rPr>
          <w:rStyle w:val="NormalTok"/>
        </w:rPr>
        <w:t xml:space="preserve">                </w:t>
      </w:r>
      <w:r>
        <w:rPr>
          <w:rStyle w:val="StringTok"/>
        </w:rPr>
        <w:t xml:space="preserve">"chas-elite-prep-mcp"</w:t>
      </w:r>
      <w:r>
        <w:rPr>
          <w:rStyle w:val="NormalTok"/>
        </w:rPr>
        <w:t xml:space="preserve">,</w:t>
      </w:r>
      <w:r>
        <w:br/>
      </w:r>
      <w:r>
        <w:rPr>
          <w:rStyle w:val="NormalTok"/>
        </w:rPr>
        <w:t xml:space="preserve">                </w:t>
      </w:r>
      <w:r>
        <w:rPr>
          <w:rStyle w:val="CommentTok"/>
        </w:rPr>
        <w:t xml:space="preserve"># ... 9 more</w:t>
      </w:r>
      <w:r>
        <w:br/>
      </w:r>
      <w:r>
        <w:rPr>
          <w:rStyle w:val="NormalTok"/>
        </w:rPr>
        <w:t xml:space="preserve">            ],</w:t>
      </w:r>
      <w:r>
        <w:br/>
      </w:r>
      <w:r>
        <w:rPr>
          <w:rStyle w:val="NormalTok"/>
        </w:rPr>
        <w:t xml:space="preserve">            </w:t>
      </w:r>
      <w:r>
        <w:rPr>
          <w:rStyle w:val="StringTok"/>
        </w:rPr>
        <w:t xml:space="preserve">"banking"</w:t>
      </w:r>
      <w:r>
        <w:rPr>
          <w:rStyle w:val="NormalTok"/>
        </w:rPr>
        <w:t xml:space="preserve">: [</w:t>
      </w:r>
      <w:r>
        <w:br/>
      </w:r>
      <w:r>
        <w:rPr>
          <w:rStyle w:val="NormalTok"/>
        </w:rPr>
        <w:t xml:space="preserve">                </w:t>
      </w:r>
      <w:r>
        <w:rPr>
          <w:rStyle w:val="StringTok"/>
        </w:rPr>
        <w:t xml:space="preserve">"basel-ai-overlay-mcp"</w:t>
      </w:r>
      <w:r>
        <w:rPr>
          <w:rStyle w:val="NormalTok"/>
        </w:rPr>
        <w:t xml:space="preserve">,</w:t>
      </w:r>
      <w:r>
        <w:br/>
      </w:r>
      <w:r>
        <w:rPr>
          <w:rStyle w:val="NormalTok"/>
        </w:rPr>
        <w:t xml:space="preserve">                </w:t>
      </w:r>
      <w:r>
        <w:rPr>
          <w:rStyle w:val="StringTok"/>
        </w:rPr>
        <w:t xml:space="preserve">"aml-ai-mcp"</w:t>
      </w:r>
      <w:r>
        <w:rPr>
          <w:rStyle w:val="NormalTok"/>
        </w:rPr>
        <w:t xml:space="preserve">,</w:t>
      </w:r>
      <w:r>
        <w:br/>
      </w:r>
      <w:r>
        <w:rPr>
          <w:rStyle w:val="NormalTok"/>
        </w:rPr>
        <w:t xml:space="preserve">                </w:t>
      </w:r>
      <w:r>
        <w:rPr>
          <w:rStyle w:val="StringTok"/>
        </w:rPr>
        <w:t xml:space="preserve">"model-risk-mcp"</w:t>
      </w:r>
      <w:r>
        <w:rPr>
          <w:rStyle w:val="NormalTok"/>
        </w:rPr>
        <w:t xml:space="preserve">,</w:t>
      </w:r>
      <w:r>
        <w:br/>
      </w:r>
      <w:r>
        <w:rPr>
          <w:rStyle w:val="NormalTok"/>
        </w:rPr>
        <w:t xml:space="preserve">                </w:t>
      </w:r>
      <w:r>
        <w:rPr>
          <w:rStyle w:val="StringTok"/>
        </w:rPr>
        <w:t xml:space="preserve">"fair-lending-mcp"</w:t>
      </w:r>
      <w:r>
        <w:rPr>
          <w:rStyle w:val="NormalTok"/>
        </w:rPr>
        <w:t xml:space="preserve">,</w:t>
      </w:r>
      <w:r>
        <w:br/>
      </w:r>
      <w:r>
        <w:rPr>
          <w:rStyle w:val="NormalTok"/>
        </w:rPr>
        <w:t xml:space="preserve">                </w:t>
      </w:r>
      <w:r>
        <w:rPr>
          <w:rStyle w:val="CommentTok"/>
        </w:rPr>
        <w:t xml:space="preserve"># ... 14 more</w:t>
      </w:r>
      <w:r>
        <w:br/>
      </w:r>
      <w:r>
        <w:rPr>
          <w:rStyle w:val="NormalTok"/>
        </w:rPr>
        <w:t xml:space="preserve">            ],</w:t>
      </w:r>
      <w:r>
        <w:br/>
      </w:r>
      <w:r>
        <w:rPr>
          <w:rStyle w:val="NormalTok"/>
        </w:rPr>
        <w:t xml:space="preserve">            </w:t>
      </w:r>
      <w:r>
        <w:rPr>
          <w:rStyle w:val="StringTok"/>
        </w:rPr>
        <w:t xml:space="preserve">"healthcare"</w:t>
      </w:r>
      <w:r>
        <w:rPr>
          <w:rStyle w:val="NormalTok"/>
        </w:rPr>
        <w:t xml:space="preserve">: [</w:t>
      </w:r>
      <w:r>
        <w:br/>
      </w:r>
      <w:r>
        <w:rPr>
          <w:rStyle w:val="NormalTok"/>
        </w:rPr>
        <w:t xml:space="preserve">                </w:t>
      </w:r>
      <w:r>
        <w:rPr>
          <w:rStyle w:val="StringTok"/>
        </w:rPr>
        <w:t xml:space="preserve">"care-home-cqc-mcp"</w:t>
      </w:r>
      <w:r>
        <w:rPr>
          <w:rStyle w:val="NormalTok"/>
        </w:rPr>
        <w:t xml:space="preserve">,</w:t>
      </w:r>
      <w:r>
        <w:br/>
      </w:r>
      <w:r>
        <w:rPr>
          <w:rStyle w:val="NormalTok"/>
        </w:rPr>
        <w:t xml:space="preserve">                </w:t>
      </w:r>
      <w:r>
        <w:rPr>
          <w:rStyle w:val="StringTok"/>
        </w:rPr>
        <w:t xml:space="preserve">"care-membrane-mcp"</w:t>
      </w:r>
      <w:r>
        <w:rPr>
          <w:rStyle w:val="NormalTok"/>
        </w:rPr>
        <w:t xml:space="preserve">,</w:t>
      </w:r>
      <w:r>
        <w:br/>
      </w:r>
      <w:r>
        <w:rPr>
          <w:rStyle w:val="NormalTok"/>
        </w:rPr>
        <w:t xml:space="preserve">                </w:t>
      </w:r>
      <w:r>
        <w:rPr>
          <w:rStyle w:val="StringTok"/>
        </w:rPr>
        <w:t xml:space="preserve">"clinical-trials-ai-mcp"</w:t>
      </w:r>
      <w:r>
        <w:rPr>
          <w:rStyle w:val="NormalTok"/>
        </w:rPr>
        <w:t xml:space="preserve">,</w:t>
      </w:r>
      <w:r>
        <w:br/>
      </w:r>
      <w:r>
        <w:rPr>
          <w:rStyle w:val="NormalTok"/>
        </w:rPr>
        <w:t xml:space="preserve">                </w:t>
      </w:r>
      <w:r>
        <w:rPr>
          <w:rStyle w:val="StringTok"/>
        </w:rPr>
        <w:t xml:space="preserve">"hipaa-compliance-mcp"</w:t>
      </w:r>
      <w:r>
        <w:rPr>
          <w:rStyle w:val="NormalTok"/>
        </w:rPr>
        <w:t xml:space="preserve">,</w:t>
      </w:r>
      <w:r>
        <w:br/>
      </w:r>
      <w:r>
        <w:rPr>
          <w:rStyle w:val="NormalTok"/>
        </w:rPr>
        <w:t xml:space="preserve">                </w:t>
      </w:r>
      <w:r>
        <w:rPr>
          <w:rStyle w:val="CommentTok"/>
        </w:rPr>
        <w:t xml:space="preserve"># ... 12 more</w:t>
      </w:r>
      <w:r>
        <w:br/>
      </w:r>
      <w:r>
        <w:rPr>
          <w:rStyle w:val="NormalTok"/>
        </w:rPr>
        <w:t xml:space="preserve">            ],</w:t>
      </w:r>
      <w:r>
        <w:br/>
      </w:r>
      <w:r>
        <w:rPr>
          <w:rStyle w:val="NormalTok"/>
        </w:rPr>
        <w:t xml:space="preserve">            </w:t>
      </w:r>
      <w:r>
        <w:rPr>
          <w:rStyle w:val="CommentTok"/>
        </w:rPr>
        <w:t xml:space="preserve"># ... 12 more industries</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route(</w:t>
      </w:r>
      <w:r>
        <w:rPr>
          <w:rStyle w:val="VariableTok"/>
        </w:rPr>
        <w:t xml:space="preserve">self</w:t>
      </w:r>
      <w:r>
        <w:rPr>
          <w:rStyle w:val="NormalTok"/>
        </w:rPr>
        <w:t xml:space="preserve">, request, industry):</w:t>
      </w:r>
      <w:r>
        <w:br/>
      </w:r>
      <w:r>
        <w:rPr>
          <w:rStyle w:val="NormalTok"/>
        </w:rPr>
        <w:t xml:space="preserve">        </w:t>
      </w:r>
      <w:r>
        <w:rPr>
          <w:rStyle w:val="CommentTok"/>
        </w:rPr>
        <w:t xml:space="preserve">"""Route request to appropriate industry MCP bundle."""</w:t>
      </w:r>
      <w:r>
        <w:br/>
      </w:r>
      <w:r>
        <w:rPr>
          <w:rStyle w:val="NormalTok"/>
        </w:rPr>
        <w:t xml:space="preserve">        pack </w:t>
      </w:r>
      <w:r>
        <w:rPr>
          <w:rStyle w:val="OperatorTok"/>
        </w:rPr>
        <w:t xml:space="preserve">=</w:t>
      </w:r>
      <w:r>
        <w:rPr>
          <w:rStyle w:val="NormalTok"/>
        </w:rPr>
        <w:t xml:space="preserve"> </w:t>
      </w:r>
      <w:r>
        <w:rPr>
          <w:rStyle w:val="VariableTok"/>
        </w:rPr>
        <w:t xml:space="preserve">self</w:t>
      </w:r>
      <w:r>
        <w:rPr>
          <w:rStyle w:val="NormalTok"/>
        </w:rPr>
        <w:t xml:space="preserve">.industry_packs.get(industry, [])</w:t>
      </w:r>
      <w:r>
        <w:br/>
      </w:r>
      <w:r>
        <w:rPr>
          <w:rStyle w:val="NormalTok"/>
        </w:rPr>
        <w:t xml:space="preserve">        </w:t>
      </w:r>
      <w:r>
        <w:br/>
      </w:r>
      <w:r>
        <w:rPr>
          <w:rStyle w:val="NormalTok"/>
        </w:rPr>
        <w:t xml:space="preserve">        </w:t>
      </w:r>
      <w:r>
        <w:rPr>
          <w:rStyle w:val="CommentTok"/>
        </w:rPr>
        <w:t xml:space="preserve"># Select most relevant MCPs for this request</w:t>
      </w:r>
      <w:r>
        <w:br/>
      </w:r>
      <w:r>
        <w:rPr>
          <w:rStyle w:val="NormalTok"/>
        </w:rPr>
        <w:t xml:space="preserve">        relevant </w:t>
      </w:r>
      <w:r>
        <w:rPr>
          <w:rStyle w:val="OperatorTok"/>
        </w:rPr>
        <w:t xml:space="preserve">=</w:t>
      </w:r>
      <w:r>
        <w:rPr>
          <w:rStyle w:val="NormalTok"/>
        </w:rPr>
        <w:t xml:space="preserve"> </w:t>
      </w:r>
      <w:r>
        <w:rPr>
          <w:rStyle w:val="VariableTok"/>
        </w:rPr>
        <w:t xml:space="preserve">self</w:t>
      </w:r>
      <w:r>
        <w:rPr>
          <w:rStyle w:val="NormalTok"/>
        </w:rPr>
        <w:t xml:space="preserve">.select_relevant(request, pack)</w:t>
      </w:r>
      <w:r>
        <w:br/>
      </w:r>
      <w:r>
        <w:rPr>
          <w:rStyle w:val="NormalTok"/>
        </w:rPr>
        <w:t xml:space="preserve">        </w:t>
      </w:r>
      <w:r>
        <w:br/>
      </w:r>
      <w:r>
        <w:rPr>
          <w:rStyle w:val="NormalTok"/>
        </w:rPr>
        <w:t xml:space="preserve">        </w:t>
      </w:r>
      <w:r>
        <w:rPr>
          <w:rStyle w:val="CommentTok"/>
        </w:rPr>
        <w:t xml:space="preserve"># Execute in parallel</w:t>
      </w:r>
      <w:r>
        <w:br/>
      </w:r>
      <w:r>
        <w:rPr>
          <w:rStyle w:val="NormalTok"/>
        </w:rPr>
        <w:t xml:space="preserve">        results </w:t>
      </w:r>
      <w:r>
        <w:rPr>
          <w:rStyle w:val="OperatorTok"/>
        </w:rPr>
        <w:t xml:space="preserve">=</w:t>
      </w:r>
      <w:r>
        <w:rPr>
          <w:rStyle w:val="NormalTok"/>
        </w:rPr>
        <w:t xml:space="preserve"> </w:t>
      </w:r>
      <w:r>
        <w:rPr>
          <w:rStyle w:val="VariableTok"/>
        </w:rPr>
        <w:t xml:space="preserve">self</w:t>
      </w:r>
      <w:r>
        <w:rPr>
          <w:rStyle w:val="NormalTok"/>
        </w:rPr>
        <w:t xml:space="preserve">.execute_parallel(relevant, request)</w:t>
      </w:r>
      <w:r>
        <w:br/>
      </w:r>
      <w:r>
        <w:rPr>
          <w:rStyle w:val="NormalTok"/>
        </w:rPr>
        <w:t xml:space="preserve">        </w:t>
      </w:r>
      <w:r>
        <w:br/>
      </w:r>
      <w:r>
        <w:rPr>
          <w:rStyle w:val="NormalTok"/>
        </w:rPr>
        <w:t xml:space="preserve">        </w:t>
      </w:r>
      <w:r>
        <w:rPr>
          <w:rStyle w:val="CommentTok"/>
        </w:rPr>
        <w:t xml:space="preserve"># Aggregate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.aggregate(results)</w:t>
      </w:r>
    </w:p>
    <w:bookmarkEnd w:id="57"/>
    <w:bookmarkStart w:id="58" w:name="the-layer-0-protocol-integration"/>
    <w:p>
      <w:pPr>
        <w:pStyle w:val="Heading3"/>
      </w:pPr>
      <w:r>
        <w:t xml:space="preserve">The Layer 0 Protocol Integration</w:t>
      </w:r>
    </w:p>
    <w:p>
      <w:pPr>
        <w:pStyle w:val="FirstParagraph"/>
      </w:pPr>
      <w:r>
        <w:t xml:space="preserve">Every Power Pack uses the same Layer 0 protocols:</w:t>
      </w:r>
    </w:p>
    <w:tbl>
      <w:tblPr>
        <w:tblStyle w:val="Table"/>
        <w:tblW w:type="pct" w:w="5000"/>
        <w:tblLook w:firstRow="1" w:lastRow="0" w:firstColumn="0" w:lastColumn="0" w:noHBand="0" w:noVBand="0" w:val="0020"/>
      </w:tblPr>
      <w:tblGrid>
        <w:gridCol w:w="2731"/>
        <w:gridCol w:w="5188"/>
      </w:tblGrid>
      <w:tr>
        <w:trPr>
          <w:tblHeader w:val="true"/>
        </w:trPr>
        <w:tc>
          <w:tcPr/>
          <w:p>
            <w:pPr>
              <w:pStyle w:val="Compact"/>
              <w:jc w:val="left"/>
            </w:pPr>
            <w:r>
              <w:t xml:space="preserve">Protocol</w:t>
            </w:r>
          </w:p>
        </w:tc>
        <w:tc>
          <w:tcPr/>
          <w:p>
            <w:pPr>
              <w:pStyle w:val="Compact"/>
              <w:jc w:val="left"/>
            </w:pPr>
            <w:r>
              <w:t xml:space="preserve">Role in Power Pack</w:t>
            </w:r>
          </w:p>
        </w:tc>
      </w:tr>
      <w:tr>
        <w:tc>
          <w:tcPr/>
          <w:p>
            <w:pPr>
              <w:pStyle w:val="Compact"/>
              <w:jc w:val="left"/>
            </w:pPr>
            <w:r>
              <w:rPr>
                <w:bCs/>
                <w:b/>
              </w:rPr>
              <w:t xml:space="preserve">A2A</w:t>
            </w:r>
          </w:p>
        </w:tc>
        <w:tc>
          <w:tcPr/>
          <w:p>
            <w:pPr>
              <w:pStyle w:val="Compact"/>
              <w:jc w:val="left"/>
            </w:pPr>
            <w:r>
              <w:t xml:space="preserve">Inter-MCP communication within pack + cross-pack</w:t>
            </w:r>
          </w:p>
        </w:tc>
      </w:tr>
      <w:tr>
        <w:tc>
          <w:tcPr/>
          <w:p>
            <w:pPr>
              <w:pStyle w:val="Compact"/>
              <w:jc w:val="left"/>
            </w:pPr>
            <w:r>
              <w:rPr>
                <w:bCs/>
                <w:b/>
              </w:rPr>
              <w:t xml:space="preserve">MCP</w:t>
            </w:r>
          </w:p>
        </w:tc>
        <w:tc>
          <w:tcPr/>
          <w:p>
            <w:pPr>
              <w:pStyle w:val="Compact"/>
              <w:jc w:val="left"/>
            </w:pPr>
            <w:r>
              <w:t xml:space="preserve">Tool integration layer (already working)</w:t>
            </w:r>
          </w:p>
        </w:tc>
      </w:tr>
      <w:tr>
        <w:tc>
          <w:tcPr/>
          <w:p>
            <w:pPr>
              <w:pStyle w:val="Compact"/>
              <w:jc w:val="left"/>
            </w:pPr>
            <w:r>
              <w:rPr>
                <w:bCs/>
                <w:b/>
              </w:rPr>
              <w:t xml:space="preserve">x402</w:t>
            </w:r>
          </w:p>
        </w:tc>
        <w:tc>
          <w:tcPr/>
          <w:p>
            <w:pPr>
              <w:pStyle w:val="Compact"/>
              <w:jc w:val="left"/>
            </w:pPr>
            <w:r>
              <w:t xml:space="preserve">Industry-specific micropayments (per-job, per-test, per-cert)</w:t>
            </w:r>
          </w:p>
        </w:tc>
      </w:tr>
      <w:tr>
        <w:tc>
          <w:tcPr/>
          <w:p>
            <w:pPr>
              <w:pStyle w:val="Compact"/>
              <w:jc w:val="left"/>
            </w:pPr>
            <w:r>
              <w:rPr>
                <w:bCs/>
                <w:b/>
              </w:rPr>
              <w:t xml:space="preserve">Ed25519</w:t>
            </w:r>
          </w:p>
        </w:tc>
        <w:tc>
          <w:tcPr/>
          <w:p>
            <w:pPr>
              <w:pStyle w:val="Compact"/>
              <w:jc w:val="left"/>
            </w:pPr>
            <w:r>
              <w:t xml:space="preserve">Signing all attestations, certs, audit logs</w:t>
            </w:r>
          </w:p>
        </w:tc>
      </w:tr>
      <w:tr>
        <w:tc>
          <w:tcPr/>
          <w:p>
            <w:pPr>
              <w:pStyle w:val="Compact"/>
              <w:jc w:val="left"/>
            </w:pPr>
            <w:r>
              <w:rPr>
                <w:bCs/>
                <w:b/>
              </w:rPr>
              <w:t xml:space="preserve">IBC</w:t>
            </w:r>
          </w:p>
        </w:tc>
        <w:tc>
          <w:tcPr/>
          <w:p>
            <w:pPr>
              <w:pStyle w:val="Compact"/>
              <w:jc w:val="left"/>
            </w:pPr>
            <w:r>
              <w:t xml:space="preserve">Cross-industry certification portability</w:t>
            </w:r>
          </w:p>
        </w:tc>
      </w:tr>
      <w:tr>
        <w:tc>
          <w:tcPr/>
          <w:p>
            <w:pPr>
              <w:pStyle w:val="Compact"/>
              <w:jc w:val="left"/>
            </w:pPr>
            <w:r>
              <w:rPr>
                <w:bCs/>
                <w:b/>
              </w:rPr>
              <w:t xml:space="preserve">BFT Council</w:t>
            </w:r>
          </w:p>
        </w:tc>
        <w:tc>
          <w:tcPr/>
          <w:p>
            <w:pPr>
              <w:pStyle w:val="Compact"/>
              <w:jc w:val="left"/>
            </w:pPr>
            <w:r>
              <w:t xml:space="preserve">Governance decisions for industry-specific edge cases</w:t>
            </w:r>
          </w:p>
        </w:tc>
      </w:tr>
    </w:tbl>
    <w:bookmarkEnd w:id="58"/>
    <w:bookmarkStart w:id="59" w:name="data-moat-per-industry"/>
    <w:p>
      <w:pPr>
        <w:pStyle w:val="Heading3"/>
      </w:pPr>
      <w:r>
        <w:t xml:space="preserve">Data Moat Per Industry</w:t>
      </w:r>
    </w:p>
    <w:p>
      <w:pPr>
        <w:pStyle w:val="FirstParagraph"/>
      </w:pPr>
      <w:r>
        <w:t xml:space="preserve">Each Power Pack adds a NEW dimension to the data moat:</w:t>
      </w:r>
    </w:p>
    <w:tbl>
      <w:tblPr>
        <w:tblStyle w:val="Table"/>
        <w:tblW w:type="pct" w:w="5000"/>
        <w:tblLook w:firstRow="1" w:lastRow="0" w:firstColumn="0" w:lastColumn="0" w:noHBand="0" w:noVBand="0" w:val="0020"/>
      </w:tblPr>
      <w:tblGrid>
        <w:gridCol w:w="2722"/>
        <w:gridCol w:w="5197"/>
      </w:tblGrid>
      <w:tr>
        <w:trPr>
          <w:tblHeader w:val="true"/>
        </w:trPr>
        <w:tc>
          <w:tcPr/>
          <w:p>
            <w:pPr>
              <w:pStyle w:val="Compact"/>
              <w:jc w:val="left"/>
            </w:pPr>
            <w:r>
              <w:t xml:space="preserve">Power Pack</w:t>
            </w:r>
          </w:p>
        </w:tc>
        <w:tc>
          <w:tcPr/>
          <w:p>
            <w:pPr>
              <w:pStyle w:val="Compact"/>
              <w:jc w:val="left"/>
            </w:pPr>
            <w:r>
              <w:t xml:space="preserve">Data Dimension Added</w:t>
            </w:r>
          </w:p>
        </w:tc>
      </w:tr>
      <w:tr>
        <w:tc>
          <w:tcPr/>
          <w:p>
            <w:pPr>
              <w:pStyle w:val="Compact"/>
              <w:jc w:val="left"/>
            </w:pPr>
            <w:r>
              <w:t xml:space="preserve">Construction</w:t>
            </w:r>
          </w:p>
        </w:tc>
        <w:tc>
          <w:tcPr/>
          <w:p>
            <w:pPr>
              <w:pStyle w:val="Compact"/>
              <w:jc w:val="left"/>
            </w:pPr>
            <w:r>
              <w:t xml:space="preserve">Fleet safety scores, driver behavior, waste flows</w:t>
            </w:r>
          </w:p>
        </w:tc>
      </w:tr>
      <w:tr>
        <w:tc>
          <w:tcPr/>
          <w:p>
            <w:pPr>
              <w:pStyle w:val="Compact"/>
              <w:jc w:val="left"/>
            </w:pPr>
            <w:r>
              <w:t xml:space="preserve">Banking</w:t>
            </w:r>
          </w:p>
        </w:tc>
        <w:tc>
          <w:tcPr/>
          <w:p>
            <w:pPr>
              <w:pStyle w:val="Compact"/>
              <w:jc w:val="left"/>
            </w:pPr>
            <w:r>
              <w:t xml:space="preserve">Model risk ratings, AML patterns, stress test results</w:t>
            </w:r>
          </w:p>
        </w:tc>
      </w:tr>
      <w:tr>
        <w:tc>
          <w:tcPr/>
          <w:p>
            <w:pPr>
              <w:pStyle w:val="Compact"/>
              <w:jc w:val="left"/>
            </w:pPr>
            <w:r>
              <w:t xml:space="preserve">Healthcare</w:t>
            </w:r>
          </w:p>
        </w:tc>
        <w:tc>
          <w:tcPr/>
          <w:p>
            <w:pPr>
              <w:pStyle w:val="Compact"/>
              <w:jc w:val="left"/>
            </w:pPr>
            <w:r>
              <w:t xml:space="preserve">Clinical AI accuracy, patient safety incidents, diagnostic bias</w:t>
            </w:r>
          </w:p>
        </w:tc>
      </w:tr>
      <w:tr>
        <w:tc>
          <w:tcPr/>
          <w:p>
            <w:pPr>
              <w:pStyle w:val="Compact"/>
              <w:jc w:val="left"/>
            </w:pPr>
            <w:r>
              <w:t xml:space="preserve">Autonomous Vehicles</w:t>
            </w:r>
          </w:p>
        </w:tc>
        <w:tc>
          <w:tcPr/>
          <w:p>
            <w:pPr>
              <w:pStyle w:val="Compact"/>
              <w:jc w:val="left"/>
            </w:pPr>
            <w:r>
              <w:t xml:space="preserve">Scenario test results, decision logs, sensor performance</w:t>
            </w:r>
          </w:p>
        </w:tc>
      </w:tr>
      <w:tr>
        <w:tc>
          <w:tcPr/>
          <w:p>
            <w:pPr>
              <w:pStyle w:val="Compact"/>
              <w:jc w:val="left"/>
            </w:pPr>
            <w:r>
              <w:t xml:space="preserve">COBOL Modernization</w:t>
            </w:r>
          </w:p>
        </w:tc>
        <w:tc>
          <w:tcPr/>
          <w:p>
            <w:pPr>
              <w:pStyle w:val="Compact"/>
              <w:jc w:val="left"/>
            </w:pPr>
            <w:r>
              <w:t xml:space="preserve">Translation accuracy, system equivalence proofs</w:t>
            </w:r>
          </w:p>
        </w:tc>
      </w:tr>
      <w:tr>
        <w:tc>
          <w:tcPr/>
          <w:p>
            <w:pPr>
              <w:pStyle w:val="Compact"/>
              <w:jc w:val="left"/>
            </w:pPr>
            <w:r>
              <w:t xml:space="preserve">Government</w:t>
            </w:r>
          </w:p>
        </w:tc>
        <w:tc>
          <w:tcPr/>
          <w:p>
            <w:pPr>
              <w:pStyle w:val="Compact"/>
              <w:jc w:val="left"/>
            </w:pPr>
            <w:r>
              <w:t xml:space="preserve">Classification accuracy, procurement patterns</w:t>
            </w:r>
          </w:p>
        </w:tc>
      </w:tr>
      <w:tr>
        <w:tc>
          <w:tcPr/>
          <w:p>
            <w:pPr>
              <w:pStyle w:val="Compact"/>
              <w:jc w:val="left"/>
            </w:pPr>
            <w:r>
              <w:t xml:space="preserve">Agriculture</w:t>
            </w:r>
          </w:p>
        </w:tc>
        <w:tc>
          <w:tcPr/>
          <w:p>
            <w:pPr>
              <w:pStyle w:val="Compact"/>
              <w:jc w:val="left"/>
            </w:pPr>
            <w:r>
              <w:t xml:space="preserve">Crop yield predictions, pesticide effectiveness</w:t>
            </w:r>
          </w:p>
        </w:tc>
      </w:tr>
      <w:tr>
        <w:tc>
          <w:tcPr/>
          <w:p>
            <w:pPr>
              <w:pStyle w:val="Compact"/>
              <w:jc w:val="left"/>
            </w:pPr>
            <w:r>
              <w:t xml:space="preserve">Energy</w:t>
            </w:r>
          </w:p>
        </w:tc>
        <w:tc>
          <w:tcPr/>
          <w:p>
            <w:pPr>
              <w:pStyle w:val="Compact"/>
              <w:jc w:val="left"/>
            </w:pPr>
            <w:r>
              <w:t xml:space="preserve">Grid stability metrics, carbon intensity</w:t>
            </w:r>
          </w:p>
        </w:tc>
      </w:tr>
      <w:tr>
        <w:tc>
          <w:tcPr/>
          <w:p>
            <w:pPr>
              <w:pStyle w:val="Compact"/>
              <w:jc w:val="left"/>
            </w:pPr>
            <w:r>
              <w:t xml:space="preserve">Manufacturing</w:t>
            </w:r>
          </w:p>
        </w:tc>
        <w:tc>
          <w:tcPr/>
          <w:p>
            <w:pPr>
              <w:pStyle w:val="Compact"/>
              <w:jc w:val="left"/>
            </w:pPr>
            <w:r>
              <w:t xml:space="preserve">Quality defect rates, predictive maintenance accuracy</w:t>
            </w:r>
          </w:p>
        </w:tc>
      </w:tr>
      <w:tr>
        <w:tc>
          <w:tcPr/>
          <w:p>
            <w:pPr>
              <w:pStyle w:val="Compact"/>
              <w:jc w:val="left"/>
            </w:pPr>
            <w:r>
              <w:t xml:space="preserve">Retail</w:t>
            </w:r>
          </w:p>
        </w:tc>
        <w:tc>
          <w:tcPr/>
          <w:p>
            <w:pPr>
              <w:pStyle w:val="Compact"/>
              <w:jc w:val="left"/>
            </w:pPr>
            <w:r>
              <w:t xml:space="preserve">Recommendation fairness, pricing algorithm transparency</w:t>
            </w:r>
          </w:p>
        </w:tc>
      </w:tr>
      <w:tr>
        <w:tc>
          <w:tcPr/>
          <w:p>
            <w:pPr>
              <w:pStyle w:val="Compact"/>
              <w:jc w:val="left"/>
            </w:pPr>
            <w:r>
              <w:t xml:space="preserve">Telecom</w:t>
            </w:r>
          </w:p>
        </w:tc>
        <w:tc>
          <w:tcPr/>
          <w:p>
            <w:pPr>
              <w:pStyle w:val="Compact"/>
              <w:jc w:val="left"/>
            </w:pPr>
            <w:r>
              <w:t xml:space="preserve">Network optimization effectiveness, spectrum efficiency</w:t>
            </w:r>
          </w:p>
        </w:tc>
      </w:tr>
      <w:tr>
        <w:tc>
          <w:tcPr/>
          <w:p>
            <w:pPr>
              <w:pStyle w:val="Compact"/>
              <w:jc w:val="left"/>
            </w:pPr>
            <w:r>
              <w:t xml:space="preserve">Media</w:t>
            </w:r>
          </w:p>
        </w:tc>
        <w:tc>
          <w:tcPr/>
          <w:p>
            <w:pPr>
              <w:pStyle w:val="Compact"/>
              <w:jc w:val="left"/>
            </w:pPr>
            <w:r>
              <w:t xml:space="preserve">Content moderation accuracy, copyright detection</w:t>
            </w:r>
          </w:p>
        </w:tc>
      </w:tr>
      <w:tr>
        <w:tc>
          <w:tcPr/>
          <w:p>
            <w:pPr>
              <w:pStyle w:val="Compact"/>
              <w:jc w:val="left"/>
            </w:pPr>
            <w:r>
              <w:t xml:space="preserve">Aviation</w:t>
            </w:r>
          </w:p>
        </w:tc>
        <w:tc>
          <w:tcPr/>
          <w:p>
            <w:pPr>
              <w:pStyle w:val="Compact"/>
              <w:jc w:val="left"/>
            </w:pPr>
            <w:r>
              <w:t xml:space="preserve">Safety incident patterns, predictive maintenance</w:t>
            </w:r>
          </w:p>
        </w:tc>
      </w:tr>
      <w:tr>
        <w:tc>
          <w:tcPr/>
          <w:p>
            <w:pPr>
              <w:pStyle w:val="Compact"/>
              <w:jc w:val="left"/>
            </w:pPr>
            <w:r>
              <w:t xml:space="preserve">Education</w:t>
            </w:r>
          </w:p>
        </w:tc>
        <w:tc>
          <w:tcPr/>
          <w:p>
            <w:pPr>
              <w:pStyle w:val="Compact"/>
              <w:jc w:val="left"/>
            </w:pPr>
            <w:r>
              <w:t xml:space="preserve">Learning outcome fairness, accessibility metrics</w:t>
            </w:r>
          </w:p>
        </w:tc>
      </w:tr>
      <w:tr>
        <w:tc>
          <w:tcPr/>
          <w:p>
            <w:pPr>
              <w:pStyle w:val="Compact"/>
              <w:jc w:val="left"/>
            </w:pPr>
            <w:r>
              <w:t xml:space="preserve">Legal</w:t>
            </w:r>
          </w:p>
        </w:tc>
        <w:tc>
          <w:tcPr/>
          <w:p>
            <w:pPr>
              <w:pStyle w:val="Compact"/>
              <w:jc w:val="left"/>
            </w:pPr>
            <w:r>
              <w:t xml:space="preserve">Case prediction accuracy, bias in legal AI</w:t>
            </w:r>
          </w:p>
        </w:tc>
      </w:tr>
    </w:tbl>
    <w:p>
      <w:pPr>
        <w:pStyle w:val="BodyText"/>
      </w:pPr>
      <w:r>
        <w:rPr>
          <w:bCs/>
          <w:b/>
        </w:rPr>
        <w:t xml:space="preserve">15 new data dimensions = 15 new moats. Each compounds independently.</w:t>
      </w:r>
    </w:p>
    <w:p>
      <w:r>
        <w:pict>
          <v:rect style="width:0;height:1.5pt" o:hralign="center" o:hrstd="t" o:hr="t"/>
        </w:pict>
      </w:r>
    </w:p>
    <w:bookmarkEnd w:id="59"/>
    <w:bookmarkEnd w:id="60"/>
    <w:bookmarkStart w:id="64" w:name="revenue-projection-power-pack-economics"/>
    <w:p>
      <w:pPr>
        <w:pStyle w:val="Heading2"/>
      </w:pPr>
      <w:r>
        <w:t xml:space="preserve">REVENUE PROJECTION: Power Pack Economics</w:t>
      </w:r>
    </w:p>
    <w:bookmarkStart w:id="61" w:name="per-power-pack-revenue-month-12"/>
    <w:p>
      <w:pPr>
        <w:pStyle w:val="Heading3"/>
      </w:pPr>
      <w:r>
        <w:t xml:space="preserve">Per-Power-Pack Revenue (Month 12)</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Power Pack</w:t>
            </w:r>
          </w:p>
        </w:tc>
        <w:tc>
          <w:tcPr/>
          <w:p>
            <w:pPr>
              <w:pStyle w:val="Compact"/>
              <w:jc w:val="right"/>
            </w:pPr>
            <w:r>
              <w:t xml:space="preserve">Price</w:t>
            </w:r>
          </w:p>
        </w:tc>
        <w:tc>
          <w:tcPr/>
          <w:p>
            <w:pPr>
              <w:pStyle w:val="Compact"/>
              <w:jc w:val="right"/>
            </w:pPr>
            <w:r>
              <w:t xml:space="preserve">Customers</w:t>
            </w:r>
          </w:p>
        </w:tc>
        <w:tc>
          <w:tcPr/>
          <w:p>
            <w:pPr>
              <w:pStyle w:val="Compact"/>
              <w:jc w:val="right"/>
            </w:pPr>
            <w:r>
              <w:t xml:space="preserve">MRR</w:t>
            </w:r>
          </w:p>
        </w:tc>
      </w:tr>
      <w:tr>
        <w:tc>
          <w:tcPr/>
          <w:p>
            <w:pPr>
              <w:pStyle w:val="Compact"/>
              <w:jc w:val="left"/>
            </w:pPr>
            <w:r>
              <w:t xml:space="preserve">Construction HIVE</w:t>
            </w:r>
          </w:p>
        </w:tc>
        <w:tc>
          <w:tcPr/>
          <w:p>
            <w:pPr>
              <w:pStyle w:val="Compact"/>
              <w:jc w:val="right"/>
            </w:pPr>
            <w:r>
              <w:t xml:space="preserve">£299-£999</w:t>
            </w:r>
          </w:p>
        </w:tc>
        <w:tc>
          <w:tcPr/>
          <w:p>
            <w:pPr>
              <w:pStyle w:val="Compact"/>
              <w:jc w:val="right"/>
            </w:pPr>
            <w:r>
              <w:t xml:space="preserve">50</w:t>
            </w:r>
          </w:p>
        </w:tc>
        <w:tc>
          <w:tcPr/>
          <w:p>
            <w:pPr>
              <w:pStyle w:val="Compact"/>
              <w:jc w:val="right"/>
            </w:pPr>
            <w:r>
              <w:t xml:space="preserve">£25K</w:t>
            </w:r>
          </w:p>
        </w:tc>
      </w:tr>
      <w:tr>
        <w:tc>
          <w:tcPr/>
          <w:p>
            <w:pPr>
              <w:pStyle w:val="Compact"/>
              <w:jc w:val="left"/>
            </w:pPr>
            <w:r>
              <w:t xml:space="preserve">Banking BFSI</w:t>
            </w:r>
          </w:p>
        </w:tc>
        <w:tc>
          <w:tcPr/>
          <w:p>
            <w:pPr>
              <w:pStyle w:val="Compact"/>
              <w:jc w:val="right"/>
            </w:pPr>
            <w:r>
              <w:t xml:space="preserve">$75K-$250K/yr</w:t>
            </w:r>
          </w:p>
        </w:tc>
        <w:tc>
          <w:tcPr/>
          <w:p>
            <w:pPr>
              <w:pStyle w:val="Compact"/>
              <w:jc w:val="right"/>
            </w:pPr>
            <w:r>
              <w:t xml:space="preserve">10</w:t>
            </w:r>
          </w:p>
        </w:tc>
        <w:tc>
          <w:tcPr/>
          <w:p>
            <w:pPr>
              <w:pStyle w:val="Compact"/>
              <w:jc w:val="right"/>
            </w:pPr>
            <w:r>
              <w:t xml:space="preserve">$125K</w:t>
            </w:r>
          </w:p>
        </w:tc>
      </w:tr>
      <w:tr>
        <w:tc>
          <w:tcPr/>
          <w:p>
            <w:pPr>
              <w:pStyle w:val="Compact"/>
              <w:jc w:val="left"/>
            </w:pPr>
            <w:r>
              <w:t xml:space="preserve">Healthcare</w:t>
            </w:r>
          </w:p>
        </w:tc>
        <w:tc>
          <w:tcPr/>
          <w:p>
            <w:pPr>
              <w:pStyle w:val="Compact"/>
              <w:jc w:val="right"/>
            </w:pPr>
            <w:r>
              <w:t xml:space="preserve">£2,999-£9,999</w:t>
            </w:r>
          </w:p>
        </w:tc>
        <w:tc>
          <w:tcPr/>
          <w:p>
            <w:pPr>
              <w:pStyle w:val="Compact"/>
              <w:jc w:val="right"/>
            </w:pPr>
            <w:r>
              <w:t xml:space="preserve">15</w:t>
            </w:r>
          </w:p>
        </w:tc>
        <w:tc>
          <w:tcPr/>
          <w:p>
            <w:pPr>
              <w:pStyle w:val="Compact"/>
              <w:jc w:val="right"/>
            </w:pPr>
            <w:r>
              <w:t xml:space="preserve">£75K</w:t>
            </w:r>
          </w:p>
        </w:tc>
      </w:tr>
      <w:tr>
        <w:tc>
          <w:tcPr/>
          <w:p>
            <w:pPr>
              <w:pStyle w:val="Compact"/>
              <w:jc w:val="left"/>
            </w:pPr>
            <w:r>
              <w:t xml:space="preserve">Autonomous Vehicles</w:t>
            </w:r>
          </w:p>
        </w:tc>
        <w:tc>
          <w:tcPr/>
          <w:p>
            <w:pPr>
              <w:pStyle w:val="Compact"/>
              <w:jc w:val="right"/>
            </w:pPr>
            <w:r>
              <w:t xml:space="preserve">$25K-$50K/yr</w:t>
            </w:r>
          </w:p>
        </w:tc>
        <w:tc>
          <w:tcPr/>
          <w:p>
            <w:pPr>
              <w:pStyle w:val="Compact"/>
              <w:jc w:val="right"/>
            </w:pPr>
            <w:r>
              <w:t xml:space="preserve">8</w:t>
            </w:r>
          </w:p>
        </w:tc>
        <w:tc>
          <w:tcPr/>
          <w:p>
            <w:pPr>
              <w:pStyle w:val="Compact"/>
              <w:jc w:val="right"/>
            </w:pPr>
            <w:r>
              <w:t xml:space="preserve">$200K</w:t>
            </w:r>
          </w:p>
        </w:tc>
      </w:tr>
      <w:tr>
        <w:tc>
          <w:tcPr/>
          <w:p>
            <w:pPr>
              <w:pStyle w:val="Compact"/>
              <w:jc w:val="left"/>
            </w:pPr>
            <w:r>
              <w:t xml:space="preserve">COBOL Modernization</w:t>
            </w:r>
          </w:p>
        </w:tc>
        <w:tc>
          <w:tcPr/>
          <w:p>
            <w:pPr>
              <w:pStyle w:val="Compact"/>
              <w:jc w:val="right"/>
            </w:pPr>
            <w:r>
              <w:t xml:space="preserve">$500K-$2M project</w:t>
            </w:r>
          </w:p>
        </w:tc>
        <w:tc>
          <w:tcPr/>
          <w:p>
            <w:pPr>
              <w:pStyle w:val="Compact"/>
              <w:jc w:val="right"/>
            </w:pPr>
            <w:r>
              <w:t xml:space="preserve">3</w:t>
            </w:r>
          </w:p>
        </w:tc>
        <w:tc>
          <w:tcPr/>
          <w:p>
            <w:pPr>
              <w:pStyle w:val="Compact"/>
              <w:jc w:val="right"/>
            </w:pPr>
            <w:r>
              <w:t xml:space="preserve">$150K</w:t>
            </w:r>
          </w:p>
        </w:tc>
      </w:tr>
      <w:tr>
        <w:tc>
          <w:tcPr/>
          <w:p>
            <w:pPr>
              <w:pStyle w:val="Compact"/>
              <w:jc w:val="left"/>
            </w:pPr>
            <w:r>
              <w:t xml:space="preserve">Government</w:t>
            </w:r>
          </w:p>
        </w:tc>
        <w:tc>
          <w:tcPr/>
          <w:p>
            <w:pPr>
              <w:pStyle w:val="Compact"/>
              <w:jc w:val="right"/>
            </w:pPr>
            <w:r>
              <w:t xml:space="preserve">$100K-$500K/yr</w:t>
            </w:r>
          </w:p>
        </w:tc>
        <w:tc>
          <w:tcPr/>
          <w:p>
            <w:pPr>
              <w:pStyle w:val="Compact"/>
              <w:jc w:val="right"/>
            </w:pPr>
            <w:r>
              <w:t xml:space="preserve">5</w:t>
            </w:r>
          </w:p>
        </w:tc>
        <w:tc>
          <w:tcPr/>
          <w:p>
            <w:pPr>
              <w:pStyle w:val="Compact"/>
              <w:jc w:val="right"/>
            </w:pPr>
            <w:r>
              <w:t xml:space="preserve">$125K</w:t>
            </w:r>
          </w:p>
        </w:tc>
      </w:tr>
      <w:tr>
        <w:tc>
          <w:tcPr/>
          <w:p>
            <w:pPr>
              <w:pStyle w:val="Compact"/>
              <w:jc w:val="left"/>
            </w:pPr>
            <w:r>
              <w:t xml:space="preserve">Agriculture</w:t>
            </w:r>
          </w:p>
        </w:tc>
        <w:tc>
          <w:tcPr/>
          <w:p>
            <w:pPr>
              <w:pStyle w:val="Compact"/>
              <w:jc w:val="right"/>
            </w:pPr>
            <w:r>
              <w:t xml:space="preserve">£299-£999</w:t>
            </w:r>
          </w:p>
        </w:tc>
        <w:tc>
          <w:tcPr/>
          <w:p>
            <w:pPr>
              <w:pStyle w:val="Compact"/>
              <w:jc w:val="right"/>
            </w:pPr>
            <w:r>
              <w:t xml:space="preserve">20</w:t>
            </w:r>
          </w:p>
        </w:tc>
        <w:tc>
          <w:tcPr/>
          <w:p>
            <w:pPr>
              <w:pStyle w:val="Compact"/>
              <w:jc w:val="right"/>
            </w:pPr>
            <w:r>
              <w:t xml:space="preserve">£10K</w:t>
            </w:r>
          </w:p>
        </w:tc>
      </w:tr>
      <w:tr>
        <w:tc>
          <w:tcPr/>
          <w:p>
            <w:pPr>
              <w:pStyle w:val="Compact"/>
              <w:jc w:val="left"/>
            </w:pPr>
            <w:r>
              <w:t xml:space="preserve">Energy</w:t>
            </w:r>
          </w:p>
        </w:tc>
        <w:tc>
          <w:tcPr/>
          <w:p>
            <w:pPr>
              <w:pStyle w:val="Compact"/>
              <w:jc w:val="right"/>
            </w:pPr>
            <w:r>
              <w:t xml:space="preserve">£999-£4,999</w:t>
            </w:r>
          </w:p>
        </w:tc>
        <w:tc>
          <w:tcPr/>
          <w:p>
            <w:pPr>
              <w:pStyle w:val="Compact"/>
              <w:jc w:val="right"/>
            </w:pPr>
            <w:r>
              <w:t xml:space="preserve">12</w:t>
            </w:r>
          </w:p>
        </w:tc>
        <w:tc>
          <w:tcPr/>
          <w:p>
            <w:pPr>
              <w:pStyle w:val="Compact"/>
              <w:jc w:val="right"/>
            </w:pPr>
            <w:r>
              <w:t xml:space="preserve">£30K</w:t>
            </w:r>
          </w:p>
        </w:tc>
      </w:tr>
      <w:tr>
        <w:tc>
          <w:tcPr/>
          <w:p>
            <w:pPr>
              <w:pStyle w:val="Compact"/>
              <w:jc w:val="left"/>
            </w:pPr>
            <w:r>
              <w:t xml:space="preserve">Manufacturing</w:t>
            </w:r>
          </w:p>
        </w:tc>
        <w:tc>
          <w:tcPr/>
          <w:p>
            <w:pPr>
              <w:pStyle w:val="Compact"/>
              <w:jc w:val="right"/>
            </w:pPr>
            <w:r>
              <w:t xml:space="preserve">£999-£4,999</w:t>
            </w:r>
          </w:p>
        </w:tc>
        <w:tc>
          <w:tcPr/>
          <w:p>
            <w:pPr>
              <w:pStyle w:val="Compact"/>
              <w:jc w:val="right"/>
            </w:pPr>
            <w:r>
              <w:t xml:space="preserve">15</w:t>
            </w:r>
          </w:p>
        </w:tc>
        <w:tc>
          <w:tcPr/>
          <w:p>
            <w:pPr>
              <w:pStyle w:val="Compact"/>
              <w:jc w:val="right"/>
            </w:pPr>
            <w:r>
              <w:t xml:space="preserve">£37K</w:t>
            </w:r>
          </w:p>
        </w:tc>
      </w:tr>
      <w:tr>
        <w:tc>
          <w:tcPr/>
          <w:p>
            <w:pPr>
              <w:pStyle w:val="Compact"/>
              <w:jc w:val="left"/>
            </w:pPr>
            <w:r>
              <w:t xml:space="preserve">Retail</w:t>
            </w:r>
          </w:p>
        </w:tc>
        <w:tc>
          <w:tcPr/>
          <w:p>
            <w:pPr>
              <w:pStyle w:val="Compact"/>
              <w:jc w:val="right"/>
            </w:pPr>
            <w:r>
              <w:t xml:space="preserve">£499-£1,999</w:t>
            </w:r>
          </w:p>
        </w:tc>
        <w:tc>
          <w:tcPr/>
          <w:p>
            <w:pPr>
              <w:pStyle w:val="Compact"/>
              <w:jc w:val="right"/>
            </w:pPr>
            <w:r>
              <w:t xml:space="preserve">25</w:t>
            </w:r>
          </w:p>
        </w:tc>
        <w:tc>
          <w:tcPr/>
          <w:p>
            <w:pPr>
              <w:pStyle w:val="Compact"/>
              <w:jc w:val="right"/>
            </w:pPr>
            <w:r>
              <w:t xml:space="preserve">£25K</w:t>
            </w:r>
          </w:p>
        </w:tc>
      </w:tr>
      <w:tr>
        <w:tc>
          <w:tcPr/>
          <w:p>
            <w:pPr>
              <w:pStyle w:val="Compact"/>
              <w:jc w:val="left"/>
            </w:pPr>
            <w:r>
              <w:t xml:space="preserve">Telecom</w:t>
            </w:r>
          </w:p>
        </w:tc>
        <w:tc>
          <w:tcPr/>
          <w:p>
            <w:pPr>
              <w:pStyle w:val="Compact"/>
              <w:jc w:val="right"/>
            </w:pPr>
            <w:r>
              <w:t xml:space="preserve">£1,999-£9,999</w:t>
            </w:r>
          </w:p>
        </w:tc>
        <w:tc>
          <w:tcPr/>
          <w:p>
            <w:pPr>
              <w:pStyle w:val="Compact"/>
              <w:jc w:val="right"/>
            </w:pPr>
            <w:r>
              <w:t xml:space="preserve">10</w:t>
            </w:r>
          </w:p>
        </w:tc>
        <w:tc>
          <w:tcPr/>
          <w:p>
            <w:pPr>
              <w:pStyle w:val="Compact"/>
              <w:jc w:val="right"/>
            </w:pPr>
            <w:r>
              <w:t xml:space="preserve">£40K</w:t>
            </w:r>
          </w:p>
        </w:tc>
      </w:tr>
      <w:tr>
        <w:tc>
          <w:tcPr/>
          <w:p>
            <w:pPr>
              <w:pStyle w:val="Compact"/>
              <w:jc w:val="left"/>
            </w:pPr>
            <w:r>
              <w:t xml:space="preserve">Media</w:t>
            </w:r>
          </w:p>
        </w:tc>
        <w:tc>
          <w:tcPr/>
          <w:p>
            <w:pPr>
              <w:pStyle w:val="Compact"/>
              <w:jc w:val="right"/>
            </w:pPr>
            <w:r>
              <w:t xml:space="preserve">£499-£1,999</w:t>
            </w:r>
          </w:p>
        </w:tc>
        <w:tc>
          <w:tcPr/>
          <w:p>
            <w:pPr>
              <w:pStyle w:val="Compact"/>
              <w:jc w:val="right"/>
            </w:pPr>
            <w:r>
              <w:t xml:space="preserve">15</w:t>
            </w:r>
          </w:p>
        </w:tc>
        <w:tc>
          <w:tcPr/>
          <w:p>
            <w:pPr>
              <w:pStyle w:val="Compact"/>
              <w:jc w:val="right"/>
            </w:pPr>
            <w:r>
              <w:t xml:space="preserve">£15K</w:t>
            </w:r>
          </w:p>
        </w:tc>
      </w:tr>
      <w:tr>
        <w:tc>
          <w:tcPr/>
          <w:p>
            <w:pPr>
              <w:pStyle w:val="Compact"/>
              <w:jc w:val="left"/>
            </w:pPr>
            <w:r>
              <w:t xml:space="preserve">Aviation</w:t>
            </w:r>
          </w:p>
        </w:tc>
        <w:tc>
          <w:tcPr/>
          <w:p>
            <w:pPr>
              <w:pStyle w:val="Compact"/>
              <w:jc w:val="right"/>
            </w:pPr>
            <w:r>
              <w:t xml:space="preserve">£1,999-£9,999</w:t>
            </w:r>
          </w:p>
        </w:tc>
        <w:tc>
          <w:tcPr/>
          <w:p>
            <w:pPr>
              <w:pStyle w:val="Compact"/>
              <w:jc w:val="right"/>
            </w:pPr>
            <w:r>
              <w:t xml:space="preserve">8</w:t>
            </w:r>
          </w:p>
        </w:tc>
        <w:tc>
          <w:tcPr/>
          <w:p>
            <w:pPr>
              <w:pStyle w:val="Compact"/>
              <w:jc w:val="right"/>
            </w:pPr>
            <w:r>
              <w:t xml:space="preserve">£24K</w:t>
            </w:r>
          </w:p>
        </w:tc>
      </w:tr>
      <w:tr>
        <w:tc>
          <w:tcPr/>
          <w:p>
            <w:pPr>
              <w:pStyle w:val="Compact"/>
              <w:jc w:val="left"/>
            </w:pPr>
            <w:r>
              <w:t xml:space="preserve">Education</w:t>
            </w:r>
          </w:p>
        </w:tc>
        <w:tc>
          <w:tcPr/>
          <w:p>
            <w:pPr>
              <w:pStyle w:val="Compact"/>
              <w:jc w:val="right"/>
            </w:pPr>
            <w:r>
              <w:t xml:space="preserve">£299-£999</w:t>
            </w:r>
          </w:p>
        </w:tc>
        <w:tc>
          <w:tcPr/>
          <w:p>
            <w:pPr>
              <w:pStyle w:val="Compact"/>
              <w:jc w:val="right"/>
            </w:pPr>
            <w:r>
              <w:t xml:space="preserve">30</w:t>
            </w:r>
          </w:p>
        </w:tc>
        <w:tc>
          <w:tcPr/>
          <w:p>
            <w:pPr>
              <w:pStyle w:val="Compact"/>
              <w:jc w:val="right"/>
            </w:pPr>
            <w:r>
              <w:t xml:space="preserve">£15K</w:t>
            </w:r>
          </w:p>
        </w:tc>
      </w:tr>
      <w:tr>
        <w:tc>
          <w:tcPr/>
          <w:p>
            <w:pPr>
              <w:pStyle w:val="Compact"/>
              <w:jc w:val="left"/>
            </w:pPr>
            <w:r>
              <w:t xml:space="preserve">Legal</w:t>
            </w:r>
          </w:p>
        </w:tc>
        <w:tc>
          <w:tcPr/>
          <w:p>
            <w:pPr>
              <w:pStyle w:val="Compact"/>
              <w:jc w:val="right"/>
            </w:pPr>
            <w:r>
              <w:t xml:space="preserve">£999-£4,999</w:t>
            </w:r>
          </w:p>
        </w:tc>
        <w:tc>
          <w:tcPr/>
          <w:p>
            <w:pPr>
              <w:pStyle w:val="Compact"/>
              <w:jc w:val="right"/>
            </w:pPr>
            <w:r>
              <w:t xml:space="preserve">12</w:t>
            </w:r>
          </w:p>
        </w:tc>
        <w:tc>
          <w:tcPr/>
          <w:p>
            <w:pPr>
              <w:pStyle w:val="Compact"/>
              <w:jc w:val="right"/>
            </w:pPr>
            <w:r>
              <w:t xml:space="preserve">£24K</w:t>
            </w:r>
          </w:p>
        </w:tc>
      </w:tr>
      <w:tr>
        <w:tc>
          <w:tcPr/>
          <w:p>
            <w:pPr>
              <w:pStyle w:val="Compact"/>
              <w:jc w:val="left"/>
            </w:pPr>
            <w:r>
              <w:rPr>
                <w:bCs/>
                <w:b/>
              </w:rPr>
              <w:t xml:space="preserve">TOTAL</w:t>
            </w:r>
          </w:p>
        </w:tc>
        <w:tc>
          <w:tcPr/>
          <w:p>
            <w:pPr>
              <w:pStyle w:val="Compact"/>
            </w:pPr>
          </w:p>
        </w:tc>
        <w:tc>
          <w:tcPr/>
          <w:p>
            <w:pPr>
              <w:pStyle w:val="Compact"/>
              <w:jc w:val="right"/>
            </w:pPr>
            <w:r>
              <w:rPr>
                <w:bCs/>
                <w:b/>
              </w:rPr>
              <w:t xml:space="preserve">238</w:t>
            </w:r>
          </w:p>
        </w:tc>
        <w:tc>
          <w:tcPr/>
          <w:p>
            <w:pPr>
              <w:pStyle w:val="Compact"/>
              <w:jc w:val="right"/>
            </w:pPr>
            <w:r>
              <w:rPr>
                <w:bCs/>
                <w:b/>
              </w:rPr>
              <w:t xml:space="preserve">~$1.2M</w:t>
            </w:r>
          </w:p>
        </w:tc>
      </w:tr>
    </w:tbl>
    <w:bookmarkEnd w:id="61"/>
    <w:bookmarkStart w:id="62" w:name="master-pack-meok.ai-revenue"/>
    <w:p>
      <w:pPr>
        <w:pStyle w:val="Heading3"/>
      </w:pPr>
      <w:r>
        <w:t xml:space="preserve">Master Pack (meok.ai) Revenue</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Source</w:t>
            </w:r>
          </w:p>
        </w:tc>
        <w:tc>
          <w:tcPr/>
          <w:p>
            <w:pPr>
              <w:pStyle w:val="Compact"/>
              <w:jc w:val="right"/>
            </w:pPr>
            <w:r>
              <w:t xml:space="preserve">MRR</w:t>
            </w:r>
          </w:p>
        </w:tc>
      </w:tr>
      <w:tr>
        <w:tc>
          <w:tcPr/>
          <w:p>
            <w:pPr>
              <w:pStyle w:val="Compact"/>
              <w:jc w:val="left"/>
            </w:pPr>
            <w:r>
              <w:t xml:space="preserve">Cross-industry analytics ($10K-50K/yr)</w:t>
            </w:r>
          </w:p>
        </w:tc>
        <w:tc>
          <w:tcPr/>
          <w:p>
            <w:pPr>
              <w:pStyle w:val="Compact"/>
              <w:jc w:val="right"/>
            </w:pPr>
            <w:r>
              <w:t xml:space="preserve">$100K</w:t>
            </w:r>
          </w:p>
        </w:tc>
      </w:tr>
      <w:tr>
        <w:tc>
          <w:tcPr/>
          <w:p>
            <w:pPr>
              <w:pStyle w:val="Compact"/>
              <w:jc w:val="left"/>
            </w:pPr>
            <w:r>
              <w:t xml:space="preserve">Data licensing (10 dimensions × $25K)</w:t>
            </w:r>
          </w:p>
        </w:tc>
        <w:tc>
          <w:tcPr/>
          <w:p>
            <w:pPr>
              <w:pStyle w:val="Compact"/>
              <w:jc w:val="right"/>
            </w:pPr>
            <w:r>
              <w:t xml:space="preserve">$250K</w:t>
            </w:r>
          </w:p>
        </w:tc>
      </w:tr>
      <w:tr>
        <w:tc>
          <w:tcPr/>
          <w:p>
            <w:pPr>
              <w:pStyle w:val="Compact"/>
              <w:jc w:val="left"/>
            </w:pPr>
            <w:r>
              <w:t xml:space="preserve">API gateway (A2A/MCP/x402 fees)</w:t>
            </w:r>
          </w:p>
        </w:tc>
        <w:tc>
          <w:tcPr/>
          <w:p>
            <w:pPr>
              <w:pStyle w:val="Compact"/>
              <w:jc w:val="right"/>
            </w:pPr>
            <w:r>
              <w:t xml:space="preserve">$50K</w:t>
            </w:r>
          </w:p>
        </w:tc>
      </w:tr>
      <w:tr>
        <w:tc>
          <w:tcPr/>
          <w:p>
            <w:pPr>
              <w:pStyle w:val="Compact"/>
              <w:jc w:val="left"/>
            </w:pPr>
            <w:r>
              <w:t xml:space="preserve">Certification (cross-industry)</w:t>
            </w:r>
          </w:p>
        </w:tc>
        <w:tc>
          <w:tcPr/>
          <w:p>
            <w:pPr>
              <w:pStyle w:val="Compact"/>
              <w:jc w:val="right"/>
            </w:pPr>
            <w:r>
              <w:t xml:space="preserve">$75K</w:t>
            </w:r>
          </w:p>
        </w:tc>
      </w:tr>
      <w:tr>
        <w:tc>
          <w:tcPr/>
          <w:p>
            <w:pPr>
              <w:pStyle w:val="Compact"/>
              <w:jc w:val="left"/>
            </w:pPr>
            <w:r>
              <w:t xml:space="preserve">ACaaS (BFT council rental)</w:t>
            </w:r>
          </w:p>
        </w:tc>
        <w:tc>
          <w:tcPr/>
          <w:p>
            <w:pPr>
              <w:pStyle w:val="Compact"/>
              <w:jc w:val="right"/>
            </w:pPr>
            <w:r>
              <w:t xml:space="preserve">$50K</w:t>
            </w:r>
          </w:p>
        </w:tc>
      </w:tr>
      <w:tr>
        <w:tc>
          <w:tcPr/>
          <w:p>
            <w:pPr>
              <w:pStyle w:val="Compact"/>
              <w:jc w:val="left"/>
            </w:pPr>
            <w:r>
              <w:rPr>
                <w:bCs/>
                <w:b/>
              </w:rPr>
              <w:t xml:space="preserve">Master Pack Total</w:t>
            </w:r>
          </w:p>
        </w:tc>
        <w:tc>
          <w:tcPr/>
          <w:p>
            <w:pPr>
              <w:pStyle w:val="Compact"/>
              <w:jc w:val="right"/>
            </w:pPr>
            <w:r>
              <w:rPr>
                <w:bCs/>
                <w:b/>
              </w:rPr>
              <w:t xml:space="preserve">$525K</w:t>
            </w:r>
          </w:p>
        </w:tc>
      </w:tr>
    </w:tbl>
    <w:bookmarkEnd w:id="62"/>
    <w:bookmarkStart w:id="63" w:name="combined-revenue-month-12"/>
    <w:p>
      <w:pPr>
        <w:pStyle w:val="Heading3"/>
      </w:pPr>
      <w:r>
        <w:t xml:space="preserve">Combined Revenue (Month 12)</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Source</w:t>
            </w:r>
          </w:p>
        </w:tc>
        <w:tc>
          <w:tcPr/>
          <w:p>
            <w:pPr>
              <w:pStyle w:val="Compact"/>
              <w:jc w:val="right"/>
            </w:pPr>
            <w:r>
              <w:t xml:space="preserve">MRR</w:t>
            </w:r>
          </w:p>
        </w:tc>
        <w:tc>
          <w:tcPr/>
          <w:p>
            <w:pPr>
              <w:pStyle w:val="Compact"/>
              <w:jc w:val="right"/>
            </w:pPr>
            <w:r>
              <w:t xml:space="preserve">ARR</w:t>
            </w:r>
          </w:p>
        </w:tc>
      </w:tr>
      <w:tr>
        <w:tc>
          <w:tcPr/>
          <w:p>
            <w:pPr>
              <w:pStyle w:val="Compact"/>
              <w:jc w:val="left"/>
            </w:pPr>
            <w:r>
              <w:t xml:space="preserve">15 Industry Power Packs</w:t>
            </w:r>
          </w:p>
        </w:tc>
        <w:tc>
          <w:tcPr/>
          <w:p>
            <w:pPr>
              <w:pStyle w:val="Compact"/>
              <w:jc w:val="right"/>
            </w:pPr>
            <w:r>
              <w:t xml:space="preserve">$1.2M</w:t>
            </w:r>
          </w:p>
        </w:tc>
        <w:tc>
          <w:tcPr/>
          <w:p>
            <w:pPr>
              <w:pStyle w:val="Compact"/>
              <w:jc w:val="right"/>
            </w:pPr>
            <w:r>
              <w:t xml:space="preserve">$14.4M</w:t>
            </w:r>
          </w:p>
        </w:tc>
      </w:tr>
      <w:tr>
        <w:tc>
          <w:tcPr/>
          <w:p>
            <w:pPr>
              <w:pStyle w:val="Compact"/>
              <w:jc w:val="left"/>
            </w:pPr>
            <w:r>
              <w:t xml:space="preserve">Master Pack (meok.ai)</w:t>
            </w:r>
          </w:p>
        </w:tc>
        <w:tc>
          <w:tcPr/>
          <w:p>
            <w:pPr>
              <w:pStyle w:val="Compact"/>
              <w:jc w:val="right"/>
            </w:pPr>
            <w:r>
              <w:t xml:space="preserve">$525K</w:t>
            </w:r>
          </w:p>
        </w:tc>
        <w:tc>
          <w:tcPr/>
          <w:p>
            <w:pPr>
              <w:pStyle w:val="Compact"/>
              <w:jc w:val="right"/>
            </w:pPr>
            <w:r>
              <w:t xml:space="preserve">$6.3M</w:t>
            </w:r>
          </w:p>
        </w:tc>
      </w:tr>
      <w:tr>
        <w:tc>
          <w:tcPr/>
          <w:p>
            <w:pPr>
              <w:pStyle w:val="Compact"/>
              <w:jc w:val="left"/>
            </w:pPr>
            <w:r>
              <w:t xml:space="preserve">PatentMCP disclosures</w:t>
            </w:r>
          </w:p>
        </w:tc>
        <w:tc>
          <w:tcPr/>
          <w:p>
            <w:pPr>
              <w:pStyle w:val="Compact"/>
              <w:jc w:val="right"/>
            </w:pPr>
            <w:r>
              <w:t xml:space="preserve">$125K</w:t>
            </w:r>
          </w:p>
        </w:tc>
        <w:tc>
          <w:tcPr/>
          <w:p>
            <w:pPr>
              <w:pStyle w:val="Compact"/>
              <w:jc w:val="right"/>
            </w:pPr>
            <w:r>
              <w:t xml:space="preserve">$1.5M</w:t>
            </w:r>
          </w:p>
        </w:tc>
      </w:tr>
      <w:tr>
        <w:tc>
          <w:tcPr/>
          <w:p>
            <w:pPr>
              <w:pStyle w:val="Compact"/>
              <w:jc w:val="left"/>
            </w:pPr>
            <w:r>
              <w:t xml:space="preserve">Domain leasing</w:t>
            </w:r>
          </w:p>
        </w:tc>
        <w:tc>
          <w:tcPr/>
          <w:p>
            <w:pPr>
              <w:pStyle w:val="Compact"/>
              <w:jc w:val="right"/>
            </w:pPr>
            <w:r>
              <w:t xml:space="preserve">$30K</w:t>
            </w:r>
          </w:p>
        </w:tc>
        <w:tc>
          <w:tcPr/>
          <w:p>
            <w:pPr>
              <w:pStyle w:val="Compact"/>
              <w:jc w:val="right"/>
            </w:pPr>
            <w:r>
              <w:t xml:space="preserve">$360K</w:t>
            </w:r>
          </w:p>
        </w:tc>
      </w:tr>
      <w:tr>
        <w:tc>
          <w:tcPr/>
          <w:p>
            <w:pPr>
              <w:pStyle w:val="Compact"/>
              <w:jc w:val="left"/>
            </w:pPr>
            <w:r>
              <w:rPr>
                <w:bCs/>
                <w:b/>
              </w:rPr>
              <w:t xml:space="preserve">TOTAL</w:t>
            </w:r>
          </w:p>
        </w:tc>
        <w:tc>
          <w:tcPr/>
          <w:p>
            <w:pPr>
              <w:pStyle w:val="Compact"/>
              <w:jc w:val="right"/>
            </w:pPr>
            <w:r>
              <w:rPr>
                <w:bCs/>
                <w:b/>
              </w:rPr>
              <w:t xml:space="preserve">$1.88M</w:t>
            </w:r>
          </w:p>
        </w:tc>
        <w:tc>
          <w:tcPr/>
          <w:p>
            <w:pPr>
              <w:pStyle w:val="Compact"/>
              <w:jc w:val="right"/>
            </w:pPr>
            <w:r>
              <w:rPr>
                <w:bCs/>
                <w:b/>
              </w:rPr>
              <w:t xml:space="preserve">$22.6M</w:t>
            </w:r>
          </w:p>
        </w:tc>
      </w:tr>
    </w:tbl>
    <w:p>
      <w:r>
        <w:pict>
          <v:rect style="width:0;height:1.5pt" o:hralign="center" o:hrstd="t" o:hr="t"/>
        </w:pict>
      </w:r>
    </w:p>
    <w:bookmarkEnd w:id="63"/>
    <w:bookmarkEnd w:id="64"/>
    <w:bookmarkStart w:id="69" w:name="day-launch-plan"/>
    <w:p>
      <w:pPr>
        <w:pStyle w:val="Heading2"/>
      </w:pPr>
      <w:r>
        <w:t xml:space="preserve">90-DAY LAUNCH PLAN</w:t>
      </w:r>
    </w:p>
    <w:bookmarkStart w:id="65" w:name="week-1-2-foundation"/>
    <w:p>
      <w:pPr>
        <w:pStyle w:val="Heading3"/>
      </w:pPr>
      <w:r>
        <w:t xml:space="preserve">Week 1-2: Foundation</w:t>
      </w:r>
    </w:p>
    <w:p>
      <w:pPr>
        <w:numPr>
          <w:ilvl w:val="0"/>
          <w:numId w:val="1005"/>
        </w:numPr>
        <w:pStyle w:val="Compact"/>
      </w:pPr>
      <w:r>
        <w:t xml:space="preserve">☐ Define exact MCP bundles for first 5 Power Packs</w:t>
      </w:r>
    </w:p>
    <w:p>
      <w:pPr>
        <w:numPr>
          <w:ilvl w:val="0"/>
          <w:numId w:val="1005"/>
        </w:numPr>
        <w:pStyle w:val="Compact"/>
      </w:pPr>
      <w:r>
        <w:t xml:space="preserve">☐ Create landing page templates (one per industry)</w:t>
      </w:r>
    </w:p>
    <w:p>
      <w:pPr>
        <w:numPr>
          <w:ilvl w:val="0"/>
          <w:numId w:val="1005"/>
        </w:numPr>
        <w:pStyle w:val="Compact"/>
      </w:pPr>
      <w:r>
        <w:t xml:space="preserve">☐ Set up Stripe billing with industry-specific pricing</w:t>
      </w:r>
    </w:p>
    <w:p>
      <w:pPr>
        <w:numPr>
          <w:ilvl w:val="0"/>
          <w:numId w:val="1005"/>
        </w:numPr>
        <w:pStyle w:val="Compact"/>
      </w:pPr>
      <w:r>
        <w:t xml:space="preserve">☐ Build MCP router industry extension</w:t>
      </w:r>
    </w:p>
    <w:bookmarkEnd w:id="65"/>
    <w:bookmarkStart w:id="66" w:name="week-3-4-first-3-power-packs"/>
    <w:p>
      <w:pPr>
        <w:pStyle w:val="Heading3"/>
      </w:pPr>
      <w:r>
        <w:t xml:space="preserve">Week 3-4: First 3 Power Packs</w:t>
      </w:r>
    </w:p>
    <w:p>
      <w:pPr>
        <w:numPr>
          <w:ilvl w:val="0"/>
          <w:numId w:val="1006"/>
        </w:numPr>
        <w:pStyle w:val="Compact"/>
      </w:pPr>
      <w:r>
        <w:t xml:space="preserve">☐</w:t>
      </w:r>
      <w:r>
        <w:t xml:space="preserve"> </w:t>
      </w:r>
      <w:r>
        <w:rPr>
          <w:bCs/>
          <w:b/>
        </w:rPr>
        <w:t xml:space="preserve">Construction HIVE</w:t>
      </w:r>
      <w:r>
        <w:t xml:space="preserve">: Bundle existing 8 repos, launch on haulage.app</w:t>
      </w:r>
    </w:p>
    <w:p>
      <w:pPr>
        <w:numPr>
          <w:ilvl w:val="0"/>
          <w:numId w:val="1006"/>
        </w:numPr>
        <w:pStyle w:val="Compact"/>
      </w:pPr>
      <w:r>
        <w:t xml:space="preserve">☐</w:t>
      </w:r>
      <w:r>
        <w:t xml:space="preserve"> </w:t>
      </w:r>
      <w:r>
        <w:rPr>
          <w:bCs/>
          <w:b/>
        </w:rPr>
        <w:t xml:space="preserve">Banking BFSI</w:t>
      </w:r>
      <w:r>
        <w:t xml:space="preserve">: Bundle basel + aml MCPs, launch on financeof.ai</w:t>
      </w:r>
    </w:p>
    <w:p>
      <w:pPr>
        <w:numPr>
          <w:ilvl w:val="0"/>
          <w:numId w:val="1006"/>
        </w:numPr>
        <w:pStyle w:val="Compact"/>
      </w:pPr>
      <w:r>
        <w:t xml:space="preserve">☐</w:t>
      </w:r>
      <w:r>
        <w:t xml:space="preserve"> </w:t>
      </w:r>
      <w:r>
        <w:rPr>
          <w:bCs/>
          <w:b/>
        </w:rPr>
        <w:t xml:space="preserve">Healthcare</w:t>
      </w:r>
      <w:r>
        <w:t xml:space="preserve">: Bundle care-home + care-membrane + clinical MCPs</w:t>
      </w:r>
    </w:p>
    <w:p>
      <w:pPr>
        <w:numPr>
          <w:ilvl w:val="0"/>
          <w:numId w:val="1006"/>
        </w:numPr>
        <w:pStyle w:val="Compact"/>
      </w:pPr>
      <w:r>
        <w:t xml:space="preserve">☐ Target: 5 customers per pack = 15 total</w:t>
      </w:r>
    </w:p>
    <w:bookmarkEnd w:id="66"/>
    <w:bookmarkStart w:id="67" w:name="week-5-8-next-2-partnerships"/>
    <w:p>
      <w:pPr>
        <w:pStyle w:val="Heading3"/>
      </w:pPr>
      <w:r>
        <w:t xml:space="preserve">Week 5-8: Next 2 + Partnerships</w:t>
      </w:r>
    </w:p>
    <w:p>
      <w:pPr>
        <w:numPr>
          <w:ilvl w:val="0"/>
          <w:numId w:val="1007"/>
        </w:numPr>
        <w:pStyle w:val="Compact"/>
      </w:pPr>
      <w:r>
        <w:t xml:space="preserve">☐</w:t>
      </w:r>
      <w:r>
        <w:t xml:space="preserve"> </w:t>
      </w:r>
      <w:r>
        <w:rPr>
          <w:bCs/>
          <w:b/>
        </w:rPr>
        <w:t xml:space="preserve">Autonomous Vehicles</w:t>
      </w:r>
      <w:r>
        <w:t xml:space="preserve">: Build from existing repos</w:t>
      </w:r>
    </w:p>
    <w:p>
      <w:pPr>
        <w:numPr>
          <w:ilvl w:val="0"/>
          <w:numId w:val="1007"/>
        </w:numPr>
        <w:pStyle w:val="Compact"/>
      </w:pPr>
      <w:r>
        <w:t xml:space="preserve">☐</w:t>
      </w:r>
      <w:r>
        <w:t xml:space="preserve"> </w:t>
      </w:r>
      <w:r>
        <w:rPr>
          <w:bCs/>
          <w:b/>
        </w:rPr>
        <w:t xml:space="preserve">COBOL Modernization</w:t>
      </w:r>
      <w:r>
        <w:t xml:space="preserve">: Refine existing offering</w:t>
      </w:r>
    </w:p>
    <w:p>
      <w:pPr>
        <w:numPr>
          <w:ilvl w:val="0"/>
          <w:numId w:val="1007"/>
        </w:numPr>
        <w:pStyle w:val="Compact"/>
      </w:pPr>
      <w:r>
        <w:t xml:space="preserve">☐ Reach out to 20 .ai domain owners with partnership offer</w:t>
      </w:r>
    </w:p>
    <w:p>
      <w:pPr>
        <w:numPr>
          <w:ilvl w:val="0"/>
          <w:numId w:val="1007"/>
        </w:numPr>
        <w:pStyle w:val="Compact"/>
      </w:pPr>
      <w:r>
        <w:t xml:space="preserve">☐ Target: 10 customers per first 3 packs + 3 per new packs</w:t>
      </w:r>
    </w:p>
    <w:bookmarkEnd w:id="67"/>
    <w:bookmarkStart w:id="68" w:name="week-9-12-scale"/>
    <w:p>
      <w:pPr>
        <w:pStyle w:val="Heading3"/>
      </w:pPr>
      <w:r>
        <w:t xml:space="preserve">Week 9-12: Scale</w:t>
      </w:r>
    </w:p>
    <w:p>
      <w:pPr>
        <w:numPr>
          <w:ilvl w:val="0"/>
          <w:numId w:val="1008"/>
        </w:numPr>
        <w:pStyle w:val="Compact"/>
      </w:pPr>
      <w:r>
        <w:t xml:space="preserve">☐ Launch Power Packs 6-10 (Government, Agriculture, Energy, Manufacturing, Retail)</w:t>
      </w:r>
    </w:p>
    <w:p>
      <w:pPr>
        <w:numPr>
          <w:ilvl w:val="0"/>
          <w:numId w:val="1008"/>
        </w:numPr>
        <w:pStyle w:val="Compact"/>
      </w:pPr>
      <w:r>
        <w:t xml:space="preserve">☐ Onboard first 3 .ai domain partners</w:t>
      </w:r>
    </w:p>
    <w:p>
      <w:pPr>
        <w:numPr>
          <w:ilvl w:val="0"/>
          <w:numId w:val="1008"/>
        </w:numPr>
        <w:pStyle w:val="Compact"/>
      </w:pPr>
      <w:r>
        <w:t xml:space="preserve">☐ Target: 100 total customers across all packs</w:t>
      </w:r>
    </w:p>
    <w:p>
      <w:pPr>
        <w:numPr>
          <w:ilvl w:val="0"/>
          <w:numId w:val="1008"/>
        </w:numPr>
        <w:pStyle w:val="Compact"/>
      </w:pPr>
      <w:r>
        <w:t xml:space="preserve">☐ MRR target: $150K</w:t>
      </w:r>
    </w:p>
    <w:p>
      <w:r>
        <w:pict>
          <v:rect style="width:0;height:1.5pt" o:hralign="center" o:hrstd="t" o:hr="t"/>
        </w:pict>
      </w:r>
    </w:p>
    <w:bookmarkEnd w:id="68"/>
    <w:bookmarkEnd w:id="69"/>
    <w:bookmarkStart w:id="76" w:name="Xda0c70e56500648ae24626c2a8e6867f3bc6b5f"/>
    <w:p>
      <w:pPr>
        <w:pStyle w:val="Heading2"/>
      </w:pPr>
      <w:r>
        <w:t xml:space="preserve">COMPETITIVE MOAT: Why Nobody Can Copy This</w:t>
      </w:r>
    </w:p>
    <w:bookmarkStart w:id="70" w:name="barrier-1-regulatory-domain-expertise"/>
    <w:p>
      <w:pPr>
        <w:pStyle w:val="Heading3"/>
      </w:pPr>
      <w:r>
        <w:t xml:space="preserve">Barrier 1: Regulatory Domain Expertise</w:t>
      </w:r>
    </w:p>
    <w:p>
      <w:pPr>
        <w:pStyle w:val="FirstParagraph"/>
      </w:pPr>
      <w:r>
        <w:t xml:space="preserve">Each Power Pack requires deep industry regulatory knowledge. Vanta knows SOC 2. Drata knows compliance.</w:t>
      </w:r>
      <w:r>
        <w:t xml:space="preserve"> </w:t>
      </w:r>
      <w:r>
        <w:rPr>
          <w:bCs/>
          <w:b/>
        </w:rPr>
        <w:t xml:space="preserve">Nobody knows construction logistics + Basel III + CQC + AV safety + COBOL migration all at once.</w:t>
      </w:r>
    </w:p>
    <w:bookmarkEnd w:id="70"/>
    <w:bookmarkStart w:id="71" w:name="barrier-2-mcp-ecosystem-lock-in"/>
    <w:p>
      <w:pPr>
        <w:pStyle w:val="Heading3"/>
      </w:pPr>
      <w:r>
        <w:t xml:space="preserve">Barrier 2: MCP Ecosystem Lock-in</w:t>
      </w:r>
    </w:p>
    <w:p>
      <w:pPr>
        <w:pStyle w:val="FirstParagraph"/>
      </w:pPr>
      <w:r>
        <w:t xml:space="preserve">As Power Packs accumulate MCPs, switching costs increase. A construction customer using 15 MCPs can’t easily move to a competitor with 2.</w:t>
      </w:r>
    </w:p>
    <w:bookmarkEnd w:id="71"/>
    <w:bookmarkStart w:id="72" w:name="barrier-3-data-moat-compounding"/>
    <w:p>
      <w:pPr>
        <w:pStyle w:val="Heading3"/>
      </w:pPr>
      <w:r>
        <w:t xml:space="preserve">Barrier 3: Data Moat Compounding</w:t>
      </w:r>
    </w:p>
    <w:p>
      <w:pPr>
        <w:pStyle w:val="FirstParagraph"/>
      </w:pPr>
      <w:r>
        <w:t xml:space="preserve">Each Power Pack adds a new data dimension. After 15 industries, the cross-industry analytics become impossible to replicate.</w:t>
      </w:r>
    </w:p>
    <w:bookmarkEnd w:id="72"/>
    <w:bookmarkStart w:id="73" w:name="barrier-4-.ai-domain-portfolio"/>
    <w:p>
      <w:pPr>
        <w:pStyle w:val="Heading3"/>
      </w:pPr>
      <w:r>
        <w:t xml:space="preserve">Barrier 4: .ai Domain Portfolio</w:t>
      </w:r>
    </w:p>
    <w:p>
      <w:pPr>
        <w:pStyle w:val="FirstParagraph"/>
      </w:pPr>
      <w:r>
        <w:t xml:space="preserve">30+ .ai domains across industries creates brand moats.</w:t>
      </w:r>
      <w:r>
        <w:t xml:space="preserve"> </w:t>
      </w:r>
      <w:r>
        <w:t xml:space="preserve">“</w:t>
      </w:r>
      <w:r>
        <w:t xml:space="preserve">haulage.app</w:t>
      </w:r>
      <w:r>
        <w:t xml:space="preserve">”</w:t>
      </w:r>
      <w:r>
        <w:t xml:space="preserve"> </w:t>
      </w:r>
      <w:r>
        <w:t xml:space="preserve">for construction,</w:t>
      </w:r>
      <w:r>
        <w:t xml:space="preserve"> </w:t>
      </w:r>
      <w:r>
        <w:t xml:space="preserve">“</w:t>
      </w:r>
      <w:r>
        <w:t xml:space="preserve">healthof.ai</w:t>
      </w:r>
      <w:r>
        <w:t xml:space="preserve">”</w:t>
      </w:r>
      <w:r>
        <w:t xml:space="preserve"> </w:t>
      </w:r>
      <w:r>
        <w:t xml:space="preserve">for healthcare — each becomes the default search result.</w:t>
      </w:r>
    </w:p>
    <w:bookmarkEnd w:id="73"/>
    <w:bookmarkStart w:id="74" w:name="barrier-5-bft-council-network-effects"/>
    <w:p>
      <w:pPr>
        <w:pStyle w:val="Heading3"/>
      </w:pPr>
      <w:r>
        <w:t xml:space="preserve">Barrier 5: BFT Council Network Effects</w:t>
      </w:r>
    </w:p>
    <w:p>
      <w:pPr>
        <w:pStyle w:val="FirstParagraph"/>
      </w:pPr>
      <w:r>
        <w:t xml:space="preserve">As more industries join, the council’s governance decisions become more valuable. Cross-industry insights from the council improve every Power Pack.</w:t>
      </w:r>
    </w:p>
    <w:bookmarkEnd w:id="74"/>
    <w:bookmarkStart w:id="75" w:name="barrier-6-protocol-adoption"/>
    <w:p>
      <w:pPr>
        <w:pStyle w:val="Heading3"/>
      </w:pPr>
      <w:r>
        <w:t xml:space="preserve">Barrier 6: Protocol Adoption</w:t>
      </w:r>
    </w:p>
    <w:p>
      <w:pPr>
        <w:pStyle w:val="FirstParagraph"/>
      </w:pPr>
      <w:r>
        <w:t xml:space="preserve">The more Power Packs use A2A/MCP/x402, the more these protocols become industry standards. Competitors must adopt CSOAI’s protocols to compete.</w:t>
      </w:r>
    </w:p>
    <w:p>
      <w:r>
        <w:pict>
          <v:rect style="width:0;height:1.5pt" o:hralign="center" o:hrstd="t" o:hr="t"/>
        </w:pict>
      </w:r>
    </w:p>
    <w:p>
      <w:pPr>
        <w:pStyle w:val="FirstParagraph"/>
      </w:pPr>
      <w:r>
        <w:rPr>
          <w:iCs/>
          <w:i/>
        </w:rPr>
        <w:t xml:space="preserve">This is the domination play. 15 industries. 15 Power Packs. One Master Pack. Layer 0 protocols underneath. $22.6M ARR by month 12. Nobody else can build this because nobody else has the repos, the domains, the protocols, and the regulatory coverage.</w:t>
      </w:r>
    </w:p>
    <w:bookmarkEnd w:id="75"/>
    <w:bookmarkEnd w:id="76"/>
    <w:bookmarkEnd w:id="7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Industry Power Packs: Vertical Domination Strategy</dc:title>
  <dc:creator>CSOAI Strategy Team</dc:creator>
  <cp:keywords/>
  <dcterms:created xsi:type="dcterms:W3CDTF">2026-06-13T09:05:08Z</dcterms:created>
  <dcterms:modified xsi:type="dcterms:W3CDTF">2026-06-13T09:05:08Z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June 13, 2026</vt:lpwstr>
  </property>
  <property fmtid="{D5CDD505-2E9C-101B-9397-08002B2CF9AE}" pid="3" name="subtitle">
    <vt:lpwstr>15 Industries. 15 Operating Systems. One Master Pack.</vt:lpwstr>
  </property>
</Properties>
</file>