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10 — A Demo That Could Not Start, and What It Showed Once It Could</w:t>
      </w:r>
    </w:p>
    <w:p>
      <w:r>
        <w:t>Multi-Agent Report Writer  ·  code walkthrough of the Phase 10 modules</w:t>
      </w:r>
    </w:p>
    <w:p>
      <w:r>
        <w:t>A FastAPI backend and a single-page front end that stream a live run: the trace on the left, a cost counter on the right, the report underneath when it finishes. Roughly five hundred lines across two files.</w:t>
      </w:r>
    </w:p>
    <w:p>
      <w:r>
        <w:t>The report is deliberately the least prominent thing on the page. Nine phases of evaluation say a single agent writes a comparable one for a fraction of the cost, so a demo that leads with the output is arguing for the wrong conclusion. What is worth watching is the machinery: the gap loop firing, a budget closing, the multiplier climbing past one while the report is still being written.</w:t>
      </w:r>
    </w:p>
    <w:p>
      <w:r>
        <w:t>It did not start. The first defect was inherited rather than written — a decision from Phase 8 that the demo did not know about — and the phase is worth writing up for that alone. The rest of it is a first live run that turned out to display two Phase 9 findings without being asked to.</w:t>
      </w:r>
    </w:p>
    <w:p>
      <w:r>
        <w:t>Sections 9 to 13 are what came of reading the output as a document rather than as scoring input. Building a page for a person to read found a defect in the graph that nine phases of evaluation had scored straight past: every report with an unclosed gap had been shipping two sections with the same name. It survived because every downstream consumer matched the first occurrence, so nothing broke - it was only wrong to read, and nothing had been reading.</w:t>
      </w:r>
    </w:p>
    <w:p>
      <w:pPr>
        <w:pStyle w:val="Heading1"/>
      </w:pPr>
      <w:r>
        <w:t>1. Both files were empty</w:t>
      </w:r>
    </w:p>
    <w:p>
      <w:r>
        <w:t>api/main.py and api/static/index.html existed at 0 bytes. The code was written and held outside the repository, which is now the third time this has happened here — evals/judge.py, evals/compare.py and evals/handscore.py arrived the same way in Phase 9, and the empty evals/__init__.py that appeared alongside them was misread as a tool artifact and deleted.</w:t>
      </w:r>
    </w:p>
    <w:p>
      <w:r>
        <w:t>Worth noting as a working pattern rather than an accident. Code that exists only outside the repository is code no test has run, no linter has read and no commit describes, and the first thing that happens when it lands is a defect hunt. Both times the hunt found things.</w:t>
      </w:r>
    </w:p>
    <w:p>
      <w:pPr>
        <w:pStyle w:val="Heading1"/>
      </w:pPr>
      <w:r>
        <w:t>2. The demo could not start, because Phase 8 removed the dollars it printed</w:t>
      </w:r>
    </w:p>
    <w:p>
      <w:r>
        <w:t>The counter was built to show tokens and a dollar figure side by side. cost_usd returns None unless PRICE_IN_PER_M and PRICE_OUT_PER_M are set in the environment, because 8fd69a3 gated it after finding the defaults were placeholders nobody had checked. main.py called round(cost_usd(...), N) at three sites.</w:t>
      </w:r>
    </w:p>
    <w:p>
      <w:r>
        <w:rPr>
          <w:rFonts w:ascii="Consolas" w:hAnsi="Consolas"/>
          <w:sz w:val="19"/>
        </w:rPr>
        <w:t>CRASH in _baseline_reference: TypeError - NoneType has no __round__</w:t>
        <w:br/>
        <w:t>CRASH in /api/topics:         TypeError - NoneType has no __round__</w:t>
        <w:br/>
        <w:t>PRICES_SET = False | cost_usd(1000,1000) = None</w:t>
      </w:r>
    </w:p>
    <w:p>
      <w:r>
        <w:t>/api/topics returns 500, so the topic list never populates and nothing can be run. The page is dead on load.</w:t>
      </w:r>
    </w:p>
    <w:p>
      <w:r>
        <w:t>The streaming endpoint fails worse. baseline = _baseline_reference() sits above the try block, so the generator raises before yielding a single frame — the failure cannot even arrive as the error event the client knows how to render. A handler that covers the loop and not the setup is a handler that reports every failure except the one that happens first.</w:t>
      </w:r>
    </w:p>
    <w:p>
      <w:r>
        <w:t>The front end carried the mirror of it. d.cost.usd.toFixed(4) and BASE.usd.toFixed(4) both throw on null, so even a backend that returned None cleanly would have broken the page.</w:t>
      </w:r>
    </w:p>
    <w:p>
      <w:pPr>
        <w:pStyle w:val="Heading2"/>
      </w:pPr>
      <w:r>
        <w:t>The fix is not to set the rates</w:t>
      </w:r>
    </w:p>
    <w:p>
      <w:r>
        <w:t>Two exports would have made the crash go away and put a dollar figure back under a 54-point counter. 8fd69a3's argument was that a placeholder which prints is indistinguishable from a verified rate once it is in a table, and the note asking a reader to verify it is read by the person who already knows. A demo is a bigger table, not an exemption — and a monospace readout under a large number is the most confident-looking place this project could put a figure nobody checked.</w:t>
      </w:r>
    </w:p>
    <w:tbl>
      <w:tblPr>
        <w:tblStyle w:val="LightGrid-Accent1"/>
        <w:tblW w:type="auto" w:w="0"/>
        <w:tblLook w:firstColumn="1" w:firstRow="1" w:lastColumn="0" w:lastRow="0" w:noHBand="0" w:noVBand="1" w:val="04A0"/>
      </w:tblPr>
      <w:tblGrid>
        <w:gridCol w:w="4320"/>
        <w:gridCol w:w="4320"/>
      </w:tblGrid>
      <w:tr>
        <w:tc>
          <w:tcPr>
            <w:tcW w:type="dxa" w:w="4320"/>
          </w:tcPr>
          <w:p>
            <w:r>
              <w:t>Change</w:t>
            </w:r>
          </w:p>
        </w:tc>
        <w:tc>
          <w:tcPr>
            <w:tcW w:type="dxa" w:w="4320"/>
          </w:tcPr>
          <w:p>
            <w:r>
              <w:t>Why</w:t>
            </w:r>
          </w:p>
        </w:tc>
      </w:tr>
      <w:tr>
        <w:tc>
          <w:tcPr>
            <w:tcW w:type="dxa" w:w="4320"/>
          </w:tcPr>
          <w:p>
            <w:r>
              <w:t>_usd() returns None instead of raising</w:t>
            </w:r>
          </w:p>
        </w:tc>
        <w:tc>
          <w:tcPr>
            <w:tcW w:type="dxa" w:w="4320"/>
          </w:tcPr>
          <w:p>
            <w:r>
              <w:t>cost_usd returns None by design. Every caller went through round() directly, which turns a deliberate absence into a crash.</w:t>
            </w:r>
          </w:p>
        </w:tc>
      </w:tr>
      <w:tr>
        <w:tc>
          <w:tcPr>
            <w:tcW w:type="dxa" w:w="4320"/>
          </w:tcPr>
          <w:p>
            <w:r>
              <w:t>/api/topics reports prices_supplied</w:t>
            </w:r>
          </w:p>
        </w:tc>
        <w:tc>
          <w:tcPr>
            <w:tcW w:type="dxa" w:w="4320"/>
          </w:tcPr>
          <w:p>
            <w:r>
              <w:t>So the client can tell "no rates supplied" from "costs nothing" — two very different claims that both render as a blank.</w:t>
            </w:r>
          </w:p>
        </w:tc>
      </w:tr>
      <w:tr>
        <w:tc>
          <w:tcPr>
            <w:tcW w:type="dxa" w:w="4320"/>
          </w:tcPr>
          <w:p>
            <w:r>
              <w:t>The readout says "no verified rates"</w:t>
            </w:r>
          </w:p>
        </w:tc>
        <w:tc>
          <w:tcPr>
            <w:tcW w:type="dxa" w:w="4320"/>
          </w:tcPr>
          <w:p>
            <w:r>
              <w:t>Absence of the number is the signal, which is the convention cost_report already uses.</w:t>
            </w:r>
          </w:p>
        </w:tc>
      </w:tr>
      <w:tr>
        <w:tc>
          <w:tcPr>
            <w:tcW w:type="dxa" w:w="4320"/>
          </w:tcPr>
          <w:p>
            <w:r>
              <w:t>The capability is gated, not deleted</w:t>
            </w:r>
          </w:p>
        </w:tc>
        <w:tc>
          <w:tcPr>
            <w:tcW w:type="dxa" w:w="4320"/>
          </w:tcPr>
          <w:p>
            <w:r>
              <w:t>With rates in the environment the figure returns. Removing the code would have made the next person reimplement it, badly.</w:t>
            </w:r>
          </w:p>
        </w:tc>
      </w:tr>
    </w:tbl>
    <w:p>
      <w:r>
        <w:rPr>
          <w:rFonts w:ascii="Consolas" w:hAnsi="Consolas"/>
          <w:sz w:val="19"/>
        </w:rPr>
        <w:t>no rates : {'tokens': 32436, 'usd': None,    'n': 6}   prices_supplied False</w:t>
        <w:br/>
        <w:t>rates set: {'tokens': 32436, 'usd': 0.00605, 'n': 6}   prices_supplied True</w:t>
      </w:r>
    </w:p>
    <w:p>
      <w:r>
        <w:t>The counter shows tokens and the multiple instead. Both are rate-free, both are what the README already quotes, and the demo's whole thesis is the multiple climbing past baseline — which never needed dollars in the first place.</w:t>
      </w:r>
    </w:p>
    <w:p>
      <w:pPr>
        <w:pStyle w:val="Heading2"/>
      </w:pPr>
      <w:r>
        <w:t>A docstring describing the other stream mode</w:t>
      </w:r>
    </w:p>
    <w:p>
      <w:r>
        <w:t>It said stream_mode="updates" while the code used "values". The code is right and the reason is worth having written down: with "values" the whole state arrives on every super-step, so token totals are recomputed from the full token_log rather than accumulated. A dropped or duplicated frame cannot drift the counter away from what the ledger says.</w:t>
      </w:r>
    </w:p>
    <w:p>
      <w:r>
        <w:t>That is the same argument the ledger itself is built on, one layer up, and the docstring was naming a mode the code does not use.</w:t>
      </w:r>
    </w:p>
    <w:p>
      <w:pPr>
        <w:pStyle w:val="Heading1"/>
      </w:pPr>
      <w:r>
        <w:t>3. The first live run</w:t>
      </w:r>
    </w:p>
    <w:p>
      <w:r>
        <w:t>Eleven trace events, a report, and 1.21x baseline on t1.</w:t>
      </w:r>
    </w:p>
    <w:p>
      <w:r>
        <w:rPr>
          <w:rFonts w:ascii="Consolas" w:hAnsi="Consolas"/>
          <w:sz w:val="19"/>
        </w:rPr>
        <w:t>researcher  searched     found 35, kept 35</w:t>
        <w:br/>
        <w:t>analyst     outlined     gaps kept 1</w:t>
        <w:br/>
        <w:t>supervisor  route -&gt; researcher — evidence gaps        loop 1/1</w:t>
        <w:br/>
        <w:t>researcher  searched     mode gap-driven, found 17</w:t>
        <w:br/>
        <w:t>analyst     outlined     gaps kept 1</w:t>
        <w:br/>
        <w:t>supervisor  retire_gaps — research loop budget spent   loops 1/1</w:t>
        <w:br/>
        <w:t>supervisor  route -&gt; writer</w:t>
        <w:br/>
        <w:t>writer      drafted      ends on Closing assessment, 1005 words, 49 cited, 0 broken</w:t>
        <w:br/>
        <w:t>critic      scored       verdict pass, mean 4.4</w:t>
        <w:br/>
        <w:t>supervisor  route -&gt; finalize</w:t>
        <w:br/>
        <w:t>finalize    shipped      unclosed gaps 1, 1095 words</w:t>
      </w:r>
    </w:p>
    <w:p>
      <w:pPr>
        <w:pStyle w:val="Heading2"/>
      </w:pPr>
      <w:r>
        <w:t>Two Phase 9 findings displayed themselves</w:t>
      </w:r>
    </w:p>
    <w:p>
      <w:r>
        <w:t>Neither was designed into the demo. Both are visible in that trace because the changes that produced them wrote themselves into the run record.</w:t>
      </w:r>
    </w:p>
    <w:tbl>
      <w:tblPr>
        <w:tblStyle w:val="LightGrid-Accent1"/>
        <w:tblW w:type="auto" w:w="0"/>
        <w:tblLook w:firstColumn="1" w:firstRow="1" w:lastColumn="0" w:lastRow="0" w:noHBand="0" w:noVBand="1" w:val="04A0"/>
      </w:tblPr>
      <w:tblGrid>
        <w:gridCol w:w="4320"/>
        <w:gridCol w:w="4320"/>
      </w:tblGrid>
      <w:tr>
        <w:tc>
          <w:tcPr>
            <w:tcW w:type="dxa" w:w="4320"/>
          </w:tcPr>
          <w:p>
            <w:r>
              <w:t>What appears</w:t>
            </w:r>
          </w:p>
        </w:tc>
        <w:tc>
          <w:tcPr>
            <w:tcW w:type="dxa" w:w="4320"/>
          </w:tcPr>
          <w:p>
            <w:r>
              <w:t>Where it came from</w:t>
            </w:r>
          </w:p>
        </w:tc>
      </w:tr>
      <w:tr>
        <w:tc>
          <w:tcPr>
            <w:tcW w:type="dxa" w:w="4320"/>
          </w:tcPr>
          <w:p>
            <w:r>
              <w:t>loop 1/1, then retire_gaps — research loop budget spent</w:t>
            </w:r>
          </w:p>
        </w:tc>
        <w:tc>
          <w:tcPr>
            <w:tcW w:type="dxa" w:w="4320"/>
          </w:tcPr>
          <w:p>
            <w:r>
              <w:t>f553c09 lowered MAX_RESEARCH_LOOPS from 2 to 1 after the matched-pair experiment. A gap was raised, the loop ran once, a second gap was raised and retired rather than chased. The whole gap-loop result plays out in four lines.</w:t>
            </w:r>
          </w:p>
        </w:tc>
      </w:tr>
      <w:tr>
        <w:tc>
          <w:tcPr>
            <w:tcW w:type="dxa" w:w="4320"/>
          </w:tcPr>
          <w:p>
            <w:r>
              <w:t>ends on Closing assessment</w:t>
            </w:r>
          </w:p>
        </w:tc>
        <w:tc>
          <w:tcPr>
            <w:tcW w:type="dxa" w:w="4320"/>
          </w:tcPr>
          <w:p>
            <w:r>
              <w:t>8425596 made the closing section mandatory and added the trace field that reports what a judge sees last. The report closed on a synthesis rather than a topic bucket, and said so.</w:t>
            </w:r>
          </w:p>
        </w:tc>
      </w:tr>
    </w:tbl>
    <w:p>
      <w:r>
        <w:t>This is the argument for putting findings into the trace rather than only into a write-up. A number in a document has to be believed; a field in a live trace is watched happening. Neither field was added with a demo in mind and both turned out to be the most persuasive things on the screen.</w:t>
      </w:r>
    </w:p>
    <w:p>
      <w:pPr>
        <w:pStyle w:val="Heading1"/>
      </w:pPr>
      <w:r>
        <w:t>4. Two rendering defects, and one that was not asked about</w:t>
      </w:r>
    </w:p>
    <w:tbl>
      <w:tblPr>
        <w:tblStyle w:val="LightGrid-Accent1"/>
        <w:tblW w:type="auto" w:w="0"/>
        <w:tblLook w:firstColumn="1" w:firstRow="1" w:lastColumn="0" w:lastRow="0" w:noHBand="0" w:noVBand="1" w:val="04A0"/>
      </w:tblPr>
      <w:tblGrid>
        <w:gridCol w:w="4320"/>
        <w:gridCol w:w="4320"/>
      </w:tblGrid>
      <w:tr>
        <w:tc>
          <w:tcPr>
            <w:tcW w:type="dxa" w:w="4320"/>
          </w:tcPr>
          <w:p>
            <w:r>
              <w:t>Defect</w:t>
            </w:r>
          </w:p>
        </w:tc>
        <w:tc>
          <w:tcPr>
            <w:tcW w:type="dxa" w:w="4320"/>
          </w:tcPr>
          <w:p>
            <w:r>
              <w:t>What it looked like</w:t>
            </w:r>
          </w:p>
        </w:tc>
      </w:tr>
      <w:tr>
        <w:tc>
          <w:tcPr>
            <w:tcW w:type="dxa" w:w="4320"/>
          </w:tcPr>
          <w:p>
            <w:r>
              <w:t>budget drew twice</w:t>
            </w:r>
          </w:p>
        </w:tc>
        <w:tc>
          <w:tcPr>
            <w:tcW w:type="dxa" w:w="4320"/>
          </w:tcPr>
          <w:p>
            <w:r>
              <w:t>The researcher's trace event carries its own budget field and addEvent unshifts an injected chip, so the same "3/5" appeared at both ends of the row. The injected one is better — it goes amber when the budget is spent — so the raw field now joins HIDE.</w:t>
            </w:r>
          </w:p>
        </w:tc>
      </w:tr>
      <w:tr>
        <w:tc>
          <w:tcPr>
            <w:tcW w:type="dxa" w:w="4320"/>
          </w:tcPr>
          <w:p>
            <w:r>
              <w:t>The queries ran off the row</w:t>
            </w:r>
          </w:p>
        </w:tc>
        <w:tc>
          <w:tcPr>
            <w:tcW w:type="dxa" w:w="4320"/>
          </w:tcPr>
          <w:p>
            <w:r>
              <w:t>`sent` is a list of search queries. As a chip it was the longest field in the trace and got cut mid-word. It is also the only field showing the system reaching the web, so it now renders as its own ruled list under the chips, one query per line.</w:t>
            </w:r>
          </w:p>
        </w:tc>
      </w:tr>
    </w:tbl>
    <w:p>
      <w:pPr>
        <w:pStyle w:val="Heading2"/>
      </w:pPr>
      <w:r>
        <w:t>Model-generated text was reaching innerHTML unescaped</w:t>
      </w:r>
    </w:p>
    <w:p>
      <w:r>
        <w:t>Not asked about and not the reason for the change, but chip values, node names, actions, why-strings and the queries are all written by a model and were interpolated straight into innerHTML. A search query containing a bracket would have broken the row; worse is available.</w:t>
      </w:r>
    </w:p>
    <w:p>
      <w:r>
        <w:t>Everything user-visible now goes through an esc() helper. Low stakes on a localhost demo, and the fix costs one function — the alternative is a page that mangles itself on an unlucky query, in front of whoever it is being shown to.</w:t>
      </w:r>
    </w:p>
    <w:p>
      <w:pPr>
        <w:pStyle w:val="Heading1"/>
      </w:pPr>
      <w:r>
        <w:t>5. Two pages, because they answer different questions</w:t>
      </w:r>
    </w:p>
    <w:p>
      <w:r>
        <w:t>The trace view answers what the architecture costs. Someone who wants a report on their own question is asking something else entirely, and a single page trying to serve both would serve the second one badly — the instrument view is deliberately dense, and density is the wrong thing to hand a reader who just wants an answer.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For</w:t>
            </w:r>
          </w:p>
        </w:tc>
        <w:tc>
          <w:tcPr>
            <w:tcW w:type="dxa" w:w="2880"/>
          </w:tcPr>
          <w:p>
            <w:r>
              <w:t>Shows</w:t>
            </w:r>
          </w:p>
        </w:tc>
      </w:tr>
      <w:tr>
        <w:tc>
          <w:tcPr>
            <w:tcW w:type="dxa" w:w="2880"/>
          </w:tcPr>
          <w:p>
            <w:r>
              <w:t>/</w:t>
            </w:r>
          </w:p>
        </w:tc>
        <w:tc>
          <w:tcPr>
            <w:tcW w:type="dxa" w:w="2880"/>
          </w:tcPr>
          <w:p>
            <w:r>
              <w:t>Someone who wants a report</w:t>
            </w:r>
          </w:p>
        </w:tc>
        <w:tc>
          <w:tcPr>
            <w:tcW w:type="dxa" w:w="2880"/>
          </w:tcPr>
          <w:p>
            <w:r>
              <w:t>Free-text question, five plain stages, the report, and what it looked for and could not find</w:t>
            </w:r>
          </w:p>
        </w:tc>
      </w:tr>
      <w:tr>
        <w:tc>
          <w:tcPr>
            <w:tcW w:type="dxa" w:w="2880"/>
          </w:tcPr>
          <w:p>
            <w:r>
              <w:t>/dev</w:t>
            </w:r>
          </w:p>
        </w:tc>
        <w:tc>
          <w:tcPr>
            <w:tcW w:type="dxa" w:w="2880"/>
          </w:tcPr>
          <w:p>
            <w:r>
              <w:t>The sandbox</w:t>
            </w:r>
          </w:p>
        </w:tc>
        <w:tc>
          <w:tcPr>
            <w:tcW w:type="dxa" w:w="2880"/>
          </w:tcPr>
          <w:p>
            <w:r>
              <w:t>Full eleven-event trace, the six frozen topics, cost against baseline, budget gauges</w:t>
            </w:r>
          </w:p>
        </w:tc>
      </w:tr>
    </w:tbl>
    <w:p>
      <w:r>
        <w:t>Two pages rather than one behind a flag. The split is not cosmetic: they disagree about who is reading, and every decision below follows from that.</w:t>
      </w:r>
    </w:p>
    <w:p>
      <w:pPr>
        <w:pStyle w:val="Heading2"/>
      </w:pPr>
      <w:r>
        <w:t>No baseline multiple on a topic somebody just typed</w:t>
      </w:r>
    </w:p>
    <w:p>
      <w:r>
        <w:t>The multiple is the run divided by the mean of six single-agent runs on six specific topics. Against any other question that denominator is the cost of a different task. The figure would still compute, still animate, and still be meaningless — which is the placeholder-price error from 8fd69a3 in a new place, and a large number under a progress bar is a more confident setting for it than a table was.</w:t>
      </w:r>
    </w:p>
    <w:p>
      <w:r>
        <w:t>_is_frozen() compares the id and the topic string, and multiple is None unless both match. /dev still shows it, because its topics are the frozen six by construction. The user page shows words, sources cited, findings gathered and tokens spent — facts about the run in front of the reader rather than a comparison to one they never made.</w:t>
      </w:r>
    </w:p>
    <w:p>
      <w:pPr>
        <w:pStyle w:val="Heading2"/>
      </w:pPr>
      <w:r>
        <w:t>The supervisor is not a stage</w:t>
      </w:r>
    </w:p>
    <w:p>
      <w:r>
        <w:t>It makes no model call and routes between the other nodes. In the trace that is the most interesting line on the page; to someone waiting for a report it is wiring. The user view maps five nodes to five plain stages and drops the supervisor entirely, using its route events only to advance the marker.</w:t>
      </w:r>
    </w:p>
    <w:tbl>
      <w:tblPr>
        <w:tblStyle w:val="LightGrid-Accent1"/>
        <w:tblW w:type="auto" w:w="0"/>
        <w:tblLook w:firstColumn="1" w:firstRow="1" w:lastColumn="0" w:lastRow="0" w:noHBand="0" w:noVBand="1" w:val="04A0"/>
      </w:tblPr>
      <w:tblGrid>
        <w:gridCol w:w="4320"/>
        <w:gridCol w:w="4320"/>
      </w:tblGrid>
      <w:tr>
        <w:tc>
          <w:tcPr>
            <w:tcW w:type="dxa" w:w="4320"/>
          </w:tcPr>
          <w:p>
            <w:r>
              <w:t>Node</w:t>
            </w:r>
          </w:p>
        </w:tc>
        <w:tc>
          <w:tcPr>
            <w:tcW w:type="dxa" w:w="4320"/>
          </w:tcPr>
          <w:p>
            <w:r>
              <w:t>Shown as</w:t>
            </w:r>
          </w:p>
        </w:tc>
      </w:tr>
      <w:tr>
        <w:tc>
          <w:tcPr>
            <w:tcW w:type="dxa" w:w="4320"/>
          </w:tcPr>
          <w:p>
            <w:r>
              <w:t>researcher</w:t>
            </w:r>
          </w:p>
        </w:tc>
        <w:tc>
          <w:tcPr>
            <w:tcW w:type="dxa" w:w="4320"/>
          </w:tcPr>
          <w:p>
            <w:r>
              <w:t>Searching for evidence — with the source count</w:t>
            </w:r>
          </w:p>
        </w:tc>
      </w:tr>
      <w:tr>
        <w:tc>
          <w:tcPr>
            <w:tcW w:type="dxa" w:w="4320"/>
          </w:tcPr>
          <w:p>
            <w:r>
              <w:t>analyst</w:t>
            </w:r>
          </w:p>
        </w:tc>
        <w:tc>
          <w:tcPr>
            <w:tcW w:type="dxa" w:w="4320"/>
          </w:tcPr>
          <w:p>
            <w:r>
              <w:t>Deciding what the evidence supports — sections, and any gap to close</w:t>
            </w:r>
          </w:p>
        </w:tc>
      </w:tr>
      <w:tr>
        <w:tc>
          <w:tcPr>
            <w:tcW w:type="dxa" w:w="4320"/>
          </w:tcPr>
          <w:p>
            <w:r>
              <w:t>writer</w:t>
            </w:r>
          </w:p>
        </w:tc>
        <w:tc>
          <w:tcPr>
            <w:tcW w:type="dxa" w:w="4320"/>
          </w:tcPr>
          <w:p>
            <w:r>
              <w:t>Writing the report — with the word count</w:t>
            </w:r>
          </w:p>
        </w:tc>
      </w:tr>
      <w:tr>
        <w:tc>
          <w:tcPr>
            <w:tcW w:type="dxa" w:w="4320"/>
          </w:tcPr>
          <w:p>
            <w:r>
              <w:t>critic</w:t>
            </w:r>
          </w:p>
        </w:tc>
        <w:tc>
          <w:tcPr>
            <w:tcW w:type="dxa" w:w="4320"/>
          </w:tcPr>
          <w:p>
            <w:r>
              <w:t>Reviewing it — passed, or changes asked</w:t>
            </w:r>
          </w:p>
        </w:tc>
      </w:tr>
      <w:tr>
        <w:tc>
          <w:tcPr>
            <w:tcW w:type="dxa" w:w="4320"/>
          </w:tcPr>
          <w:p>
            <w:r>
              <w:t>finalize</w:t>
            </w:r>
          </w:p>
        </w:tc>
        <w:tc>
          <w:tcPr>
            <w:tcW w:type="dxa" w:w="4320"/>
          </w:tcPr>
          <w:p>
            <w:r>
              <w:t>Finishing</w:t>
            </w:r>
          </w:p>
        </w:tc>
      </w:tr>
      <w:tr>
        <w:tc>
          <w:tcPr>
            <w:tcW w:type="dxa" w:w="4320"/>
          </w:tcPr>
          <w:p>
            <w:r>
              <w:t>supervisor</w:t>
            </w:r>
          </w:p>
        </w:tc>
        <w:tc>
          <w:tcPr>
            <w:tcW w:type="dxa" w:w="4320"/>
          </w:tcPr>
          <w:p>
            <w:r>
              <w:t>Nothing. It advances the marker and is never named.</w:t>
            </w:r>
          </w:p>
        </w:tc>
      </w:tr>
    </w:tbl>
    <w:p>
      <w:pPr>
        <w:pStyle w:val="Heading2"/>
      </w:pPr>
      <w:r>
        <w:t>The unclosed gaps finally get shown to somebody</w:t>
      </w:r>
    </w:p>
    <w:p>
      <w:r>
        <w:t>The report is followed by a block headed “Looked for and not found”, listing unclosed_gaps. This is the graph’s one clearly distinguishing output — it declared evidence gaps on 4 of 6 topics in the last evaluation and no single-agent report has ever declared one, because it has no mechanism to.</w:t>
      </w:r>
    </w:p>
    <w:p>
      <w:r>
        <w:t>Both instruments strip that section before scoring, for good reason: it identifies the system on sight. So across nine phases the feature has been counted, argued about, stripped and reported as a categorical fact, and never once put in front of a reader as the thing it actually is. This is the first place in the project that happens.</w:t>
      </w:r>
    </w:p>
    <w:p>
      <w:pPr>
        <w:pStyle w:val="Heading2"/>
      </w:pPr>
      <w:r>
        <w:t>Bounded input, enforced where it holds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Guard</w:t>
            </w:r>
          </w:p>
        </w:tc>
        <w:tc>
          <w:tcPr>
            <w:tcW w:type="dxa" w:w="2880"/>
          </w:tcPr>
          <w:p>
            <w:r>
              <w:t>Value</w:t>
            </w:r>
          </w:p>
        </w:tc>
        <w:tc>
          <w:tcPr>
            <w:tcW w:type="dxa" w:w="2880"/>
          </w:tcPr>
          <w:p>
            <w:r>
              <w:t>Why</w:t>
            </w:r>
          </w:p>
        </w:tc>
      </w:tr>
      <w:tr>
        <w:tc>
          <w:tcPr>
            <w:tcW w:type="dxa" w:w="2880"/>
          </w:tcPr>
          <w:p>
            <w:r>
              <w:t>Maximum length</w:t>
            </w:r>
          </w:p>
        </w:tc>
        <w:tc>
          <w:tcPr>
            <w:tcW w:type="dxa" w:w="2880"/>
          </w:tcPr>
          <w:p>
            <w:r>
              <w:t>300 characters</w:t>
            </w:r>
          </w:p>
        </w:tc>
        <w:tc>
          <w:tcPr>
            <w:tcW w:type="dxa" w:w="2880"/>
          </w:tcPr>
          <w:p>
            <w:r>
              <w:t>The page lets anyone type anything and every run spends real tokens.</w:t>
            </w:r>
          </w:p>
        </w:tc>
      </w:tr>
      <w:tr>
        <w:tc>
          <w:tcPr>
            <w:tcW w:type="dxa" w:w="2880"/>
          </w:tcPr>
          <w:p>
            <w:r>
              <w:t>Minimum length</w:t>
            </w:r>
          </w:p>
        </w:tc>
        <w:tc>
          <w:tcPr>
            <w:tcW w:type="dxa" w:w="2880"/>
          </w:tcPr>
          <w:p>
            <w:r>
              <w:t>15 characters</w:t>
            </w:r>
          </w:p>
        </w:tc>
        <w:tc>
          <w:tcPr>
            <w:tcW w:type="dxa" w:w="2880"/>
          </w:tcPr>
          <w:p>
            <w:r>
              <w:t>A three-word topic gives the Researcher nothing to plan queries from. The report that comes back is worse than no report, so the floor is a quality guard as much as a cost one.</w:t>
            </w:r>
          </w:p>
        </w:tc>
      </w:tr>
      <w:tr>
        <w:tc>
          <w:tcPr>
            <w:tcW w:type="dxa" w:w="2880"/>
          </w:tcPr>
          <w:p>
            <w:r>
              <w:t>Enforced by</w:t>
            </w:r>
          </w:p>
        </w:tc>
        <w:tc>
          <w:tcPr>
            <w:tcW w:type="dxa" w:w="2880"/>
          </w:tcPr>
          <w:p>
            <w:r>
              <w:t>pydantic, not the page</w:t>
            </w:r>
          </w:p>
        </w:tc>
        <w:tc>
          <w:tcPr>
            <w:tcW w:type="dxa" w:w="2880"/>
          </w:tcPr>
          <w:p>
            <w:r>
              <w:t>A limit in the front end is a suggestion. This one holds against anything that posts to the endpoint.</w:t>
            </w:r>
          </w:p>
        </w:tc>
      </w:tr>
    </w:tbl>
    <w:p>
      <w:r>
        <w:rPr>
          <w:rFonts w:ascii="Consolas" w:hAnsi="Consolas"/>
          <w:sz w:val="19"/>
        </w:rPr>
        <w:t>9 chars   -&gt; 422</w:t>
        <w:br/>
        <w:t>301 chars -&gt; 422</w:t>
        <w:br/>
        <w:t>a real question -&gt; 200</w:t>
      </w:r>
    </w:p>
    <w:p>
      <w:r>
        <w:t>Nothing is persisted either way. The API streams from graph.astream and never calls save_run, so no user run can reach results/ — the frozen evaluation set cannot be contaminated by someone typing into a text box.</w:t>
      </w:r>
    </w:p>
    <w:p>
      <w:pPr>
        <w:pStyle w:val="Heading2"/>
      </w:pPr>
      <w:r>
        <w:t>A test that spent forty thousand tokens</w:t>
      </w:r>
    </w:p>
    <w:p>
      <w:r>
        <w:t>Verifying those status codes posted a real question to /api/run. TestClient consumes the whole response, so the run completed: a full six-node graph pass against live web search, for a check on three integers.</w:t>
      </w:r>
    </w:p>
    <w:p>
      <w:r>
        <w:t>Recorded because it is the cost model of this demo showing up where it was not expected. Every request to that endpoint runs the graph, and there is no cheap version of the call — no dry-run mode, no fake-node mode reachable over HTTP, nothing that exercises the route without paying for it. FREE_OVERRIDES exists in build.py and does exactly that for the test suite; the endpoint has no way to ask for it.</w:t>
      </w:r>
    </w:p>
    <w:p>
      <w:pPr>
        <w:pStyle w:val="Heading1"/>
      </w:pPr>
      <w:r>
        <w:t>6. Making the trace legible</w:t>
      </w:r>
    </w:p>
    <w:p>
      <w:r>
        <w:t>Three passes over the same twelve rows, each finding something the last one missed. Worth recording together, because the second defect was caused by the fix for the first and neither was found by reading the code.</w:t>
      </w:r>
    </w:p>
    <w:p>
      <w:pPr>
        <w:pStyle w:val="Heading2"/>
      </w:pPr>
      <w:r>
        <w:t>A lane narrower than half its labels</w:t>
      </w:r>
    </w:p>
    <w:p>
      <w:r>
        <w:t>--lane was 56px. At 11px JetBrains Mono with .06em tracking each character advances about 7.26px, so RESEARCHER and SUPERVISOR both measure 72.6px and FINALIZE 58.1px. Three of the six node types overflowed.</w:t>
      </w:r>
    </w:p>
    <w:p>
      <w:r>
        <w:t>They are single words with no break opportunity, so they did not wrap — they overflowed, and under text-align:right the overflow goes LEFT, out of the column and across whatever sits beside it. On most rows of every run. Widened to 88px, and .node made nowrap so a longer name added later fails visibly rather than silently rewrapping.</w:t>
      </w:r>
    </w:p>
    <w:p>
      <w:pPr>
        <w:pStyle w:val="Heading2"/>
      </w:pPr>
      <w:r>
        <w:t>And then the marker sat on the last letter of every label</w:t>
      </w:r>
    </w:p>
    <w:p>
      <w:r>
        <w:t>The same commit moved the timeline dot out of .node — as a block after the label it had been stacking underneath, putting the marker level with the chips instead of the event — and centred it on the rule at the lane edge.</w:t>
      </w:r>
    </w:p>
    <w:p>
      <w:r>
        <w:t>But the labels are right-aligned, so they end at that same edge. The dot spanned 81.5 to 94.5 and the text ended at 88: RESEARCHE(R), ANALYS(T), SUPERVISO(R), WRITE(R), CRITI(C), FINALIZ(E). Six and a half pixels of every final character, on every row. One fix walked directly into the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Before</w:t>
            </w:r>
          </w:p>
        </w:tc>
        <w:tc>
          <w:tcPr>
            <w:tcW w:type="dxa" w:w="2880"/>
          </w:tcPr>
          <w:p>
            <w:r>
              <w:t>After</w:t>
            </w:r>
          </w:p>
        </w:tc>
      </w:tr>
      <w:tr>
        <w:tc>
          <w:tcPr>
            <w:tcW w:type="dxa" w:w="2880"/>
          </w:tcPr>
          <w:p>
            <w:r>
              <w:t>Lane</w:t>
            </w:r>
          </w:p>
        </w:tc>
        <w:tc>
          <w:tcPr>
            <w:tcW w:type="dxa" w:w="2880"/>
          </w:tcPr>
          <w:p>
            <w:r>
              <w:t>88px</w:t>
            </w:r>
          </w:p>
        </w:tc>
        <w:tc>
          <w:tcPr>
            <w:tcW w:type="dxa" w:w="2880"/>
          </w:tcPr>
          <w:p>
            <w:r>
              <w:t>104px, with a 20px gutter</w:t>
            </w:r>
          </w:p>
        </w:tc>
      </w:tr>
      <w:tr>
        <w:tc>
          <w:tcPr>
            <w:tcW w:type="dxa" w:w="2880"/>
          </w:tcPr>
          <w:p>
            <w:r>
              <w:t>Label text ends at</w:t>
            </w:r>
          </w:p>
        </w:tc>
        <w:tc>
          <w:tcPr>
            <w:tcW w:type="dxa" w:w="2880"/>
          </w:tcPr>
          <w:p>
            <w:r>
              <w:t>88 — the lane edge</w:t>
            </w:r>
          </w:p>
        </w:tc>
        <w:tc>
          <w:tcPr>
            <w:tcW w:type="dxa" w:w="2880"/>
          </w:tcPr>
          <w:p>
            <w:r>
              <w:t>84</w:t>
            </w:r>
          </w:p>
        </w:tc>
      </w:tr>
      <w:tr>
        <w:tc>
          <w:tcPr>
            <w:tcW w:type="dxa" w:w="2880"/>
          </w:tcPr>
          <w:p>
            <w:r>
              <w:t>Dot spans</w:t>
            </w:r>
          </w:p>
        </w:tc>
        <w:tc>
          <w:tcPr>
            <w:tcW w:type="dxa" w:w="2880"/>
          </w:tcPr>
          <w:p>
            <w:r>
              <w:t>81.5 – 94.5</w:t>
            </w:r>
          </w:p>
        </w:tc>
        <w:tc>
          <w:tcPr>
            <w:tcW w:type="dxa" w:w="2880"/>
          </w:tcPr>
          <w:p>
            <w:r>
              <w:t>97.5 – 110.5</w:t>
            </w:r>
          </w:p>
        </w:tc>
      </w:tr>
      <w:tr>
        <w:tc>
          <w:tcPr>
            <w:tcW w:type="dxa" w:w="2880"/>
          </w:tcPr>
          <w:p>
            <w:r>
              <w:t>Clearance</w:t>
            </w:r>
          </w:p>
        </w:tc>
        <w:tc>
          <w:tcPr>
            <w:tcW w:type="dxa" w:w="2880"/>
          </w:tcPr>
          <w:p>
            <w:r>
              <w:t>−6.5px (overlap)</w:t>
            </w:r>
          </w:p>
        </w:tc>
        <w:tc>
          <w:tcPr>
            <w:tcW w:type="dxa" w:w="2880"/>
          </w:tcPr>
          <w:p>
            <w:r>
              <w:t>13.5px</w:t>
            </w:r>
          </w:p>
        </w:tc>
      </w:tr>
    </w:tbl>
    <w:p>
      <w:r>
        <w:t>The gutter is a variable rather than a number folded into the lane width, because the relationship is what has to hold: text ends, gap, then dot. A future change to the label font moves the first of those and nothing else.</w:t>
      </w:r>
    </w:p>
    <w:p>
      <w:r>
        <w:t>Both defects were found by looking at a rendered screenshot. The first was also provable by arithmetic from the font metrics, and that arithmetic is what produced the second — measuring the label width and then centring the dot on the rule without noticing the two occupy the same pixels. Measurement caught the defect it was aimed at and created the next one.</w:t>
      </w:r>
    </w:p>
    <w:p>
      <w:pPr>
        <w:pStyle w:val="Heading2"/>
      </w:pPr>
      <w:r>
        <w:t>Chips that said everything and meant nothing</w:t>
      </w:r>
    </w:p>
    <w:p>
      <w:r>
        <w:t>Every event rendered every field the node emitted, each as a boxed chip at equal weight: dropped dupes 0, unaddressed 0, gaps raw 0, target -, in range true. Seven boxes on the researcher, six on the critic, wrapping to three rows. Reading the shape of a run meant reading twenty numbers, and a zero got the same box as a broken citation.</w:t>
      </w:r>
    </w:p>
    <w:p>
      <w:r>
        <w:rPr>
          <w:rFonts w:ascii="Consolas" w:hAnsi="Consolas"/>
          <w:sz w:val="19"/>
        </w:rPr>
        <w:t>RESEARCHER  searched</w:t>
        <w:br/>
        <w:t xml:space="preserve">            36 sources · 3 queries · cold-start · budget 3/5</w:t>
        <w:br/>
        <w:t>ANALYST     outlined</w:t>
        <w:br/>
        <w:t xml:space="preserve">            4 sections · 2 tensions held apart · no gaps</w:t>
        <w:br/>
        <w:t>WRITER      drafted</w:t>
        <w:br/>
        <w:t xml:space="preserve">            1003 words · 35 cited · closes on Closing assessment</w:t>
        <w:br/>
        <w:t>CRITIC      scored</w:t>
        <w:br/>
        <w:t xml:space="preserve">            pass · mean 4.8 · worst absence_of_filler=4</w:t>
        <w:br/>
        <w:t>FINALIZE    shipped</w:t>
        <w:br/>
        <w:t xml:space="preserve">            1003 words · every gap closed</w:t>
      </w:r>
    </w:p>
    <w:p>
      <w:r>
        <w:t>summarise() names the few fields that say what a node did and drops the rest — not appends them, drops them. A summary that grows a term whenever a node gains a field is not a summary, and the boxes were exactly that rule applied automatically.</w:t>
      </w:r>
    </w:p>
    <w:p>
      <w:r>
        <w:t>Only values that mean something is wrong take colour: broken citations, unclosed gaps, node failures, a rewrite fallback, a spent search budget. Everything else is muted, so the eye lands on the one that matters rather than scanning twenty equals.</w:t>
      </w:r>
    </w:p>
    <w:p>
      <w:r>
        <w:t>The query list survived. It was never one of the boxes, and it is the only part of the trace that shows the system reaching the web.</w:t>
      </w:r>
    </w:p>
    <w:p>
      <w:r>
        <w:t>Checked by running summarise() under node against the seven events recorded from a real run, rather than guessing at the output — the same argument as verifying the routing table by calling the supervisor rather than reading it.</w:t>
      </w:r>
    </w:p>
    <w:p>
      <w:pPr>
        <w:pStyle w:val="Heading2"/>
      </w:pPr>
      <w:r>
        <w:t>The trace lives in one file now</w:t>
      </w:r>
    </w:p>
    <w:p>
      <w:r>
        <w:t>/ and /dev show the same trace, and it was duplicated across both pages: palette, lane, dot geometry, chips, query list, loop marker, report block, plus chip(), esc(), the markdown renderer and the SSE frame loop. Every change had to be made twice, which works right up until it is made once.</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Holds</w:t>
            </w:r>
          </w:p>
        </w:tc>
      </w:tr>
      <w:tr>
        <w:tc>
          <w:tcPr>
            <w:tcW w:type="dxa" w:w="4320"/>
          </w:tcPr>
          <w:p>
            <w:r>
              <w:t>api/static/trace.css</w:t>
            </w:r>
          </w:p>
        </w:tc>
        <w:tc>
          <w:tcPr>
            <w:tcW w:type="dxa" w:w="4320"/>
          </w:tcPr>
          <w:p>
            <w:r>
              <w:t>The shared styling</w:t>
            </w:r>
          </w:p>
        </w:tc>
      </w:tr>
      <w:tr>
        <w:tc>
          <w:tcPr>
            <w:tcW w:type="dxa" w:w="4320"/>
          </w:tcPr>
          <w:p>
            <w:r>
              <w:t>api/static/trace.js</w:t>
            </w:r>
          </w:p>
        </w:tc>
        <w:tc>
          <w:tcPr>
            <w:tcW w:type="dxa" w:w="4320"/>
          </w:tcPr>
          <w:p>
            <w:r>
              <w:t>traceRow, summarise, renderMarkdown, gapsBlock, readSSE</w:t>
            </w:r>
          </w:p>
        </w:tc>
      </w:tr>
      <w:tr>
        <w:tc>
          <w:tcPr>
            <w:tcW w:type="dxa" w:w="4320"/>
          </w:tcPr>
          <w:p>
            <w:r>
              <w:t>index.html</w:t>
            </w:r>
          </w:p>
        </w:tc>
        <w:tc>
          <w:tcPr>
            <w:tcW w:type="dxa" w:w="4320"/>
          </w:tcPr>
          <w:p>
            <w:r>
              <w:t>The meter and the two-column grid — 24 inline rules, from 56</w:t>
            </w:r>
          </w:p>
        </w:tc>
      </w:tr>
      <w:tr>
        <w:tc>
          <w:tcPr>
            <w:tcW w:type="dxa" w:w="4320"/>
          </w:tcPr>
          <w:p>
            <w:r>
              <w:t>app.html</w:t>
            </w:r>
          </w:p>
        </w:tc>
        <w:tc>
          <w:tcPr>
            <w:tcW w:type="dxa" w:w="4320"/>
          </w:tcPr>
          <w:p>
            <w:r>
              <w:t>The question box and the token line — 13 inline rules, from 51</w:t>
            </w:r>
          </w:p>
        </w:tc>
      </w:tr>
    </w:tbl>
    <w:p>
      <w:r>
        <w:t>The seam is where the pages genuinely differ. addEvent() used to append the row AND drive the cost meter, which is precisely why the user page could not reuse it and grew a second copy instead. traceRow(d, caps) builds a row, returns it, and knows nothing about cost — /dev feeds the same frame to a baseline meter, / prints a token count, and neither concern belongs in the code that draws a row.</w:t>
      </w:r>
    </w:p>
    <w:p>
      <w:r>
        <w:t>Two hand-written FileResponse routes cannot serve a stylesheet, so /static is now a StaticFiles mount. / and /dev stay explicit: they map a reader to a page, which is a routing decision rather than a file lookup.</w:t>
      </w:r>
    </w:p>
    <w:p>
      <w:r>
        <w:t>One operational note, learned twice. uvicorn --reload detected the change and reloaded, and /static kept returning 404 until the process was restarted. Static files are read from disk per request so a CSS edit shows on refresh, but a route added to a running process needs a restart even with the reloader watching.</w:t>
      </w:r>
    </w:p>
    <w:p>
      <w:pPr>
        <w:pStyle w:val="Heading2"/>
      </w:pPr>
      <w:r>
        <w:t>Then the marker was two pixels left of the rule</w:t>
      </w:r>
    </w:p>
    <w:p>
      <w:r>
        <w:t>A different defect from the overlap, and it survived the fix for it. That one was horizontal, 6.5px, against the label. This one is the dot against the line it is supposed to sit on.</w:t>
      </w:r>
    </w:p>
    <w:p>
      <w:r>
        <w:rPr>
          <w:rFonts w:ascii="Consolas" w:hAnsi="Consolas"/>
          <w:sz w:val="19"/>
        </w:rPr>
        <w:t>* { box-sizing:border-box }</w:t>
        <w:br/>
        <w:t>.dot { width:9px; border:2px solid }   -&gt;  renders 9px wide, not 13</w:t>
      </w:r>
    </w:p>
    <w:p>
      <w:r>
        <w:t>The offset was written as -6.5px, which assumes the 2px border adds to the declared width. Under border-box it does not — the border is inside the 9px. So the dot centred on 102 while the rule sits on 104.</w:t>
      </w:r>
    </w:p>
    <w:p>
      <w:r>
        <w:t>Two pixels, on every row, identically. That consistency is why it read as a design choice rather than a mistake: a misalignment that varies looks broken, and one that never varies looks deliberate. Now -4.5px, with the vertical moved to 15px so the marker sits on the first text line rather than above it.</w:t>
      </w:r>
    </w:p>
    <w:p>
      <w:pPr>
        <w:pStyle w:val="Heading2"/>
      </w:pPr>
      <w:r>
        <w:t>A node only appeared once it had finished</w:t>
      </w:r>
    </w:p>
    <w:p>
      <w:r>
        <w:t>The stream carries completed events. A node emits its trace entry after its model call returns, so the page sat still for the ten or twenty seconds a node was working and then a finished row arrived from nothing. To a reader that is not a system working, it is a page that has stopped.</w:t>
      </w:r>
    </w:p>
    <w:p>
      <w:r>
        <w:t>A placeholder row now goes in for the node about to run and is replaced when its real event arrives:</w:t>
      </w:r>
    </w:p>
    <w:p>
      <w:r>
        <w:rPr>
          <w:rFonts w:ascii="Consolas" w:hAnsi="Consolas"/>
          <w:sz w:val="19"/>
        </w:rPr>
        <w:t>researcher  searching…                                   &lt;- running</w:t>
        <w:br/>
        <w:t xml:space="preserve">   becomes</w:t>
        <w:br/>
        <w:t>researcher  searched</w:t>
        <w:br/>
        <w:t xml:space="preserve">            36 sources · 3 queries · cold-start · budget 3/5</w:t>
        <w:br/>
        <w:t>analyst     planning the report…                         &lt;- running</w:t>
      </w:r>
    </w:p>
    <w:p>
      <w:r>
        <w:t>Which node runs next is read rather than guessed. researcher → analyst and writer → critic are fixed edges in the graph, and everything else routes through the supervisor, which names its choice in the route event's `to` field. So the placeholder is derived from the same topology the graph is built from, not from a table of expectations that would drift the moment an edge changed.</w:t>
      </w:r>
    </w:p>
    <w:p>
      <w:r>
        <w:t>The supervisor gets no placeholder. It makes no model call, so one would appear and vanish in the same frame — the node that is most interesting in the finished trace is the one with nothing to show while it works.</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the trace shows</w:t>
            </w:r>
          </w:p>
        </w:tc>
      </w:tr>
      <w:tr>
        <w:tc>
          <w:tcPr>
            <w:tcW w:type="dxa" w:w="4320"/>
          </w:tcPr>
          <w:p>
            <w:r>
              <w:t>stream opens</w:t>
            </w:r>
          </w:p>
        </w:tc>
        <w:tc>
          <w:tcPr>
            <w:tcW w:type="dxa" w:w="4320"/>
          </w:tcPr>
          <w:p>
            <w:r>
              <w:t>researcher searching…</w:t>
            </w:r>
          </w:p>
        </w:tc>
      </w:tr>
      <w:tr>
        <w:tc>
          <w:tcPr>
            <w:tcW w:type="dxa" w:w="4320"/>
          </w:tcPr>
          <w:p>
            <w:r>
              <w:t>researcher finishes</w:t>
            </w:r>
          </w:p>
        </w:tc>
        <w:tc>
          <w:tcPr>
            <w:tcW w:type="dxa" w:w="4320"/>
          </w:tcPr>
          <w:p>
            <w:r>
              <w:t>researcher searched · analyst planning…</w:t>
            </w:r>
          </w:p>
        </w:tc>
      </w:tr>
      <w:tr>
        <w:tc>
          <w:tcPr>
            <w:tcW w:type="dxa" w:w="4320"/>
          </w:tcPr>
          <w:p>
            <w:r>
              <w:t>analyst finishes</w:t>
            </w:r>
          </w:p>
        </w:tc>
        <w:tc>
          <w:tcPr>
            <w:tcW w:type="dxa" w:w="4320"/>
          </w:tcPr>
          <w:p>
            <w:r>
              <w:t>analyst outlined  (supervisor is next, so no placeholder)</w:t>
            </w:r>
          </w:p>
        </w:tc>
      </w:tr>
      <w:tr>
        <w:tc>
          <w:tcPr>
            <w:tcW w:type="dxa" w:w="4320"/>
          </w:tcPr>
          <w:p>
            <w:r>
              <w:t>supervisor routes</w:t>
            </w:r>
          </w:p>
        </w:tc>
        <w:tc>
          <w:tcPr>
            <w:tcW w:type="dxa" w:w="4320"/>
          </w:tcPr>
          <w:p>
            <w:r>
              <w:t>route → writer · writer writing…</w:t>
            </w:r>
          </w:p>
        </w:tc>
      </w:tr>
      <w:tr>
        <w:tc>
          <w:tcPr>
            <w:tcW w:type="dxa" w:w="4320"/>
          </w:tcPr>
          <w:p>
            <w:r>
              <w:t>writer finishes</w:t>
            </w:r>
          </w:p>
        </w:tc>
        <w:tc>
          <w:tcPr>
            <w:tcW w:type="dxa" w:w="4320"/>
          </w:tcPr>
          <w:p>
            <w:r>
              <w:t>writer drafted · critic reviewing…</w:t>
            </w:r>
          </w:p>
        </w:tc>
      </w:tr>
      <w:tr>
        <w:tc>
          <w:tcPr>
            <w:tcW w:type="dxa" w:w="4320"/>
          </w:tcPr>
          <w:p>
            <w:r>
              <w:t>critic finishes</w:t>
            </w:r>
          </w:p>
        </w:tc>
        <w:tc>
          <w:tcPr>
            <w:tcW w:type="dxa" w:w="4320"/>
          </w:tcPr>
          <w:p>
            <w:r>
              <w:t>critic scored  (supervisor again)</w:t>
            </w:r>
          </w:p>
        </w:tc>
      </w:tr>
      <w:tr>
        <w:tc>
          <w:tcPr>
            <w:tcW w:type="dxa" w:w="4320"/>
          </w:tcPr>
          <w:p>
            <w:r>
              <w:t>supervisor routes</w:t>
            </w:r>
          </w:p>
        </w:tc>
        <w:tc>
          <w:tcPr>
            <w:tcW w:type="dxa" w:w="4320"/>
          </w:tcPr>
          <w:p>
            <w:r>
              <w:t>route → finalize · finalize finishing…</w:t>
            </w:r>
          </w:p>
        </w:tc>
      </w:tr>
      <w:tr>
        <w:tc>
          <w:tcPr>
            <w:tcW w:type="dxa" w:w="4320"/>
          </w:tcPr>
          <w:p>
            <w:r>
              <w:t>finalize finishes</w:t>
            </w:r>
          </w:p>
        </w:tc>
        <w:tc>
          <w:tcPr>
            <w:tcW w:type="dxa" w:w="4320"/>
          </w:tcPr>
          <w:p>
            <w:r>
              <w:t>finalize shipped, nothing pending</w:t>
            </w:r>
          </w:p>
        </w:tc>
      </w:tr>
    </w:tbl>
    <w:p>
      <w:r>
        <w:t>Checked by driving traceView through that sequence against a stubbed DOM — eight steps, exactly one pending row at each, in the right place, cleared at the end. The same move as running summarise() under node rather than reading it: the browser is not available here, so the parts that can be exercised without one are.</w:t>
      </w:r>
    </w:p>
    <w:p>
      <w:pPr>
        <w:pStyle w:val="Heading2"/>
      </w:pPr>
      <w:r>
        <w:t>A masthead whose title was in the subtitle</w:t>
      </w:r>
    </w:p>
    <w:p>
      <w:r>
        <w:t>The report writer page led with a muted 11px eyebrow reading “multi-agent report writer” above a large bold “Report writer”. The eyebrow was the name of the thing and the heading was a quieter restatement of it, set larger. The heading now carries the real title and the eyebrow is gone.</w:t>
      </w:r>
    </w:p>
    <w:p>
      <w:r>
        <w:t>/dev keeps its eyebrow, because there the heading is “Run trace” — a different thing from the project name rather than a copy of it. The same pattern is right on one page and redundant on the other, which is the argument for the two pages having separate markup in the first place.</w:t>
      </w:r>
    </w:p>
    <w:p>
      <w:pPr>
        <w:pStyle w:val="Heading2"/>
      </w:pPr>
      <w:r>
        <w:t>Not React, and why that is a decision rather than an omission</w:t>
      </w:r>
    </w:p>
    <w:p>
      <w:r>
        <w:t>Asked directly whether React would improve this. The whole client is about 110 lines of JavaScript across two shared files, and the answer is no on the current shape of the UI.</w:t>
      </w:r>
    </w:p>
    <w:tbl>
      <w:tblPr>
        <w:tblStyle w:val="LightGrid-Accent1"/>
        <w:tblW w:type="auto" w:w="0"/>
        <w:tblLook w:firstColumn="1" w:firstRow="1" w:lastColumn="0" w:lastRow="0" w:noHBand="0" w:noVBand="1" w:val="04A0"/>
      </w:tblPr>
      <w:tblGrid>
        <w:gridCol w:w="4320"/>
        <w:gridCol w:w="4320"/>
      </w:tblGrid>
      <w:tr>
        <w:tc>
          <w:tcPr>
            <w:tcW w:type="dxa" w:w="4320"/>
          </w:tcPr>
          <w:p>
            <w:r>
              <w:t>React earns its keep when</w:t>
            </w:r>
          </w:p>
        </w:tc>
        <w:tc>
          <w:tcPr>
            <w:tcW w:type="dxa" w:w="4320"/>
          </w:tcPr>
          <w:p>
            <w:r>
              <w:t>Here</w:t>
            </w:r>
          </w:p>
        </w:tc>
      </w:tr>
      <w:tr>
        <w:tc>
          <w:tcPr>
            <w:tcW w:type="dxa" w:w="4320"/>
          </w:tcPr>
          <w:p>
            <w:r>
              <w:t>Many components share mutable state</w:t>
            </w:r>
          </w:p>
        </w:tc>
        <w:tc>
          <w:tcPr>
            <w:tcW w:type="dxa" w:w="4320"/>
          </w:tcPr>
          <w:p>
            <w:r>
              <w:t>One list and one report</w:t>
            </w:r>
          </w:p>
        </w:tc>
      </w:tr>
      <w:tr>
        <w:tc>
          <w:tcPr>
            <w:tcW w:type="dxa" w:w="4320"/>
          </w:tcPr>
          <w:p>
            <w:r>
              <w:t>Re-renders are complex and error-prone</w:t>
            </w:r>
          </w:p>
        </w:tc>
        <w:tc>
          <w:tcPr>
            <w:tcW w:type="dxa" w:w="4320"/>
          </w:tcPr>
          <w:p>
            <w:r>
              <w:t>The trace is append-only — appendChild is the cheapest operation available, and reconciling a growing list would achieve the same thing more slowly</w:t>
            </w:r>
          </w:p>
        </w:tc>
      </w:tr>
      <w:tr>
        <w:tc>
          <w:tcPr>
            <w:tcW w:type="dxa" w:w="4320"/>
          </w:tcPr>
          <w:p>
            <w:r>
              <w:t>Routing between views</w:t>
            </w:r>
          </w:p>
        </w:tc>
        <w:tc>
          <w:tcPr>
            <w:tcW w:type="dxa" w:w="4320"/>
          </w:tcPr>
          <w:p>
            <w:r>
              <w:t>Two pages, routed by the server</w:t>
            </w:r>
          </w:p>
        </w:tc>
      </w:tr>
      <w:tr>
        <w:tc>
          <w:tcPr>
            <w:tcW w:type="dxa" w:w="4320"/>
          </w:tcPr>
          <w:p>
            <w:r>
              <w:t>Forms with dependent fields</w:t>
            </w:r>
          </w:p>
        </w:tc>
        <w:tc>
          <w:tcPr>
            <w:tcW w:type="dxa" w:w="4320"/>
          </w:tcPr>
          <w:p>
            <w:r>
              <w:t>One textarea and a length check</w:t>
            </w:r>
          </w:p>
        </w:tc>
      </w:tr>
    </w:tbl>
    <w:p>
      <w:r>
        <w:t>The cost is a Node toolchain inside a uv project: a second lockfile, a second dependency tree, and a build step between the file that is edited and the file that runs. That last one is the real objection in a project whose whole discipline is that artifacts are checkable.</w:t>
      </w:r>
    </w:p>
    <w:p>
      <w:r>
        <w:t>What would change the answer, and all of it is plausible: replay mode streaming a recorded run, which brings a scrubber and seek; comparing two runs side by side, the loop-on and loop-off arms being the obvious pair; filtering or collapsing the trace; a history of past reports. Any of those is real shared state and the calculus flips.</w:t>
      </w:r>
    </w:p>
    <w:p>
      <w:pPr>
        <w:pStyle w:val="Heading1"/>
      </w:pPr>
      <w:r>
        <w:t>7. The approval gate, finally reachable</w:t>
      </w:r>
    </w:p>
    <w:p>
      <w:r>
        <w:t>The graph has had an outline gate since Phase 7 and the web demo never turned it on. build() was called with no hitl and no checkpointer, so the one place a human can stand inside this system was reachable only from the CLI — a capability the project had built, argued for and then never shown.</w:t>
      </w:r>
    </w:p>
    <w:p>
      <w:r>
        <w:rPr>
          <w:rFonts w:ascii="Consolas" w:hAnsi="Consolas"/>
          <w:sz w:val="19"/>
        </w:rPr>
        <w:t>POST /api/run     {..., hitl: true}                 parks, emits `approval`</w:t>
        <w:br/>
        <w:t>POST /api/resume  {thread_id, decision, seen}       answers it, streams the rest</w:t>
      </w:r>
    </w:p>
    <w:p>
      <w:pPr>
        <w:pStyle w:val="Heading2"/>
      </w:pPr>
      <w:r>
        <w:t>Why it was not already there</w:t>
      </w:r>
    </w:p>
    <w:p>
      <w:r>
        <w:t>interrupt() raises. LangGraph catches it, writes a checkpoint and hands control back, so a gate needs somewhere to park — and the ungated build has no checkpointer on purpose, because a checkpointer on every request writes a thread file for runs nobody will resume.</w:t>
      </w:r>
    </w:p>
    <w:p>
      <w:r>
        <w:t>SSE is also one-way. The stream ends at the gate and the answer has to arrive on a second request, which is a different shape from the unattended streaming the evaluation needed. The endpoint was built for the case that existed, and the gate was the case that did not.</w:t>
      </w:r>
    </w:p>
    <w:p>
      <w:pPr>
        <w:pStyle w:val="Heading2"/>
      </w:pPr>
      <w:r>
        <w:t>Four defects, found in order, none of them by reading</w:t>
      </w:r>
    </w:p>
    <w:tbl>
      <w:tblPr>
        <w:tblStyle w:val="LightGrid-Accent1"/>
        <w:tblW w:type="auto" w:w="0"/>
        <w:tblLook w:firstColumn="1" w:firstRow="1" w:lastColumn="0" w:lastRow="0" w:noHBand="0" w:noVBand="1" w:val="04A0"/>
      </w:tblPr>
      <w:tblGrid>
        <w:gridCol w:w="4320"/>
        <w:gridCol w:w="4320"/>
      </w:tblGrid>
      <w:tr>
        <w:tc>
          <w:tcPr>
            <w:tcW w:type="dxa" w:w="4320"/>
          </w:tcPr>
          <w:p>
            <w:r>
              <w:t>What broke</w:t>
            </w:r>
          </w:p>
        </w:tc>
        <w:tc>
          <w:tcPr>
            <w:tcW w:type="dxa" w:w="4320"/>
          </w:tcPr>
          <w:p>
            <w:r>
              <w:t>Why</w:t>
            </w:r>
          </w:p>
        </w:tc>
      </w:tr>
      <w:tr>
        <w:tc>
          <w:tcPr>
            <w:tcW w:type="dxa" w:w="4320"/>
          </w:tcPr>
          <w:p>
            <w:r>
              <w:t>astream raised NotImplementedError</w:t>
            </w:r>
          </w:p>
        </w:tc>
        <w:tc>
          <w:tcPr>
            <w:tcW w:type="dxa" w:w="4320"/>
          </w:tcPr>
          <w:p>
            <w:r>
              <w:t>SqliteSaver is sync only, and says so in the message. checkpoint.py gained an async factory writing the same runs.sqlite, so a thread parked by the API is still visible to --status from the CLI.</w:t>
            </w:r>
          </w:p>
        </w:tc>
      </w:tr>
      <w:tr>
        <w:tc>
          <w:tcPr>
            <w:tcW w:type="dxa" w:w="4320"/>
          </w:tcPr>
          <w:p>
            <w:r>
              <w:t>The graph reached the gate and fell over reading its own state</w:t>
            </w:r>
          </w:p>
        </w:tc>
        <w:tc>
          <w:tcPr>
            <w:tcW w:type="dxa" w:w="4320"/>
          </w:tcPr>
          <w:p>
            <w:r>
              <w:t>_pending_interrupt called get_state. The async saver refuses sync calls from the event loop. aget_state.</w:t>
            </w:r>
          </w:p>
        </w:tc>
      </w:tr>
      <w:tr>
        <w:tc>
          <w:tcPr>
            <w:tcW w:type="dxa" w:w="4320"/>
          </w:tcPr>
          <w:p>
            <w:r>
              <w:t>The second leg would have redrawn the first underneath it</w:t>
            </w:r>
          </w:p>
        </w:tc>
        <w:tc>
          <w:tcPr>
            <w:tcW w:type="dxa" w:w="4320"/>
          </w:tcPr>
          <w:p>
            <w:r>
              <w:t>A resumed stream sees a trace holding the whole run, so the client hands back how many events it already has and the replay starts from there.</w:t>
            </w:r>
          </w:p>
        </w:tc>
      </w:tr>
      <w:tr>
        <w:tc>
          <w:tcPr>
            <w:tcW w:type="dxa" w:w="4320"/>
          </w:tcPr>
          <w:p>
            <w:r>
              <w:t>The gate fired twice</w:t>
            </w:r>
          </w:p>
        </w:tc>
        <w:tc>
          <w:tcPr>
            <w:tcW w:type="dxa" w:w="4320"/>
          </w:tcPr>
          <w:p>
            <w:r>
              <w:t>Approval sits before the Writer, so a revision loop re-enters it. The client's consume() is re-entrant for that reason rather than assuming one gate per run — found here rather than in front of someone.</w:t>
            </w:r>
          </w:p>
        </w:tc>
      </w:tr>
    </w:tbl>
    <w:p>
      <w:pPr>
        <w:pStyle w:val="Heading2"/>
      </w:pPr>
      <w:r>
        <w:t>And one found by a probe refusing to exit</w:t>
      </w:r>
    </w:p>
    <w:p>
      <w:r>
        <w:t>aiosqlite runs every connection on its own thread, and nothing closed them: one leaked thread per gated request, none of them doing anything. Nothing in the output showed it. The probe printed all its results and then hung, and that hang is the only reason it was noticed at all.</w:t>
      </w:r>
    </w:p>
    <w:p>
      <w:r>
        <w:t>A leak that never fails visibly, in a demo that runs for minutes at a time, would have sat there indefinitely. Closed in a finally.</w:t>
      </w:r>
    </w:p>
    <w:p>
      <w:pPr>
        <w:pStyle w:val="Heading2"/>
      </w:pPr>
      <w:r>
        <w:t>The probe is committed, and closes a carried-forward item</w:t>
      </w:r>
    </w:p>
    <w:p>
      <w:r>
        <w:t>Every call to /api/run spends 30 to 50 thousand tokens. Section 5 records a status-code check that cost a full report, and lists the endpoint's lack of a cheap mode as carried forward. FREE_OVERRIDES has swapped every model-calling node for an offline double since Phase 3 — patched over build() it exercises the streaming path, the interrupt, the resume and the replay guard for nothing.</w:t>
      </w:r>
    </w:p>
    <w:p>
      <w:r>
        <w:rPr>
          <w:rFonts w:ascii="Consolas" w:hAnsi="Consolas"/>
          <w:sz w:val="19"/>
        </w:rPr>
        <w:t>uv run python -m scripts.probe_gate</w:t>
      </w:r>
    </w:p>
    <w:p>
      <w:r>
        <w:t>Committed rather than thrown away, on the same argument as backfill_code_version.py: the checks it makes have to stay runnable by someone who was not here. Four of the five defects above are things it can still catch.</w:t>
      </w:r>
    </w:p>
    <w:p>
      <w:pPr>
        <w:pStyle w:val="Heading2"/>
      </w:pPr>
      <w:r>
        <w:t>Where the gate is, and where it is not</w:t>
      </w:r>
    </w:p>
    <w:p>
      <w:r>
        <w:t>/dev only. A checkbox beside the topic select, and a panel holding the outline in an editable box — approve, use my edits, or reject with a note that reaches the Analyst as a revision brief.</w:t>
      </w:r>
    </w:p>
    <w:p>
      <w:r>
        <w:t>The pending row is cleared when the gate opens. The supervisor had routed to the Writer, so the lane was showing “writing…” while nothing was writing and the run was in fact waiting for a person — the placeholder telling a confident lie about who the system is waiting on.</w:t>
      </w:r>
    </w:p>
    <w:p>
      <w:r>
        <w:t>/ is untouched. Phase 7's argument for gating the outline — ten lines to read, and it determines every downstream token — applies to any reader, and the declared-gaps list already proves this page will show a reader something a single agent cannot. But it turns a one-click page into a two-step one, and handing a stranger an outline to approve is a question about the audience rather than about the mechanism. The mechanism now works and can be watched working, which is the right order to decide that in.</w:t>
      </w:r>
    </w:p>
    <w:p>
      <w:pPr>
        <w:pStyle w:val="Heading1"/>
      </w:pPr>
      <w:r>
        <w:t>8. Ideas for the space below the fold</w:t>
      </w:r>
    </w:p>
    <w:p>
      <w:r>
        <w:t>The report writer is a masthead, a question box and three suggestions, and then most of a screen of nothing. Recorded here as options rather than a decision, because none of them is built and the next session should start from the argument rather than reconstruct it.</w:t>
      </w:r>
    </w:p>
    <w:p>
      <w:r>
        <w:t>Written before any of it existed, and left as written. The first recommendation was built later the same phase — section 15 — and the reasoning below is what it was chosen on, which is worth keeping intact rather than rewriting to match the outcome.</w:t>
      </w:r>
    </w:p>
    <w:p>
      <w:pPr>
        <w:pStyle w:val="Heading2"/>
      </w:pPr>
      <w:r>
        <w:t>The constraint that rules out half the obvious answers</w:t>
      </w:r>
    </w:p>
    <w:p>
      <w:r>
        <w:t>Whatever fills that space has to cost nothing to show. “Write the report” is the only control on the page that spends tokens, and that is a property worth keeping legible — anything below it that quietly made model calls would blur the one line this page draws clearly.</w:t>
      </w:r>
    </w:p>
    <w:p>
      <w:r>
        <w:t>Which is affordable, because the material is already on disk: eighteen committed runs, each with a full fourteen-event trace, findings carrying claim, confidence and source_url, unclosed gaps and Critic scores. Plus /api/comparison, which was built in this phase and which nothing has ever called.</w:t>
      </w:r>
    </w:p>
    <w:p>
      <w:pPr>
        <w:pStyle w:val="Heading2"/>
      </w:pPr>
      <w:r>
        <w:t>The five candidates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Idea</w:t>
            </w:r>
          </w:p>
        </w:tc>
        <w:tc>
          <w:tcPr>
            <w:tcW w:type="dxa" w:w="2880"/>
          </w:tcPr>
          <w:p>
            <w:r>
              <w:t>What it proves</w:t>
            </w:r>
          </w:p>
        </w:tc>
        <w:tc>
          <w:tcPr>
            <w:tcW w:type="dxa" w:w="2880"/>
          </w:tcPr>
          <w:p>
            <w:r>
              <w:t>Rough cost</w:t>
            </w:r>
          </w:p>
        </w:tc>
      </w:tr>
      <w:tr>
        <w:tc>
          <w:tcPr>
            <w:tcW w:type="dxa" w:w="2880"/>
          </w:tcPr>
          <w:p>
            <w:r>
              <w:t>Replay a recorded run — play, pause, scrub, through the same trace renderer</w:t>
            </w:r>
          </w:p>
        </w:tc>
        <w:tc>
          <w:tcPr>
            <w:tcW w:type="dxa" w:w="2880"/>
          </w:tcPr>
          <w:p>
            <w:r>
              <w:t>Exactly what the button does, before anyone commits a minute to finding out. Also the replay mode already in carried-forward, and the answer if this ever faces the public: show the recording, gate the live run</w:t>
            </w:r>
          </w:p>
        </w:tc>
        <w:tc>
          <w:tcPr>
            <w:tcW w:type="dxa" w:w="2880"/>
          </w:tcPr>
          <w:p>
            <w:r>
              <w:t>~60 lines. traceView and traceRow already exist; an endpoint re-emits a stored trace as SSE on a delay</w:t>
            </w:r>
          </w:p>
        </w:tc>
      </w:tr>
      <w:tr>
        <w:tc>
          <w:tcPr>
            <w:tcW w:type="dxa" w:w="2880"/>
          </w:tcPr>
          <w:p>
            <w:r>
              <w:t>Click a citation, see the finding behind it</w:t>
            </w:r>
          </w:p>
        </w:tc>
        <w:tc>
          <w:tcPr>
            <w:tcW w:type="dxa" w:w="2880"/>
          </w:tcPr>
          <w:p>
            <w:r>
              <w:t>That the reports are grounded rather than generated — the whole difference between this and a chatbot, and currently invisible: [F012] renders as a chip that does nothing</w:t>
            </w:r>
          </w:p>
        </w:tc>
        <w:tc>
          <w:tcPr>
            <w:tcW w:type="dxa" w:w="2880"/>
          </w:tcPr>
          <w:p>
            <w:r>
              <w:t>~40 lines. The done frame already ships findings</w:t>
            </w:r>
          </w:p>
        </w:tc>
      </w:tr>
      <w:tr>
        <w:tc>
          <w:tcPr>
            <w:tcW w:type="dxa" w:w="2880"/>
          </w:tcPr>
          <w:p>
            <w:r>
              <w:t>Browse a finished report from one of the six frozen topics</w:t>
            </w:r>
          </w:p>
        </w:tc>
        <w:tc>
          <w:tcPr>
            <w:tcW w:type="dxa" w:w="2880"/>
          </w:tcPr>
          <w:p>
            <w:r>
              <w:t>Output quality, in one click instead of one minute</w:t>
            </w:r>
          </w:p>
        </w:tc>
        <w:tc>
          <w:tcPr>
            <w:tcW w:type="dxa" w:w="2880"/>
          </w:tcPr>
          <w:p>
            <w:r>
              <w:t>Trivial — the files are committed, and renderMarkdown and gapsBlock exist</w:t>
            </w:r>
          </w:p>
        </w:tc>
      </w:tr>
      <w:tr>
        <w:tc>
          <w:tcPr>
            <w:tcW w:type="dxa" w:w="2880"/>
          </w:tcPr>
          <w:p>
            <w:r>
              <w:t>Show the actual result from /api/comparison</w:t>
            </w:r>
          </w:p>
        </w:tc>
        <w:tc>
          <w:tcPr>
            <w:tcW w:type="dxa" w:w="2880"/>
          </w:tcPr>
          <w:p>
            <w:r>
              <w:t>That the system was measured and the result published including the part where it loses. More persuasive than any feature</w:t>
            </w:r>
          </w:p>
        </w:tc>
        <w:tc>
          <w:tcPr>
            <w:tcW w:type="dxa" w:w="2880"/>
          </w:tcPr>
          <w:p>
            <w:r>
              <w:t>Small. The endpoint exists. But it is a claim about the project rather than about the reader's question, so it fits a “how do I know this works” panel better than the front page</w:t>
            </w:r>
          </w:p>
        </w:tc>
      </w:tr>
      <w:tr>
        <w:tc>
          <w:tcPr>
            <w:tcW w:type="dxa" w:w="2880"/>
          </w:tcPr>
          <w:p>
            <w:r>
              <w:t>A gap-loop toggle: 283 findings against 206, 71% coverage against 87%, 249,968 tokens against 158,113</w:t>
            </w:r>
          </w:p>
        </w:tc>
        <w:tc>
          <w:tcPr>
            <w:tcW w:type="dxa" w:w="2880"/>
          </w:tcPr>
          <w:p>
            <w:r>
              <w:t>The sharpest result in the project, in one interaction</w:t>
            </w:r>
          </w:p>
        </w:tc>
        <w:tc>
          <w:tcPr>
            <w:tcW w:type="dxa" w:w="2880"/>
          </w:tcPr>
          <w:p>
            <w:r>
              <w:t>An hour. Static numbers and a switch</w:t>
            </w:r>
          </w:p>
        </w:tc>
      </w:tr>
    </w:tbl>
    <w:p>
      <w:pPr>
        <w:pStyle w:val="Heading2"/>
      </w:pPr>
      <w:r>
        <w:t>The recommendation, and the one to skip</w:t>
      </w:r>
    </w:p>
    <w:p>
      <w:r>
        <w:t>Replay first, then the citation popover. Replay answers “what happens when I press this” and the popover answers “why should I believe what came back” — the two questions a first-time reader actually has, in that order. Both are free, both reuse code that already works, and together they turn dead space into the argument for the system rather than decoration.</w:t>
      </w:r>
    </w:p>
    <w:p>
      <w:r>
        <w:t>Browsing a finished report is the cheapest if the space just wants filling.</w:t>
      </w:r>
    </w:p>
    <w:p>
      <w:r>
        <w:t>An interactive architecture diagram is the one to skip. It explains the machinery to somebody who came for a report, and the machinery already has a page — that is what /dev is.</w:t>
      </w:r>
    </w:p>
    <w:p>
      <w:pPr>
        <w:pStyle w:val="Heading1"/>
      </w:pPr>
      <w:r>
        <w:t>9. The report's numbers move off its header line</w:t>
      </w:r>
    </w:p>
    <w:p>
      <w:r>
        <w:t>A screenshot of a finished run showed two problems and one of them was arithmetic. A bare token count sat above the report as its own line, and the report's header read REPORT - 1067 WORDS - 34 SOURCES CITED - 41 FINDINGS GATHERED: four figures in the position a title goes, directly above the report's actual title. To the right of the prose, roughly a third of the panel was empty.</w:t>
      </w:r>
    </w:p>
    <w:p>
      <w:pPr>
        <w:pStyle w:val="Heading2"/>
      </w:pPr>
      <w:r>
        <w:t>Where the whitespace came from</w:t>
      </w:r>
    </w:p>
    <w:p>
      <w:r>
        <w:t>Not a layout bug. .md caps itself at 70ch for a readable measure, and 70ch of Archivo at 15px is about 584px inside a panel 790px wide. The cap was doing its job; nothing was using what it left over.</w:t>
      </w:r>
    </w:p>
    <w:p>
      <w:r>
        <w:rPr>
          <w:rFonts w:ascii="Consolas" w:hAnsi="Consolas"/>
          <w:sz w:val="19"/>
        </w:rPr>
        <w:t>wrap 900  -&gt;  content 860  -&gt;  panel inner 790px</w:t>
        <w:br/>
        <w:t>.md max-width:70ch          ~584px</w:t>
        <w:br/>
        <w:t>unused                      ~206px</w:t>
      </w:r>
    </w:p>
    <w:p>
      <w:r>
        <w:t>That number is why the page widened. A 208px box in the leftover space would have pushed the prose column to 552px - narrower than the 70ch it already had - which moves whitespace rather than removing it. At 980 the prose sits near 632px, still inside a readable measure, and the box fills what is left.</w:t>
      </w:r>
    </w:p>
    <w:p>
      <w:pPr>
        <w:pStyle w:val="Heading2"/>
      </w:pPr>
      <w:r>
        <w:t>A box that can be pressed</w:t>
      </w:r>
    </w:p>
    <w:p>
      <w:r>
        <w:t>Every figure in the box is a button. Pressing one prints the sentence that says what it counts, and two of them do something as well as say something. "42 findings cited" means nothing until you know 62 were gathered and the writer cites only what the argument needs - and it is the one claim on the page a reader can check by looking.</w:t>
      </w:r>
    </w:p>
    <w:p>
      <w:r>
        <w:t>One note open at a time. Two stacked would push the box taller than the first screen of the report it annotates.</w:t>
      </w:r>
    </w:p>
    <w:tbl>
      <w:tblPr>
        <w:tblStyle w:val="LightGrid-Accent1"/>
        <w:tblW w:type="auto" w:w="0"/>
        <w:tblLook w:firstColumn="1" w:firstRow="1" w:lastColumn="0" w:lastRow="0" w:noHBand="0" w:noVBand="1" w:val="04A0"/>
      </w:tblPr>
      <w:tblGrid>
        <w:gridCol w:w="4320"/>
        <w:gridCol w:w="4320"/>
      </w:tblGrid>
      <w:tr>
        <w:tc>
          <w:tcPr>
            <w:tcW w:type="dxa" w:w="4320"/>
          </w:tcPr>
          <w:p>
            <w:r>
              <w:t>Figure</w:t>
            </w:r>
          </w:p>
        </w:tc>
        <w:tc>
          <w:tcPr>
            <w:tcW w:type="dxa" w:w="4320"/>
          </w:tcPr>
          <w:p>
            <w:r>
              <w:t>What pressing it says</w:t>
            </w:r>
          </w:p>
        </w:tc>
      </w:tr>
      <w:tr>
        <w:tc>
          <w:tcPr>
            <w:tcW w:type="dxa" w:w="4320"/>
          </w:tcPr>
          <w:p>
            <w:r>
              <w:t>words</w:t>
            </w:r>
          </w:p>
        </w:tc>
        <w:tc>
          <w:tcPr>
            <w:tcW w:type="dxa" w:w="4320"/>
          </w:tcPr>
          <w:p>
            <w:r>
              <w:t>Length of the finished report, after the critic's pass</w:t>
            </w:r>
          </w:p>
        </w:tc>
      </w:tr>
      <w:tr>
        <w:tc>
          <w:tcPr>
            <w:tcW w:type="dxa" w:w="4320"/>
          </w:tcPr>
          <w:p>
            <w:r>
              <w:t>findings cited</w:t>
            </w:r>
          </w:p>
        </w:tc>
        <w:tc>
          <w:tcPr>
            <w:tcW w:type="dxa" w:w="4320"/>
          </w:tcPr>
          <w:p>
            <w:r>
              <w:t>Distinct findings quoted in the text - marked in the report while pressed</w:t>
            </w:r>
          </w:p>
        </w:tc>
      </w:tr>
      <w:tr>
        <w:tc>
          <w:tcPr>
            <w:tcW w:type="dxa" w:w="4320"/>
          </w:tcPr>
          <w:p>
            <w:r>
              <w:t>sources</w:t>
            </w:r>
          </w:p>
        </w:tc>
        <w:tc>
          <w:tcPr>
            <w:tcW w:type="dxa" w:w="4320"/>
          </w:tcPr>
          <w:p>
            <w:r>
              <w:t>The pages behind those citations - listed under the box. See section 14</w:t>
            </w:r>
          </w:p>
        </w:tc>
      </w:tr>
      <w:tr>
        <w:tc>
          <w:tcPr>
            <w:tcW w:type="dxa" w:w="4320"/>
          </w:tcPr>
          <w:p>
            <w:r>
              <w:t>findings gathered</w:t>
            </w:r>
          </w:p>
        </w:tc>
        <w:tc>
          <w:tcPr>
            <w:tcW w:type="dxa" w:w="4320"/>
          </w:tcPr>
          <w:p>
            <w:r>
              <w:t>Everything the researcher collected, and how many were not used</w:t>
            </w:r>
          </w:p>
        </w:tc>
      </w:tr>
      <w:tr>
        <w:tc>
          <w:tcPr>
            <w:tcW w:type="dxa" w:w="4320"/>
          </w:tcPr>
          <w:p>
            <w:r>
              <w:t>gaps unclosed</w:t>
            </w:r>
          </w:p>
        </w:tc>
        <w:tc>
          <w:tcPr>
            <w:tcW w:type="dxa" w:w="4320"/>
          </w:tcPr>
          <w:p>
            <w:r>
              <w:t>Searched for and not found. Shown in the alarm colour, and only when there is one</w:t>
            </w:r>
          </w:p>
        </w:tc>
      </w:tr>
      <w:tr>
        <w:tc>
          <w:tcPr>
            <w:tcW w:type="dxa" w:w="4320"/>
          </w:tcPr>
          <w:p>
            <w:r>
              <w:t>tokens</w:t>
            </w:r>
          </w:p>
        </w:tc>
        <w:tc>
          <w:tcPr>
            <w:tcW w:type="dxa" w:w="4320"/>
          </w:tcPr>
          <w:p>
            <w:r>
              <w:t>Model tokens across all four agents, prompts and replies</w:t>
            </w:r>
          </w:p>
        </w:tc>
      </w:tr>
    </w:tbl>
    <w:p>
      <w:r>
        <w:t>The unused count is clamped at zero. A broken citation puts an F-number in the text that no finding backs, which would otherwise make the subtraction negative.</w:t>
      </w:r>
    </w:p>
    <w:p>
      <w:pPr>
        <w:pStyle w:val="Heading2"/>
      </w:pPr>
      <w:r>
        <w:t>Then out of the panel entirely</w:t>
      </w:r>
    </w:p>
    <w:p>
      <w:r>
        <w:t>Built first as a child of the report, it read as a sidebar the report contained. Moved to a sibling, it reads as a card about the report - which is what it is. Three things followed from the move.</w:t>
      </w:r>
    </w:p>
    <w:tbl>
      <w:tblPr>
        <w:tblStyle w:val="LightGrid-Accent1"/>
        <w:tblW w:type="auto" w:w="0"/>
        <w:tblLook w:firstColumn="1" w:firstRow="1" w:lastColumn="0" w:lastRow="0" w:noHBand="0" w:noVBand="1" w:val="04A0"/>
      </w:tblPr>
      <w:tblGrid>
        <w:gridCol w:w="4320"/>
        <w:gridCol w:w="4320"/>
      </w:tblGrid>
      <w:tr>
        <w:tc>
          <w:tcPr>
            <w:tcW w:type="dxa" w:w="4320"/>
          </w:tcPr>
          <w:p>
            <w:r>
              <w:t>Change</w:t>
            </w:r>
          </w:p>
        </w:tc>
        <w:tc>
          <w:tcPr>
            <w:tcW w:type="dxa" w:w="4320"/>
          </w:tcPr>
          <w:p>
            <w:r>
              <w:t>Why</w:t>
            </w:r>
          </w:p>
        </w:tc>
      </w:tr>
      <w:tr>
        <w:tc>
          <w:tcPr>
            <w:tcW w:type="dxa" w:w="4320"/>
          </w:tcPr>
          <w:p>
            <w:r>
              <w:t>Fill goes --paper to --panel</w:t>
            </w:r>
          </w:p>
        </w:tc>
        <w:tc>
          <w:tcPr>
            <w:tcW w:type="dxa" w:w="4320"/>
          </w:tcPr>
          <w:p>
            <w:r>
              <w:t>Inside the white panel it needed to sit back from it. On the gridded page background it needs to sit on it - the same card treatment /dev gives the cost meter</w:t>
            </w:r>
          </w:p>
        </w:tc>
      </w:tr>
      <w:tr>
        <w:tc>
          <w:tcPr>
            <w:tcW w:type="dxa" w:w="4320"/>
          </w:tcPr>
          <w:p>
            <w:r>
              <w:t>position:sticky dropped</w:t>
            </w:r>
          </w:p>
        </w:tc>
        <w:tc>
          <w:tcPr>
            <w:tcW w:type="dxa" w:w="4320"/>
          </w:tcPr>
          <w:p>
            <w:r>
              <w:t>It summarises a finished run. Nothing in it changes as you scroll, so following the viewport was motion for its own sake - and the user asked for it to stay put</w:t>
            </w:r>
          </w:p>
        </w:tc>
      </w:tr>
      <w:tr>
        <w:tc>
          <w:tcPr>
            <w:tcW w:type="dxa" w:w="4320"/>
          </w:tcPr>
          <w:p>
            <w:r>
              <w:t>Top alignment from each child's own margin</w:t>
            </w:r>
          </w:p>
        </w:tc>
        <w:tc>
          <w:tcPr>
            <w:tcW w:type="dxa" w:w="4320"/>
          </w:tcPr>
          <w:p>
            <w:r>
              <w:t>A margin on the grid wrapper would open a gap on an untouched page, where both children are still hidden</w:t>
            </w:r>
          </w:p>
        </w:tc>
      </w:tr>
    </w:tbl>
    <w:p>
      <w:r>
        <w:t>Under 720px the two stack and the box goes first. The report runs several screens on a phone, and a box underneath it is a box nobody reaches.</w:t>
      </w:r>
    </w:p>
    <w:p>
      <w:r>
        <w:t>The grid is 1fr auto rather than 1fr 208px, so a failed run - where the box is display:none - collapses the second track instead of leaving a hole beside the error. An empty track still gets a gap drawn beside it, so the failed state drops to a single column outright.</w:t>
      </w:r>
    </w:p>
    <w:p>
      <w:pPr>
        <w:pStyle w:val="Heading1"/>
      </w:pPr>
      <w:r>
        <w:t>10. Two Known limitations sections, on four of the six frozen topics</w:t>
      </w:r>
    </w:p>
    <w:p>
      <w:r>
        <w:t>The Writer is instructed to close with a Known limitations block whenever the run has gaps it could not close. finalize appended its own unconditionally. Every frozen topic whose run declared a gap therefore shipped with the header twice, and the gap itself stated twice in different words.</w:t>
      </w:r>
    </w:p>
    <w:p>
      <w:r>
        <w:rPr>
          <w:rFonts w:ascii="Consolas" w:hAnsi="Consolas"/>
          <w:sz w:val="19"/>
        </w:rPr>
        <w:t>## Known limitations</w:t>
        <w:br/>
        <w:t>- Standardized, third-party verified cycle life testing data ...</w:t>
        <w:br/>
        <w:t>---</w:t>
        <w:br/>
        <w:t>## Known limitations</w:t>
        <w:br/>
        <w:t>- The report conflates the cost projection range [F004] ...</w:t>
        <w:br/>
        <w:t>- Evidence gap not closed within the search budget: Standardized,</w:t>
        <w:br/>
        <w:t xml:space="preserve">  third-party verified cycle life testing data ...</w:t>
      </w:r>
    </w:p>
    <w:p>
      <w:r>
        <w:t>Observed on t1, t3, t4 and t6 - every frozen topic whose run declared a gap. t2 and t5 declared none, so they have one section or none.</w:t>
      </w:r>
    </w:p>
    <w:p>
      <w:pPr>
        <w:pStyle w:val="Heading2"/>
      </w:pPr>
      <w:r>
        <w:t>Why it survived nine phases</w:t>
      </w:r>
    </w:p>
    <w:p>
      <w:r>
        <w:t>Nothing downstream broke. Every consumer of that header either matches the first occurrence or merely tests membership, so blinding and scoring were correct the whole time. It was only ever wrong to read - and until Phase 10 nothing read these reports as documents rather than as scoring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Consumer</w:t>
            </w:r>
          </w:p>
        </w:tc>
        <w:tc>
          <w:tcPr>
            <w:tcW w:type="dxa" w:w="2880"/>
          </w:tcPr>
          <w:p>
            <w:r>
              <w:t>How it matches</w:t>
            </w:r>
          </w:p>
        </w:tc>
        <w:tc>
          <w:tcPr>
            <w:tcW w:type="dxa" w:w="2880"/>
          </w:tcPr>
          <w:p>
            <w:r>
              <w:t>Effect of the duplicate</w:t>
            </w:r>
          </w:p>
        </w:tc>
      </w:tr>
      <w:tr>
        <w:tc>
          <w:tcPr>
            <w:tcW w:type="dxa" w:w="2880"/>
          </w:tcPr>
          <w:p>
            <w:r>
              <w:t>scripts/judge.py _body()</w:t>
            </w:r>
          </w:p>
        </w:tc>
        <w:tc>
          <w:tcPr>
            <w:tcW w:type="dxa" w:w="2880"/>
          </w:tcPr>
          <w:p>
            <w:r>
              <w:t>find() - first occurrence</w:t>
            </w:r>
          </w:p>
        </w:tc>
        <w:tc>
          <w:tcPr>
            <w:tcW w:type="dxa" w:w="2880"/>
          </w:tcPr>
          <w:p>
            <w:r>
              <w:t>None. Cuts at the first header, so both sections are stripped</w:t>
            </w:r>
          </w:p>
        </w:tc>
      </w:tr>
      <w:tr>
        <w:tc>
          <w:tcPr>
            <w:tcW w:type="dxa" w:w="2880"/>
          </w:tcPr>
          <w:p>
            <w:r>
              <w:t>evals/judge.py</w:t>
            </w:r>
          </w:p>
        </w:tc>
        <w:tc>
          <w:tcPr>
            <w:tcW w:type="dxa" w:w="2880"/>
          </w:tcPr>
          <w:p>
            <w:r>
              <w:t>imports _body from scripts.judge</w:t>
            </w:r>
          </w:p>
        </w:tc>
        <w:tc>
          <w:tcPr>
            <w:tcW w:type="dxa" w:w="2880"/>
          </w:tcPr>
          <w:p>
            <w:r>
              <w:t>None</w:t>
            </w:r>
          </w:p>
        </w:tc>
      </w:tr>
      <w:tr>
        <w:tc>
          <w:tcPr>
            <w:tcW w:type="dxa" w:w="2880"/>
          </w:tcPr>
          <w:p>
            <w:r>
              <w:t>evals/handscore.py declares_gaps()</w:t>
            </w:r>
          </w:p>
        </w:tc>
        <w:tc>
          <w:tcPr>
            <w:tcW w:type="dxa" w:w="2880"/>
          </w:tcPr>
          <w:p>
            <w:r>
              <w:t>"## Known limitations" in text</w:t>
            </w:r>
          </w:p>
        </w:tc>
        <w:tc>
          <w:tcPr>
            <w:tcW w:type="dxa" w:w="2880"/>
          </w:tcPr>
          <w:p>
            <w:r>
              <w:t>None. Boolean</w:t>
            </w:r>
          </w:p>
        </w:tc>
      </w:tr>
      <w:tr>
        <w:tc>
          <w:tcPr>
            <w:tcW w:type="dxa" w:w="2880"/>
          </w:tcPr>
          <w:p>
            <w:r>
              <w:t>writer.py _judged_sections()</w:t>
            </w:r>
          </w:p>
        </w:tc>
        <w:tc>
          <w:tcPr>
            <w:tcW w:type="dxa" w:w="2880"/>
          </w:tcPr>
          <w:p>
            <w:r>
              <w:t>find() - first occurrence</w:t>
            </w:r>
          </w:p>
        </w:tc>
        <w:tc>
          <w:tcPr>
            <w:tcW w:type="dxa" w:w="2880"/>
          </w:tcPr>
          <w:p>
            <w:r>
              <w:t>None</w:t>
            </w:r>
          </w:p>
        </w:tc>
      </w:tr>
      <w:tr>
        <w:tc>
          <w:tcPr>
            <w:tcW w:type="dxa" w:w="2880"/>
          </w:tcPr>
          <w:p>
            <w:r>
              <w:t>A person reading the report</w:t>
            </w:r>
          </w:p>
        </w:tc>
        <w:tc>
          <w:tcPr>
            <w:tcW w:type="dxa" w:w="2880"/>
          </w:tcPr>
          <w:p>
            <w:r>
              <w:t>reads it</w:t>
            </w:r>
          </w:p>
        </w:tc>
        <w:tc>
          <w:tcPr>
            <w:tcW w:type="dxa" w:w="2880"/>
          </w:tcPr>
          <w:p>
            <w:r>
              <w:t>Two sections with one name</w:t>
            </w:r>
          </w:p>
        </w:tc>
      </w:tr>
    </w:tbl>
    <w:p>
      <w:pPr>
        <w:pStyle w:val="Heading2"/>
      </w:pPr>
      <w:r>
        <w:t>The merge</w:t>
      </w:r>
    </w:p>
    <w:p>
      <w:r>
        <w:t>finalize now merges into the Writer's section when there is one, and creates it only when there is not. Two details matter more than they look.</w:t>
      </w:r>
    </w:p>
    <w:tbl>
      <w:tblPr>
        <w:tblStyle w:val="LightGrid-Accent1"/>
        <w:tblW w:type="auto" w:w="0"/>
        <w:tblLook w:firstColumn="1" w:firstRow="1" w:lastColumn="0" w:lastRow="0" w:noHBand="0" w:noVBand="1" w:val="04A0"/>
      </w:tblPr>
      <w:tblGrid>
        <w:gridCol w:w="4320"/>
        <w:gridCol w:w="4320"/>
      </w:tblGrid>
      <w:tr>
        <w:tc>
          <w:tcPr>
            <w:tcW w:type="dxa" w:w="4320"/>
          </w:tcPr>
          <w:p>
            <w:r>
              <w:t>Detail</w:t>
            </w:r>
          </w:p>
        </w:tc>
        <w:tc>
          <w:tcPr>
            <w:tcW w:type="dxa" w:w="4320"/>
          </w:tcPr>
          <w:p>
            <w:r>
              <w:t>Why</w:t>
            </w:r>
          </w:p>
        </w:tc>
      </w:tr>
      <w:tr>
        <w:tc>
          <w:tcPr>
            <w:tcW w:type="dxa" w:w="4320"/>
          </w:tcPr>
          <w:p>
            <w:r>
              <w:t>The insert goes before the next heading, not at the end of the draft</w:t>
            </w:r>
          </w:p>
        </w:tc>
        <w:tc>
          <w:tcPr>
            <w:tcW w:type="dxa" w:w="4320"/>
          </w:tcPr>
          <w:p>
            <w:r>
              <w:t>The Writer is told to put the section last. Told to is not did - a model that adds a heading afterwards would leave the bullets outside the section they belong to</w:t>
            </w:r>
          </w:p>
        </w:tc>
      </w:tr>
      <w:tr>
        <w:tc>
          <w:tcPr>
            <w:tcW w:type="dxa" w:w="4320"/>
          </w:tcPr>
          <w:p>
            <w:r>
              <w:t>A gap already listed by the Writer is not restated</w:t>
            </w:r>
          </w:p>
        </w:tc>
        <w:tc>
          <w:tcPr>
            <w:tcW w:type="dxa" w:w="4320"/>
          </w:tcPr>
          <w:p>
            <w:r>
              <w:t>The Writer is instructed to list the unclosed gaps, so finalize's own "Evidence gap not closed within the search budget: X" is the same fact twice. The payload is compared, not the whole bullet, because the two phrasings differ only in the wrapper</w:t>
            </w:r>
          </w:p>
        </w:tc>
      </w:tr>
    </w:tbl>
    <w:p>
      <w:r>
        <w:t>The Writer's phrasing wins where they collide. Nothing parses this prose - unclosed_gaps is structured data in run.json - so readability decides, and the section's own header already establishes that these are things the run could not establish.</w:t>
      </w:r>
    </w:p>
    <w:p>
      <w:r>
        <w:t>The frozen results are left exactly as they are. They are the Phase 9 evidence, not output to be regenerated, and rewriting them to look tidier would contaminate the comparison the whole project rests on.</w:t>
      </w:r>
    </w:p>
    <w:p>
      <w:pPr>
        <w:pStyle w:val="Heading2"/>
      </w:pPr>
      <w:r>
        <w:t>Two tests, both checked against the pre-fix code</w:t>
      </w:r>
    </w:p>
    <w:p>
      <w:r>
        <w:t>A test that passes proves nothing about what it would have caught. Both were run against the supervisor as it stood before the fix and both failed there.</w:t>
      </w:r>
    </w:p>
    <w:tbl>
      <w:tblPr>
        <w:tblStyle w:val="LightGrid-Accent1"/>
        <w:tblW w:type="auto" w:w="0"/>
        <w:tblLook w:firstColumn="1" w:firstRow="1" w:lastColumn="0" w:lastRow="0" w:noHBand="0" w:noVBand="1" w:val="04A0"/>
      </w:tblPr>
      <w:tblGrid>
        <w:gridCol w:w="4320"/>
        <w:gridCol w:w="4320"/>
      </w:tblGrid>
      <w:tr>
        <w:tc>
          <w:tcPr>
            <w:tcW w:type="dxa" w:w="4320"/>
          </w:tcPr>
          <w:p>
            <w:r>
              <w:t>Test</w:t>
            </w:r>
          </w:p>
        </w:tc>
        <w:tc>
          <w:tcPr>
            <w:tcW w:type="dxa" w:w="4320"/>
          </w:tcPr>
          <w:p>
            <w:r>
              <w:t>What it pins</w:t>
            </w:r>
          </w:p>
        </w:tc>
      </w:tr>
      <w:tr>
        <w:tc>
          <w:tcPr>
            <w:tcW w:type="dxa" w:w="4320"/>
          </w:tcPr>
          <w:p>
            <w:r>
              <w:t>test_the_report_carries_one_limitations_section_not_two</w:t>
            </w:r>
          </w:p>
        </w:tc>
        <w:tc>
          <w:tcPr>
            <w:tcW w:type="dxa" w:w="4320"/>
          </w:tcPr>
          <w:p>
            <w:r>
              <w:t>One header, the gap stated once, the criticism merged rather than dropped, and the merged bullet under the header rather than after the report</w:t>
            </w:r>
          </w:p>
        </w:tc>
      </w:tr>
      <w:tr>
        <w:tc>
          <w:tcPr>
            <w:tcW w:type="dxa" w:w="4320"/>
          </w:tcPr>
          <w:p>
            <w:r>
              <w:t>test_limitations_merge_lands_inside_the_section_not_at_the_end</w:t>
            </w:r>
          </w:p>
        </w:tc>
        <w:tc>
          <w:tcPr>
            <w:tcW w:type="dxa" w:w="4320"/>
          </w:tcPr>
          <w:p>
            <w:r>
              <w:t>A draft with a heading after the limitations block. The bullet lands before that heading and the trailing section is not clobbered</w:t>
            </w:r>
          </w:p>
        </w:tc>
      </w:tr>
    </w:tbl>
    <w:p>
      <w:pPr>
        <w:pStyle w:val="Heading1"/>
      </w:pPr>
      <w:r>
        <w:t>11. The bullets, and an assumption about line endings</w:t>
      </w:r>
    </w:p>
    <w:p>
      <w:r>
        <w:t>With one section instead of two, the section became worth reading - and it rendered as a single run-on line. renderMarkdown had rules for H1, H2, rules, bold and citations, and none for bullets, so the block fell through to the paragraph branch.</w:t>
      </w:r>
    </w:p>
    <w:p>
      <w:r>
        <w:rPr>
          <w:rFonts w:ascii="Consolas" w:hAnsi="Consolas"/>
          <w:sz w:val="19"/>
        </w:rPr>
        <w:t>- thin evidence. - the report conflates two claims. - evidence gap not closed ...</w:t>
      </w:r>
    </w:p>
    <w:p>
      <w:r>
        <w:t>Every limitation in one sentence is the opposite of a list of them. Only the Known limitations section uses bullets, which is why this was invisible: it was hidden behind the duplication for as long as the duplication existed.</w:t>
      </w:r>
    </w:p>
    <w:p>
      <w:r>
        <w:t>Wrapped bullets continue the item above rather than opening an empty one.</w:t>
      </w:r>
    </w:p>
    <w:p>
      <w:pPr>
        <w:pStyle w:val="Heading2"/>
      </w:pPr>
      <w:r>
        <w:t>The line-ending assumption</w:t>
      </w:r>
    </w:p>
    <w:p>
      <w:r>
        <w:t>Verifying the fix against a real report produced ul:0 - no list at all. The cause was not the renderer's new rule. Every block rule splits on \n{2,}, which does not match \r\n\r\n, so a file with Windows endings collapses into a single block. That block starts with &lt;h1&gt;, matches the pass-through branch, and is returned verbatim: the page shows raw markdown with hyphens where the list should be.</w:t>
      </w:r>
    </w:p>
    <w:p>
      <w:r>
        <w:rPr>
          <w:rFonts w:ascii="Consolas" w:hAnsi="Consolas"/>
          <w:sz w:val="19"/>
        </w:rPr>
        <w:t>before   LF    h1:1 h2:5 p:10 ul:1 li:3 cite:20</w:t>
        <w:br/>
        <w:t xml:space="preserve">         CRLF  h1:1 h2:5 p:0  ul:0 li:0 cite:20   &lt;- one unparsed block</w:t>
        <w:br/>
        <w:t>after    LF    h1:1 h2:5 p:10 ul:1 li:3 cite:20</w:t>
        <w:br/>
        <w:t xml:space="preserve">         CRLF  h1:1 h2:5 p:10 ul:1 li:3 cite:20</w:t>
      </w:r>
    </w:p>
    <w:p>
      <w:r>
        <w:t>Reported honestly as insurance rather than a live bug. The CRLF came from a test harness written in Python, whose default newline translation on Windows turns \n into \r\n on write. The SSE payload is JSON and carries \n, so no user has seen this. One line of normalisation at the top of renderMarkdown removes the assumption.</w:t>
      </w:r>
    </w:p>
    <w:p>
      <w:pPr>
        <w:pStyle w:val="Heading1"/>
      </w:pPr>
      <w:r>
        <w:t>12. The second live run, and a process that was not running the fix</w:t>
      </w:r>
    </w:p>
    <w:p>
      <w:r>
        <w:t>The graph fix in section 10 changes what a run outputs, and had been verified only against a reconstructed draft and synthetic tests. A live run was the check.</w:t>
      </w:r>
    </w:p>
    <w:p>
      <w:r>
        <w:rPr>
          <w:rFonts w:ascii="Consolas" w:hAnsi="Consolas"/>
          <w:sz w:val="19"/>
        </w:rPr>
        <w:t>researcher  searched      13,353 tok</w:t>
        <w:br/>
        <w:t>analyst     outlined      15,774</w:t>
        <w:br/>
        <w:t>supervisor  route</w:t>
        <w:br/>
        <w:t>researcher  searched      20,722      &lt;- gap loop</w:t>
        <w:br/>
        <w:t>analyst     outlined      23,737</w:t>
        <w:br/>
        <w:t>supervisor  retire_gaps</w:t>
        <w:br/>
        <w:t>writer      drafted       26,931</w:t>
        <w:br/>
        <w:t>critic      scored        30,606</w:t>
        <w:br/>
        <w:t>finalize    shipped</w:t>
        <w:br/>
        <w:br/>
        <w:t>47.5s | 36 findings | 1 unclosed gap | 1018 words | 30,606 tokens</w:t>
      </w:r>
    </w:p>
    <w:p>
      <w:r>
        <w:t>Everything worked except the thing being tested. The report shipped with two Known limitations sections - the exact defect, unchanged.</w:t>
      </w:r>
    </w:p>
    <w:p>
      <w:pPr>
        <w:pStyle w:val="Heading2"/>
      </w:pPr>
      <w:r>
        <w:t>The server was not running the fix</w:t>
      </w:r>
    </w:p>
    <w:p>
      <w:r>
        <w:t>The uvicorn process started at 10:55:55. The commit landed at 11:52. --reload was on and did not pick it up.</w:t>
      </w:r>
    </w:p>
    <w:p>
      <w:r>
        <w:t>This corrects something an earlier draft of this document said. The note in section 14 used to read that --reload matters because a route added without it will 404 against a process that predates it - true, and too weak. The measured version is that with --reload explicitly enabled, an edit to src/graph/nodes/supervisor.py did not take effect at all, and the run reported the old behaviour with nothing marking it stale. Section 14 now carries the corrected note.</w:t>
      </w:r>
    </w:p>
    <w:p>
      <w:r>
        <w:t>Worse, the process had been restarted earlier in the session, and that restart is what made the fix look verified when it was not. A restart is only evidence if it happens after the change.</w:t>
      </w:r>
    </w:p>
    <w:p>
      <w:pPr>
        <w:pStyle w:val="Heading2"/>
      </w:pPr>
      <w:r>
        <w:t>What the paid run actually bought</w:t>
      </w:r>
    </w:p>
    <w:tbl>
      <w:tblPr>
        <w:tblStyle w:val="LightGrid-Accent1"/>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Answered</w:t>
            </w:r>
          </w:p>
        </w:tc>
      </w:tr>
      <w:tr>
        <w:tc>
          <w:tcPr>
            <w:tcW w:type="dxa" w:w="4320"/>
          </w:tcPr>
          <w:p>
            <w:r>
              <w:t>Does the SSE chain stream a full run end to end</w:t>
            </w:r>
          </w:p>
        </w:tc>
        <w:tc>
          <w:tcPr>
            <w:tcW w:type="dxa" w:w="4320"/>
          </w:tcPr>
          <w:p>
            <w:r>
              <w:t>Yes - 11 events, no error frame, 47.5s</w:t>
            </w:r>
          </w:p>
        </w:tc>
      </w:tr>
      <w:tr>
        <w:tc>
          <w:tcPr>
            <w:tcW w:type="dxa" w:w="4320"/>
          </w:tcPr>
          <w:p>
            <w:r>
              <w:t>Does the gap loop fire and retire</w:t>
            </w:r>
          </w:p>
        </w:tc>
        <w:tc>
          <w:tcPr>
            <w:tcW w:type="dxa" w:w="4320"/>
          </w:tcPr>
          <w:p>
            <w:r>
              <w:t>Yes - visible as researcher twice, then retire_gaps</w:t>
            </w:r>
          </w:p>
        </w:tc>
      </w:tr>
      <w:tr>
        <w:tc>
          <w:tcPr>
            <w:tcW w:type="dxa" w:w="4320"/>
          </w:tcPr>
          <w:p>
            <w:r>
              <w:t>Do the summary box figures come out right</w:t>
            </w:r>
          </w:p>
        </w:tc>
        <w:tc>
          <w:tcPr>
            <w:tcW w:type="dxa" w:w="4320"/>
          </w:tcPr>
          <w:p>
            <w:r>
              <w:t>Yes - 36 findings, 1 gap, 30,606 tokens</w:t>
            </w:r>
          </w:p>
        </w:tc>
      </w:tr>
      <w:tr>
        <w:tc>
          <w:tcPr>
            <w:tcW w:type="dxa" w:w="4320"/>
          </w:tcPr>
          <w:p>
            <w:r>
              <w:t>Does the limitations merge work in a real run</w:t>
            </w:r>
          </w:p>
        </w:tc>
        <w:tc>
          <w:tcPr>
            <w:tcW w:type="dxa" w:w="4320"/>
          </w:tcPr>
          <w:p>
            <w:r>
              <w:t>No - the server was running code from before the fix</w:t>
            </w:r>
          </w:p>
        </w:tc>
      </w:tr>
      <w:tr>
        <w:tc>
          <w:tcPr>
            <w:tcW w:type="dxa" w:w="4320"/>
          </w:tcPr>
          <w:p>
            <w:r>
              <w:t>Is the merge logic correct</w:t>
            </w:r>
          </w:p>
        </w:tc>
        <w:tc>
          <w:tcPr>
            <w:tcW w:type="dxa" w:w="4320"/>
          </w:tcPr>
          <w:p>
            <w:r>
              <w:t>Yes, but proved offline: the run's own draft fed through current code gives one section</w:t>
            </w:r>
          </w:p>
        </w:tc>
      </w:tr>
    </w:tbl>
    <w:p>
      <w:r>
        <w:t>The run cost 30,606 tokens and was worth it. It caught a class of failure no test reaches - that the thing being tested was not the thing running - and it produced the real draft that then proved the logic offline for nothing.</w:t>
      </w:r>
    </w:p>
    <w:p>
      <w:pPr>
        <w:pStyle w:val="Heading1"/>
      </w:pPr>
      <w:r>
        <w:t>13. Making the free path reach the merge</w:t>
      </w:r>
    </w:p>
    <w:p>
      <w:r>
        <w:t>The standing carried-forward item was that nothing exercised the run path cheaply. Section 12 is what that costs: 30k tokens to learn that a process was stale. The routing check under FREE_OVERRIDES runs the whole graph for nothing, but it could not reach this mechanism, because its doubles never produced an unclosed gap.</w:t>
      </w:r>
    </w:p>
    <w:p>
      <w:pPr>
        <w:pStyle w:val="Heading2"/>
      </w:pPr>
      <w:r>
        <w:t>Which field carries a gap</w:t>
      </w:r>
    </w:p>
    <w:p>
      <w:r>
        <w:t>The first thing to get right, and the one that would have failed silently. A double keyed on gaps would compile, pass, and never emit anything.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Written by</w:t>
            </w:r>
          </w:p>
        </w:tc>
        <w:tc>
          <w:tcPr>
            <w:tcW w:type="dxa" w:w="2880"/>
          </w:tcPr>
          <w:p>
            <w:r>
              <w:t>State when the Writer runs</w:t>
            </w:r>
          </w:p>
        </w:tc>
      </w:tr>
      <w:tr>
        <w:tc>
          <w:tcPr>
            <w:tcW w:type="dxa" w:w="2880"/>
          </w:tcPr>
          <w:p>
            <w:r>
              <w:t>gaps</w:t>
            </w:r>
          </w:p>
        </w:tc>
        <w:tc>
          <w:tcPr>
            <w:tcW w:type="dxa" w:w="2880"/>
          </w:tcPr>
          <w:p>
            <w:r>
              <w:t>Analyst</w:t>
            </w:r>
          </w:p>
        </w:tc>
        <w:tc>
          <w:tcPr>
            <w:tcW w:type="dxa" w:w="2880"/>
          </w:tcPr>
          <w:p>
            <w:r>
              <w:t>Always empty. The Researcher clears it on the way past, and the supervisor clears it when retiring</w:t>
            </w:r>
          </w:p>
        </w:tc>
      </w:tr>
      <w:tr>
        <w:tc>
          <w:tcPr>
            <w:tcW w:type="dxa" w:w="2880"/>
          </w:tcPr>
          <w:p>
            <w:r>
              <w:t>unaddressed_gaps</w:t>
            </w:r>
          </w:p>
        </w:tc>
        <w:tc>
          <w:tcPr>
            <w:tcW w:type="dxa" w:w="2880"/>
          </w:tcPr>
          <w:p>
            <w:r>
              <w:t>Researcher</w:t>
            </w:r>
          </w:p>
        </w:tc>
        <w:tc>
          <w:tcPr>
            <w:tcW w:type="dxa" w:w="2880"/>
          </w:tcPr>
          <w:p>
            <w:r>
              <w:t>A handover, retired by the supervisor immediately</w:t>
            </w:r>
          </w:p>
        </w:tc>
      </w:tr>
      <w:tr>
        <w:tc>
          <w:tcPr>
            <w:tcW w:type="dxa" w:w="2880"/>
          </w:tcPr>
          <w:p>
            <w:r>
              <w:t>unclosed_gaps</w:t>
            </w:r>
          </w:p>
        </w:tc>
        <w:tc>
          <w:tcPr>
            <w:tcW w:type="dxa" w:w="2880"/>
          </w:tcPr>
          <w:p>
            <w:r>
              <w:t>supervisor retire_gaps</w:t>
            </w:r>
          </w:p>
        </w:tc>
        <w:tc>
          <w:tcPr>
            <w:tcW w:type="dxa" w:w="2880"/>
          </w:tcPr>
          <w:p>
            <w:r>
              <w:t>The field the real Writer reads - writer.py, _write_fresh's unclosed</w:t>
            </w:r>
          </w:p>
        </w:tc>
      </w:tr>
    </w:tbl>
    <w:p>
      <w:pPr>
        <w:pStyle w:val="Heading2"/>
      </w:pPr>
      <w:r>
        <w:t>Two doubles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Double</w:t>
            </w:r>
          </w:p>
        </w:tc>
        <w:tc>
          <w:tcPr>
            <w:tcW w:type="dxa" w:w="2880"/>
          </w:tcPr>
          <w:p>
            <w:r>
              <w:t>Change</w:t>
            </w:r>
          </w:p>
        </w:tc>
        <w:tc>
          <w:tcPr>
            <w:tcW w:type="dxa" w:w="2880"/>
          </w:tcPr>
          <w:p>
            <w:r>
              <w:t>Why</w:t>
            </w:r>
          </w:p>
        </w:tc>
      </w:tr>
      <w:tr>
        <w:tc>
          <w:tcPr>
            <w:tcW w:type="dxa" w:w="2880"/>
          </w:tcPr>
          <w:p>
            <w:r>
              <w:t>_fake.analyst</w:t>
            </w:r>
          </w:p>
        </w:tc>
        <w:tc>
          <w:tcPr>
            <w:tcW w:type="dxa" w:w="2880"/>
          </w:tcPr>
          <w:p>
            <w:r>
              <w:t>Raises its gap on every pass, not only the first</w:t>
            </w:r>
          </w:p>
        </w:tc>
        <w:tc>
          <w:tcPr>
            <w:tcW w:type="dxa" w:w="2880"/>
          </w:tcPr>
          <w:p>
            <w:r>
              <w:t>unclosed_gaps is written only when the Analyst is still raising a gap after the loop budget is spent. Termination now rests on the supervisor's loop cap, which is where it rests in the real graph</w:t>
            </w:r>
          </w:p>
        </w:tc>
      </w:tr>
      <w:tr>
        <w:tc>
          <w:tcPr>
            <w:tcW w:type="dxa" w:w="2880"/>
          </w:tcPr>
          <w:p>
            <w:r>
              <w:t>_fake.writer</w:t>
            </w:r>
          </w:p>
        </w:tc>
        <w:tc>
          <w:tcPr>
            <w:tcW w:type="dxa" w:w="2880"/>
          </w:tcPr>
          <w:p>
            <w:r>
              <w:t>Reads unclosed_gaps and closes with the section when it is set</w:t>
            </w:r>
          </w:p>
        </w:tc>
        <w:tc>
          <w:tcPr>
            <w:tcW w:type="dxa" w:w="2880"/>
          </w:tcPr>
          <w:p>
            <w:r>
              <w:t>Mirrors the real Writer. LIMITS_HEADER is imported rather than restated - a second copy of that literal is how judge.py came to blind on a string the Writer had never been told to produce</w:t>
            </w:r>
          </w:p>
        </w:tc>
      </w:tr>
    </w:tbl>
    <w:p>
      <w:r>
        <w:t>The block goes last, after the revision marker, because the instruction is "at the very end, AFTER the closing section" and because finalize merges by scanning forward from the header to the next heading. \n throughout, for the reason in section 11.</w:t>
      </w:r>
    </w:p>
    <w:p>
      <w:pPr>
        <w:pStyle w:val="Heading2"/>
      </w:pPr>
      <w:r>
        <w:t>What the free run now covers</w:t>
      </w:r>
    </w:p>
    <w:p>
      <w:r>
        <w:rPr>
          <w:rFonts w:ascii="Consolas" w:hAnsi="Consolas"/>
          <w:sz w:val="19"/>
        </w:rPr>
        <w:t>supervisor  route        to=researcher  why=evidence gaps  loop=1/1</w:t>
        <w:br/>
        <w:t>supervisor  retire_gaps  count=1  why=research loop budget spent</w:t>
        <w:br/>
        <w:t>writer      drafted      has_limits=True</w:t>
        <w:br/>
        <w:t>writer      revised      has_limits=True</w:t>
        <w:br/>
        <w:t>finalize    shipped      unclosed_gaps=1</w:t>
        <w:br/>
        <w:br/>
        <w:t>tokens spent   : 0</w:t>
        <w:br/>
        <w:t>limits headers : 1</w:t>
      </w:r>
    </w:p>
    <w:p>
      <w:r>
        <w:t>retire_gaps was never reached on the free path before either. That came with the same change.</w:t>
      </w:r>
    </w:p>
    <w:p>
      <w:r>
        <w:t>Verified as a detector rather than a passing test: checked out against the pre-fix supervisor, the same free run produces two headers and the new test fails. The 30,606-token question from section 12 is now answerable for nothing.</w:t>
      </w:r>
    </w:p>
    <w:p>
      <w:pPr>
        <w:pStyle w:val="Heading2"/>
      </w:pPr>
      <w:r>
        <w:t>The verification run</w:t>
      </w:r>
    </w:p>
    <w:p>
      <w:r>
        <w:t>Run against the current tree, both loops firing, every node faked.</w:t>
      </w:r>
    </w:p>
    <w:p>
      <w:r>
        <w:rPr>
          <w:rFonts w:ascii="Consolas" w:hAnsi="Consolas"/>
          <w:sz w:val="19"/>
        </w:rPr>
        <w:t>researcher  searched</w:t>
        <w:br/>
        <w:t>analyst     outlined</w:t>
        <w:br/>
        <w:t>supervisor  route        to=researcher  why=evidence gaps  loop=1/1</w:t>
        <w:br/>
        <w:t>researcher  searched                                  &lt;- gap loop</w:t>
        <w:br/>
        <w:t>analyst     outlined</w:t>
        <w:br/>
        <w:t>supervisor  retire_gaps  count=1  why=research loop budget spent</w:t>
        <w:br/>
        <w:t>supervisor  route        to=writer</w:t>
        <w:br/>
        <w:t>writer      drafted      has_limits=True</w:t>
        <w:br/>
        <w:t>critic      scored       verdict=revise</w:t>
        <w:br/>
        <w:t>supervisor  route        to=writer     why=critic requested revision</w:t>
        <w:br/>
        <w:t>writer      revised      has_limits=True              &lt;- survives the revision</w:t>
        <w:br/>
        <w:t>critic      scored       verdict=pass</w:t>
        <w:br/>
        <w:t>supervisor  route        to=finalize</w:t>
        <w:br/>
        <w:t>finalize    shipped      unclosed_gaps=1</w:t>
      </w:r>
    </w:p>
    <w:tbl>
      <w:tblPr>
        <w:tblStyle w:val="LightGrid-Accent1"/>
        <w:tblW w:type="auto" w:w="0"/>
        <w:tblLook w:firstColumn="1" w:firstRow="1" w:lastColumn="0" w:lastRow="0" w:noHBand="0" w:noVBand="1" w:val="04A0"/>
      </w:tblPr>
      <w:tblGrid>
        <w:gridCol w:w="4320"/>
        <w:gridCol w:w="4320"/>
      </w:tblGrid>
      <w:tr>
        <w:tc>
          <w:tcPr>
            <w:tcW w:type="dxa" w:w="4320"/>
          </w:tcPr>
          <w:p>
            <w:r>
              <w:t>Assertion</w:t>
            </w:r>
          </w:p>
        </w:tc>
        <w:tc>
          <w:tcPr>
            <w:tcW w:type="dxa" w:w="4320"/>
          </w:tcPr>
          <w:p>
            <w:r>
              <w:t>Result</w:t>
            </w:r>
          </w:p>
        </w:tc>
      </w:tr>
      <w:tr>
        <w:tc>
          <w:tcPr>
            <w:tcW w:type="dxa" w:w="4320"/>
          </w:tcPr>
          <w:p>
            <w:r>
              <w:t>Known limitations headers</w:t>
            </w:r>
          </w:p>
        </w:tc>
        <w:tc>
          <w:tcPr>
            <w:tcW w:type="dxa" w:w="4320"/>
          </w:tcPr>
          <w:p>
            <w:r>
              <w:t>1 - was 2 before fa7dd08</w:t>
            </w:r>
          </w:p>
        </w:tc>
      </w:tr>
      <w:tr>
        <w:tc>
          <w:tcPr>
            <w:tcW w:type="dxa" w:w="4320"/>
          </w:tcPr>
          <w:p>
            <w:r>
              <w:t>The retired gap, stated</w:t>
            </w:r>
          </w:p>
        </w:tc>
        <w:tc>
          <w:tcPr>
            <w:tcW w:type="dxa" w:w="4320"/>
          </w:tcPr>
          <w:p>
            <w:r>
              <w:t>Once. finalize's restatement of it is deduped</w:t>
            </w:r>
          </w:p>
        </w:tc>
      </w:tr>
      <w:tr>
        <w:tc>
          <w:tcPr>
            <w:tcW w:type="dxa" w:w="4320"/>
          </w:tcPr>
          <w:p>
            <w:r>
              <w:t>Carriage returns in the draft</w:t>
            </w:r>
          </w:p>
        </w:tc>
        <w:tc>
          <w:tcPr>
            <w:tcW w:type="dxa" w:w="4320"/>
          </w:tcPr>
          <w:p>
            <w:r>
              <w:t>None</w:t>
            </w:r>
          </w:p>
        </w:tc>
      </w:tr>
      <w:tr>
        <w:tc>
          <w:tcPr>
            <w:tcW w:type="dxa" w:w="4320"/>
          </w:tcPr>
          <w:p>
            <w:r>
              <w:t>Models called</w:t>
            </w:r>
          </w:p>
        </w:tc>
        <w:tc>
          <w:tcPr>
            <w:tcW w:type="dxa" w:w="4320"/>
          </w:tcPr>
          <w:p>
            <w:r>
              <w:t>{'fake'} - 0 tokens</w:t>
            </w:r>
          </w:p>
        </w:tc>
      </w:tr>
    </w:tbl>
    <w:p>
      <w:r>
        <w:t>Both loops fire in one run. The gap loop runs and its gap is retired when the budget is spent; the revision loop then runs, and has_limits stays true across it - the section survives being revised, which is a property nothing else checks.</w:t>
      </w:r>
    </w:p>
    <w:p>
      <w:pPr>
        <w:pStyle w:val="Heading2"/>
      </w:pPr>
      <w:r>
        <w:t>What the paid runs could not do</w:t>
      </w:r>
    </w:p>
    <w:p>
      <w:r>
        <w:t>Two live runs have now been made against this mechanism and neither reached it. The first was reported in section 12 and hit a stale process. The second, in section 14, ran on current code and closed every gap it opened, so it produced no limitations section at all.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Run</w:t>
            </w:r>
          </w:p>
        </w:tc>
        <w:tc>
          <w:tcPr>
            <w:tcW w:type="dxa" w:w="2160"/>
          </w:tcPr>
          <w:p>
            <w:r>
              <w:t>Tokens</w:t>
            </w:r>
          </w:p>
        </w:tc>
        <w:tc>
          <w:tcPr>
            <w:tcW w:type="dxa" w:w="2160"/>
          </w:tcPr>
          <w:p>
            <w:r>
              <w:t>Unclosed gaps</w:t>
            </w:r>
          </w:p>
        </w:tc>
        <w:tc>
          <w:tcPr>
            <w:tcW w:type="dxa" w:w="2160"/>
          </w:tcPr>
          <w:p>
            <w:r>
              <w:t>Reached the merge</w:t>
            </w:r>
          </w:p>
        </w:tc>
      </w:tr>
      <w:tr>
        <w:tc>
          <w:tcPr>
            <w:tcW w:type="dxa" w:w="2160"/>
          </w:tcPr>
          <w:p>
            <w:r>
              <w:t>Live - school phone bans</w:t>
            </w:r>
          </w:p>
        </w:tc>
        <w:tc>
          <w:tcPr>
            <w:tcW w:type="dxa" w:w="2160"/>
          </w:tcPr>
          <w:p>
            <w:r>
              <w:t>30,606</w:t>
            </w:r>
          </w:p>
        </w:tc>
        <w:tc>
          <w:tcPr>
            <w:tcW w:type="dxa" w:w="2160"/>
          </w:tcPr>
          <w:p>
            <w:r>
              <w:t>1</w:t>
            </w:r>
          </w:p>
        </w:tc>
        <w:tc>
          <w:tcPr>
            <w:tcW w:type="dxa" w:w="2160"/>
          </w:tcPr>
          <w:p>
            <w:r>
              <w:t>No - server was serving pre-fix code</w:t>
            </w:r>
          </w:p>
        </w:tc>
      </w:tr>
      <w:tr>
        <w:tc>
          <w:tcPr>
            <w:tcW w:type="dxa" w:w="2160"/>
          </w:tcPr>
          <w:p>
            <w:r>
              <w:t>Live - congestion charges</w:t>
            </w:r>
          </w:p>
        </w:tc>
        <w:tc>
          <w:tcPr>
            <w:tcW w:type="dxa" w:w="2160"/>
          </w:tcPr>
          <w:p>
            <w:r>
              <w:t>32,940</w:t>
            </w:r>
          </w:p>
        </w:tc>
        <w:tc>
          <w:tcPr>
            <w:tcW w:type="dxa" w:w="2160"/>
          </w:tcPr>
          <w:p>
            <w:r>
              <w:t>0</w:t>
            </w:r>
          </w:p>
        </w:tc>
        <w:tc>
          <w:tcPr>
            <w:tcW w:type="dxa" w:w="2160"/>
          </w:tcPr>
          <w:p>
            <w:r>
              <w:t>No - nothing to declare</w:t>
            </w:r>
          </w:p>
        </w:tc>
      </w:tr>
      <w:tr>
        <w:tc>
          <w:tcPr>
            <w:tcW w:type="dxa" w:w="2160"/>
          </w:tcPr>
          <w:p>
            <w:r>
              <w:t>Free - routing check</w:t>
            </w:r>
          </w:p>
        </w:tc>
        <w:tc>
          <w:tcPr>
            <w:tcW w:type="dxa" w:w="2160"/>
          </w:tcPr>
          <w:p>
            <w:r>
              <w:t>0</w:t>
            </w:r>
          </w:p>
        </w:tc>
        <w:tc>
          <w:tcPr>
            <w:tcW w:type="dxa" w:w="2160"/>
          </w:tcPr>
          <w:p>
            <w:r>
              <w:t>1</w:t>
            </w:r>
          </w:p>
        </w:tc>
        <w:tc>
          <w:tcPr>
            <w:tcW w:type="dxa" w:w="2160"/>
          </w:tcPr>
          <w:p>
            <w:r>
              <w:t>Yes</w:t>
            </w:r>
          </w:p>
        </w:tc>
      </w:tr>
    </w:tbl>
    <w:p>
      <w:r>
        <w:t>Roughly 63,000 tokens across the two, and the mechanism was untouched by both. That is the argument for the free path stated as a number. It is also not a matter of picking a better topic and retrying: whether a run finishes with a gap it could not close depends on what the searches return, which is the one thing the caller does not control. A test that only fires when the weather is right is not a test.</w:t>
      </w:r>
    </w:p>
    <w:p>
      <w:r>
        <w:t>One honest limit. The fake Critic passes its second review with no issues, so the run exercises the merge's dedup branch - finalize's restatement of an already-listed gap is dropped - and not its append branch. The two unit tests in section 10 cover that one.</w:t>
      </w:r>
    </w:p>
    <w:p>
      <w:pPr>
        <w:pStyle w:val="Heading1"/>
      </w:pPr>
      <w:r>
        <w:t>14. The sources behind the citations, and a number that was wrong</w:t>
      </w:r>
    </w:p>
    <w:p>
      <w:r>
        <w:t>The card reports how many findings the report cites. The obvious next question is which pages those came from, and the answer needed nothing from the backend: the done frame already carries every finding with its id, claim, source_url and confidence. Pressing the row lists the cited sources under the box, each linking out, with the F-numbers it supplied underneath - which is what ties a source back to the marks in the report.</w:t>
      </w:r>
    </w:p>
    <w:p>
      <w:pPr>
        <w:pStyle w:val="Heading2"/>
      </w:pPr>
      <w:r>
        <w:t>Grouping by page exposed the label</w:t>
      </w:r>
    </w:p>
    <w:p>
      <w:r>
        <w:t>Several findings routinely share one URL, so the list groups rather than printing a row per citation. Counting the groups is what showed the figure above it was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Topic</w:t>
            </w:r>
          </w:p>
        </w:tc>
        <w:tc>
          <w:tcPr>
            <w:tcW w:type="dxa" w:w="2880"/>
          </w:tcPr>
          <w:p>
            <w:r>
              <w:t>Cited findings</w:t>
            </w:r>
          </w:p>
        </w:tc>
        <w:tc>
          <w:tcPr>
            <w:tcW w:type="dxa" w:w="2880"/>
          </w:tcPr>
          <w:p>
            <w:r>
              <w:t>Distinct pages</w:t>
            </w:r>
          </w:p>
        </w:tc>
      </w:tr>
      <w:tr>
        <w:tc>
          <w:tcPr>
            <w:tcW w:type="dxa" w:w="2880"/>
          </w:tcPr>
          <w:p>
            <w:r>
              <w:t>t1</w:t>
            </w:r>
          </w:p>
        </w:tc>
        <w:tc>
          <w:tcPr>
            <w:tcW w:type="dxa" w:w="2880"/>
          </w:tcPr>
          <w:p>
            <w:r>
              <w:t>42</w:t>
            </w:r>
          </w:p>
        </w:tc>
        <w:tc>
          <w:tcPr>
            <w:tcW w:type="dxa" w:w="2880"/>
          </w:tcPr>
          <w:p>
            <w:r>
              <w:t>15</w:t>
            </w:r>
          </w:p>
        </w:tc>
      </w:tr>
      <w:tr>
        <w:tc>
          <w:tcPr>
            <w:tcW w:type="dxa" w:w="2880"/>
          </w:tcPr>
          <w:p>
            <w:r>
              <w:t>t4</w:t>
            </w:r>
          </w:p>
        </w:tc>
        <w:tc>
          <w:tcPr>
            <w:tcW w:type="dxa" w:w="2880"/>
          </w:tcPr>
          <w:p>
            <w:r>
              <w:t>25</w:t>
            </w:r>
          </w:p>
        </w:tc>
        <w:tc>
          <w:tcPr>
            <w:tcW w:type="dxa" w:w="2880"/>
          </w:tcPr>
          <w:p>
            <w:r>
              <w:t>14</w:t>
            </w:r>
          </w:p>
        </w:tc>
      </w:tr>
      <w:tr>
        <w:tc>
          <w:tcPr>
            <w:tcW w:type="dxa" w:w="2880"/>
          </w:tcPr>
          <w:p>
            <w:r>
              <w:t>t6</w:t>
            </w:r>
          </w:p>
        </w:tc>
        <w:tc>
          <w:tcPr>
            <w:tcW w:type="dxa" w:w="2880"/>
          </w:tcPr>
          <w:p>
            <w:r>
              <w:t>29</w:t>
            </w:r>
          </w:p>
        </w:tc>
        <w:tc>
          <w:tcPr>
            <w:tcW w:type="dxa" w:w="2880"/>
          </w:tcPr>
          <w:p>
            <w:r>
              <w:t>13</w:t>
            </w:r>
          </w:p>
        </w:tc>
      </w:tr>
    </w:tbl>
    <w:p>
      <w:r>
        <w:t>The row read "42 sources cited" and counted distinct finding IDs. Not a rounding error - wrong by roughly three times, and wrong in the flattering direction, which is the direction that does not get questioned. It is now "findings cited", with the source count as its own row, and that count is taken from the number of rows the list actually renders so the figure and the list beneath it cannot disagree.</w:t>
      </w:r>
    </w:p>
    <w:p>
      <w:pPr>
        <w:pStyle w:val="Heading2"/>
      </w:pPr>
      <w:r>
        <w:t>Two defects found by feeding it hostile input</w:t>
      </w:r>
    </w:p>
    <w:p>
      <w:r>
        <w:t>source_url is untrusted. It is a web search result passed through a model, and it goes straight into an href. Probing the renderer with the shapes a model could plausibly emit found two things, and only the first was anticipated.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Before</w:t>
            </w:r>
          </w:p>
        </w:tc>
        <w:tc>
          <w:tcPr>
            <w:tcW w:type="dxa" w:w="2880"/>
          </w:tcPr>
          <w:p>
            <w:r>
              <w:t>Now</w:t>
            </w:r>
          </w:p>
        </w:tc>
      </w:tr>
      <w:tr>
        <w:tc>
          <w:tcPr>
            <w:tcW w:type="dxa" w:w="2880"/>
          </w:tcPr>
          <w:p>
            <w:r>
              <w:t>javascript:alert(1)</w:t>
            </w:r>
          </w:p>
        </w:tc>
        <w:tc>
          <w:tcPr>
            <w:tcW w:type="dxa" w:w="2880"/>
          </w:tcPr>
          <w:p>
            <w:r>
              <w:t>Rendered as a click target</w:t>
            </w:r>
          </w:p>
        </w:tc>
        <w:tc>
          <w:tcPr>
            <w:tcW w:type="dxa" w:w="2880"/>
          </w:tcPr>
          <w:p>
            <w:r>
              <w:t>Dropped - only http and https render</w:t>
            </w:r>
          </w:p>
        </w:tc>
      </w:tr>
      <w:tr>
        <w:tc>
          <w:tcPr>
            <w:tcW w:type="dxa" w:w="2880"/>
          </w:tcPr>
          <w:p>
            <w:r>
              <w:t>data:text/html,...</w:t>
            </w:r>
          </w:p>
        </w:tc>
        <w:tc>
          <w:tcPr>
            <w:tcW w:type="dxa" w:w="2880"/>
          </w:tcPr>
          <w:p>
            <w:r>
              <w:t>Rendered</w:t>
            </w:r>
          </w:p>
        </w:tc>
        <w:tc>
          <w:tcPr>
            <w:tcW w:type="dxa" w:w="2880"/>
          </w:tcPr>
          <w:p>
            <w:r>
              <w:t>Dropped</w:t>
            </w:r>
          </w:p>
        </w:tc>
      </w:tr>
      <w:tr>
        <w:tc>
          <w:tcPr>
            <w:tcW w:type="dxa" w:w="2880"/>
          </w:tcPr>
          <w:p>
            <w:r>
              <w:t>not a url at all / empty</w:t>
            </w:r>
          </w:p>
        </w:tc>
        <w:tc>
          <w:tcPr>
            <w:tcW w:type="dxa" w:w="2880"/>
          </w:tcPr>
          <w:p>
            <w:r>
              <w:t>Rendered as a broken link</w:t>
            </w:r>
          </w:p>
        </w:tc>
        <w:tc>
          <w:tcPr>
            <w:tcW w:type="dxa" w:w="2880"/>
          </w:tcPr>
          <w:p>
            <w:r>
              <w:t>Dropped - an unparseable URL is not a source</w:t>
            </w:r>
          </w:p>
        </w:tc>
      </w:tr>
      <w:tr>
        <w:tc>
          <w:tcPr>
            <w:tcW w:type="dxa" w:w="2880"/>
          </w:tcPr>
          <w:p>
            <w:r>
              <w:t>https://e.com/?a=" onmouseover="alert(1)</w:t>
            </w:r>
          </w:p>
        </w:tc>
        <w:tc>
          <w:tcPr>
            <w:tcW w:type="dxa" w:w="2880"/>
          </w:tcPr>
          <w:p>
            <w:r>
              <w:t>The href closed at the quote and the rest landed on the anchor as attributes - a working handler injection</w:t>
            </w:r>
          </w:p>
        </w:tc>
        <w:tc>
          <w:tcPr>
            <w:tcW w:type="dxa" w:w="2880"/>
          </w:tcPr>
          <w:p>
            <w:r>
              <w:t>The parsed URL is rendered, never the raw string. new URL() percent-encodes the quote</w:t>
            </w:r>
          </w:p>
        </w:tc>
      </w:tr>
    </w:tbl>
    <w:p>
      <w:r>
        <w:t>The second one is the interesting failure. The scheme check was written deliberately; the quote was not considered, because the mental model was "escape the text and the href is fine". esc() escaped ampersand, less-than and greater-than - correct for text content, and this was an attribute. It now escapes quotes as well. In text content &amp;quot; and &amp;#39; display as the characters themselves, so nothing renders differently, which was checked against renderMarkdown rather than assumed.</w:t>
      </w:r>
    </w:p>
    <w:p>
      <w:r>
        <w:t>Rendering the parsed URL has a free side effect: two findings citing the same page under different capitalisation now merge into one row instead of two.</w:t>
      </w:r>
    </w:p>
    <w:p>
      <w:r>
        <w:t>Recorded as a pattern rather than a one-off. Everything on this page that came from a model reaches the DOM through esc() and innerHTML, and this is the second time that path has needed a fix - model text was reaching innerHTML unescaped in section 4. The lesson is not "escape more", it is that escaping for text content and escaping for an attribute are different jobs, and one helper had been doing only the first.</w:t>
      </w:r>
    </w:p>
    <w:p>
      <w:pPr>
        <w:pStyle w:val="Heading2"/>
      </w:pPr>
      <w:r>
        <w:t>Confirmed on a live run, against a fresh topic</w:t>
      </w:r>
    </w:p>
    <w:p>
      <w:r>
        <w:t>A third live run, on a topic none of this was built against: whether urban congestion charges cut emissions or displace them. 32,940 tokens, 56.6 seconds, ten events, no error frame. Its output was then fed through the page's own renderers rather than inspected by eye.</w:t>
      </w:r>
    </w:p>
    <w:p>
      <w:r>
        <w:rPr>
          <w:rFonts w:ascii="Consolas" w:hAnsi="Consolas"/>
          <w:sz w:val="19"/>
        </w:rPr>
        <w:t>REPORT       h1 1  h2 4  p 9  cite 17   no &lt;script&gt;, no stray markdown</w:t>
        <w:br/>
        <w:t>SOURCE LIST  11 rows, 26 of 26 cited ids accounted for</w:t>
        <w:br/>
        <w:t xml:space="preserve">             bad scheme: none | handler attribute: none | unescaped quote: none</w:t>
        <w:br/>
        <w:br/>
        <w:t>pmc.ncbi.nlm.nih.gov    F002 F006 F007 F035 F036 F037</w:t>
        <w:br/>
        <w:t>climate-xchange.org     F005 F008 F032</w:t>
        <w:br/>
        <w:t>nature.com              F018 F024 F027</w:t>
        <w:br/>
        <w:t>...11 sources</w:t>
        <w:br/>
        <w:br/>
        <w:t>973 words | 26 findings cited | 11 sources | 37 gathered | 0 gaps</w:t>
      </w:r>
    </w:p>
    <w:p>
      <w:r>
        <w:t>26 cited findings from 11 pages. A different topic, a different search, and the same two-to-three times inflation the old label would have printed - which is the argument that the count was wrong by construction rather than unlucky on t1.</w:t>
      </w:r>
    </w:p>
    <w:p>
      <w:r>
        <w:t>The same run is the one recorded in section 13 as failing to reach the limitations merge: it closed every gap it opened, so there was nothing to declare. A run verifies what it happens to exercise, and what it exercises is not up to the person paying for it.</w:t>
      </w:r>
    </w:p>
    <w:p>
      <w:pPr>
        <w:pStyle w:val="Heading1"/>
      </w:pPr>
      <w:r>
        <w:t>15. The replay — the first idea from section 8, built</w:t>
      </w:r>
    </w:p>
    <w:p>
      <w:r>
        <w:t>Section 8 listed five things that could fill the space under the question box and ranked replay first. It is now built, and the argument for it has strengthened since that section was written: pressing the button costs 30-50k tokens, and section 13 is the record of two such runs teaching almost nothing.</w:t>
      </w:r>
    </w:p>
    <w:p>
      <w:r>
        <w:t>It plays a recorded run through the trace lane with play, pause and a scrubber. The recordings are the six committed runs under results/multiagent/.</w:t>
      </w:r>
    </w:p>
    <w:p>
      <w:pPr>
        <w:pStyle w:val="Heading2"/>
      </w:pPr>
      <w:r>
        <w:t>The same renderer, which is the whole point</w:t>
      </w:r>
    </w:p>
    <w:p>
      <w:r>
        <w:t>The replay drives traceView — the object the live stream drives. Not a second implementation. A replay with its own renderer would prove nothing about the live one, and this project has already watched two copies of trace-drawing code drift until the pages disagreed about what a run looked like.</w:t>
      </w:r>
    </w:p>
    <w:p>
      <w:r>
        <w:t>Verified by rebuilding the lane at every scrub position and counting the rows.</w:t>
      </w:r>
    </w:p>
    <w:p>
      <w:r>
        <w:rPr>
          <w:rFonts w:ascii="Consolas" w:hAnsi="Consolas"/>
          <w:sz w:val="19"/>
        </w:rPr>
        <w:t>rows per position: 0 2 2 4 5 5 7 8 8 9 11 12 12 14 14</w:t>
      </w:r>
    </w:p>
    <w:p>
      <w:r>
        <w:t>The 2 to 2 is the pending-row logic behaving: after the analyst comes the supervisor, which deliberately gets no placeholder because it makes no model call and would flash and vanish. The 2 to 4 is the supervisor announcing to=researcher and the placeholder returning. It ends on 14 with no placeholder left.</w:t>
      </w:r>
    </w:p>
    <w:p>
      <w:pPr>
        <w:pStyle w:val="Heading2"/>
      </w:pPr>
      <w:r>
        <w:t>A payload, not a stream</w:t>
      </w:r>
    </w:p>
    <w:p>
      <w:r>
        <w:t>Streaming the recording back as SSE on a timer would look more like the real thing and would make the feature impossible. You cannot rewind a stream, and a scrubber is an index into an array. So the endpoint returns the whole run at once and the client owns the clock.</w:t>
      </w:r>
    </w:p>
    <w:p>
      <w:pPr>
        <w:pStyle w:val="Heading2"/>
      </w:pPr>
      <w:r>
        <w:t>Timing is recovered, not invented</w:t>
      </w:r>
    </w:p>
    <w:p>
      <w:r>
        <w:t>A recorded run stores no per-event duration. What it stores is a trace where each event names the tokens its node spent, and a ledger listing every model call in order with its own tokens and latency. So the calls behind one event are the run of records whose totals sum to that event's figure.</w:t>
      </w:r>
    </w:p>
    <w:p>
      <w:r>
        <w:rPr>
          <w:rFonts w:ascii="Consolas" w:hAnsi="Consolas"/>
          <w:sz w:val="19"/>
        </w:rPr>
        <w:t>t1: 8 spending events consume all 18 ledger records, exactly</w:t>
        <w:br/>
        <w:br/>
        <w:t>researcher  first pass   24,463 ms</w:t>
        <w:br/>
        <w:t>analyst                   2,196 ms</w:t>
        <w:br/>
        <w:t>supervisor                    0 ms   (no model call)</w:t>
        <w:br/>
        <w:t>writer                    6,617 ms</w:t>
        <w:br/>
        <w:t>critic                    2,214 ms</w:t>
      </w:r>
    </w:p>
    <w:p>
      <w:r>
        <w:t>Worth the trouble. The researcher's first pass took 24 seconds and the critic took 2; a fixed cadence would have said they were the same, and where a run spends its time is one of the few things a replay can show that a screenshot cannot. Playback runs 58s at 1x, 30s at 2x — the default — and 15s at 4x.</w:t>
      </w:r>
    </w:p>
    <w:p>
      <w:r>
        <w:t>The in/out token split comes from the same walk. Only the total is on the trace event, and a dollar figure needs the two sides separately because they are priced differently. Assuming a ratio would have been the placeholder-price mistake in a new costume.</w:t>
      </w:r>
    </w:p>
    <w:p>
      <w:r>
        <w:t>tests/test_replay.py asserts that mapping against every committed run, because it is an inference rather than a stored fact. If a node ever writes a trace event whose token count is not the sum of a contiguous run of its own records, the replay would silently start showing invented durations.</w:t>
      </w:r>
    </w:p>
    <w:p>
      <w:pPr>
        <w:pStyle w:val="Heading2"/>
      </w:pPr>
      <w:r>
        <w:t>It found a bug in a budget parser</w:t>
      </w:r>
    </w:p>
    <w:p>
      <w:r>
        <w:t>_used() read the left half of a "3/5" budget string and was written str(value or ""). That collapses a legitimate 0 to the empty string and reports it as absent — and the caller carries the last known value forward, so an untouched budget would have inherited whatever the previous event said. Found by the parametrised case for 0, not by reading it.</w:t>
      </w:r>
    </w:p>
    <w:p>
      <w:pPr>
        <w:pStyle w:val="Heading2"/>
      </w:pPr>
      <w:r>
        <w:t>Two labels the recordings need</w:t>
      </w:r>
    </w:p>
    <w:tbl>
      <w:tblPr>
        <w:tblStyle w:val="LightGrid-Accent1"/>
        <w:tblW w:type="auto" w:w="0"/>
        <w:tblLook w:firstColumn="1" w:firstRow="1" w:lastColumn="0" w:lastRow="0" w:noHBand="0" w:noVBand="1" w:val="04A0"/>
      </w:tblPr>
      <w:tblGrid>
        <w:gridCol w:w="4320"/>
        <w:gridCol w:w="4320"/>
      </w:tblGrid>
      <w:tr>
        <w:tc>
          <w:tcPr>
            <w:tcW w:type="dxa" w:w="4320"/>
          </w:tcPr>
          <w:p>
            <w:r>
              <w:t>Label</w:t>
            </w:r>
          </w:p>
        </w:tc>
        <w:tc>
          <w:tcPr>
            <w:tcW w:type="dxa" w:w="4320"/>
          </w:tcPr>
          <w:p>
            <w:r>
              <w:t>Why</w:t>
            </w:r>
          </w:p>
        </w:tc>
      </w:tr>
      <w:tr>
        <w:tc>
          <w:tcPr>
            <w:tcW w:type="dxa" w:w="4320"/>
          </w:tcPr>
          <w:p>
            <w:r>
              <w:t>The gap-loop cap the run was made under</w:t>
            </w:r>
          </w:p>
        </w:tc>
        <w:tc>
          <w:tcPr>
            <w:tcW w:type="dxa" w:w="4320"/>
          </w:tcPr>
          <w:p>
            <w:r>
              <w:t>These recordings predate f553c09 lowering it from 2 to 1, so their traces read "loop 1/2" with nothing on the page to explain the 2. Shown only when it differs from the cap in force now</w:t>
            </w:r>
          </w:p>
        </w:tc>
      </w:tr>
      <w:tr>
        <w:tc>
          <w:tcPr>
            <w:tcW w:type="dxa" w:w="4320"/>
          </w:tcPr>
          <w:p>
            <w:r>
              <w:t>That the report carries two Known limitations sections</w:t>
            </w:r>
          </w:p>
        </w:tc>
        <w:tc>
          <w:tcPr>
            <w:tcW w:type="dxa" w:w="4320"/>
          </w:tcPr>
          <w:p>
            <w:r>
              <w:t>Every recording predates fa7dd08, so the four topics that declared a gap show the defect from section 10. The demo was displaying something the project had already fixed, with nothing saying so</w:t>
            </w:r>
          </w:p>
        </w:tc>
      </w:tr>
    </w:tbl>
    <w:p>
      <w:r>
        <w:t>The second one is worth stating as a decision rather than a fix. Regenerating the six runs would remove the flaw and contaminate the frozen comparison the whole evaluation rests on — the same reason they were left alone when the merge landed. So the page explains instead: what you are looking at, that it was fixed after the recording was made, why it was not tidied up, and that a live run does not do it.</w:t>
      </w:r>
    </w:p>
    <w:p>
      <w:r>
        <w:t>The endpoint reports the observation — how many sections are in the file it is about to serve — and the client draws the conclusion. Counting rather than hardcoding keeps the sentence tied to the artifact: regenerate the runs one day and the note disappears on its own instead of lying. It fires on t1, t3, t4 and t6; t2 and t5 declared no gaps.</w:t>
      </w:r>
    </w:p>
    <w:p>
      <w:pPr>
        <w:pStyle w:val="Heading2"/>
      </w:pPr>
      <w:r>
        <w:t>Two control defects, both reported by eye</w:t>
      </w:r>
    </w:p>
    <w:tbl>
      <w:tblPr>
        <w:tblStyle w:val="LightGrid-Accent1"/>
        <w:tblW w:type="auto" w:w="0"/>
        <w:tblLook w:firstColumn="1" w:firstRow="1" w:lastColumn="0" w:lastRow="0" w:noHBand="0" w:noVBand="1" w:val="04A0"/>
      </w:tblPr>
      <w:tblGrid>
        <w:gridCol w:w="4320"/>
        <w:gridCol w:w="4320"/>
      </w:tblGrid>
      <w:tr>
        <w:tc>
          <w:tcPr>
            <w:tcW w:type="dxa" w:w="4320"/>
          </w:tcPr>
          <w:p>
            <w:r>
              <w:t>Defect</w:t>
            </w:r>
          </w:p>
        </w:tc>
        <w:tc>
          <w:tcPr>
            <w:tcW w:type="dxa" w:w="4320"/>
          </w:tcPr>
          <w:p>
            <w:r>
              <w:t>Cause and fix</w:t>
            </w:r>
          </w:p>
        </w:tc>
      </w:tr>
      <w:tr>
        <w:tc>
          <w:tcPr>
            <w:tcW w:type="dxa" w:w="4320"/>
          </w:tcPr>
          <w:p>
            <w:r>
              <w:t>The topic ran under the dropdown arrow</w:t>
            </w:r>
          </w:p>
        </w:tc>
        <w:tc>
          <w:tcPr>
            <w:tcW w:type="dxa" w:w="4320"/>
          </w:tcPr>
          <w:p>
            <w:r>
              <w:t>A native select paints its arrow inside the padding box, and text-overflow does nothing on a select. Fixed by taking the arrow over: appearance:none, an inline SVG chevron, and 28px of right padding nothing can encroach on</w:t>
            </w:r>
          </w:p>
        </w:tc>
      </w:tr>
      <w:tr>
        <w:tc>
          <w:tcPr>
            <w:tcW w:type="dxa" w:w="4320"/>
          </w:tcPr>
          <w:p>
            <w:r>
              <w:t>No way back to the start</w:t>
            </w:r>
          </w:p>
        </w:tc>
        <w:tc>
          <w:tcPr>
            <w:tcW w:type="dxa" w:w="4320"/>
          </w:tcPr>
          <w:p>
            <w:r>
              <w:t>Play restarts from the end, which is no help to somebody abandoning a run part-way. A reset appears once the run has moved off frame zero — before that it would be a control that does nothing</w:t>
            </w:r>
          </w:p>
        </w:tc>
      </w:tr>
    </w:tbl>
    <w:p>
      <w:pPr>
        <w:pStyle w:val="Heading1"/>
      </w:pPr>
      <w:r>
        <w:t>16. Reading the report in another font, and taking it away as a file</w:t>
      </w:r>
    </w:p>
    <w:p>
      <w:r>
        <w:t>Two requests, and the second one turned into a better answer than the one asked for.</w:t>
      </w:r>
    </w:p>
    <w:p>
      <w:pPr>
        <w:pStyle w:val="Heading2"/>
      </w:pPr>
      <w:r>
        <w:t>Twenty-three fonts, and the ones this machine actually has</w:t>
      </w:r>
    </w:p>
    <w:p>
      <w:r>
        <w:t>A picker in the report header. The honest part is that it measures which families are present rather than naming them and hoping — a font the browser does not have falls back silently, and the menu would go on claiming the report is set in Garamond while it renders in Times.</w:t>
      </w:r>
    </w:p>
    <w:p>
      <w:r>
        <w:t>Missing families stay listed, disabled, marked "not installed". A shorter menu would hide the fact that the answer depends on the machine.</w:t>
      </w:r>
    </w:p>
    <w:p>
      <w:r>
        <w:t>Applied as a variable on .report rather than a style on .md, because the headings and the gaps list have to follow it and trace.css sets their family inside a font shorthand that would otherwise win. The page chrome stays in Archivo: the instrument should not change shape when the prose does.</w:t>
      </w:r>
    </w:p>
    <w:p>
      <w:pPr>
        <w:pStyle w:val="Heading2"/>
      </w:pPr>
      <w:r>
        <w:t>One parser, two renderers</w:t>
      </w:r>
    </w:p>
    <w:p>
      <w:r>
        <w:t>api/export.py reads the markdown once into a flat block list and each renderer walks it. A markdown reader inside each exporter is the mistake the front end already made and fixed — a report that paginates differently depending on which button was pressed is that defect with a longer feedback loop.</w:t>
      </w:r>
    </w:p>
    <w:p>
      <w:r>
        <w:t>The report travels in the request body rather than being named by an id, because a live run's report exists nowhere but in the browser holding it. Nothing is stored.</w:t>
      </w:r>
    </w:p>
    <w:p>
      <w:pPr>
        <w:pStyle w:val="Heading2"/>
      </w:pPr>
      <w:r>
        <w:t>Why not convert the .docx to a .pdf</w:t>
      </w:r>
    </w:p>
    <w:p>
      <w:r>
        <w:t>That was the obvious way to keep the font, and it works — Word through COM automation, or LibreOffice headless. It is the worse answer here.</w:t>
      </w:r>
    </w:p>
    <w:tbl>
      <w:tblPr>
        <w:tblStyle w:val="LightGrid-Accent1"/>
        <w:tblW w:type="auto" w:w="0"/>
        <w:tblLook w:firstColumn="1" w:firstRow="1" w:lastColumn="0" w:lastRow="0" w:noHBand="0" w:noVBand="1" w:val="04A0"/>
      </w:tblPr>
      <w:tblGrid>
        <w:gridCol w:w="4320"/>
        <w:gridCol w:w="4320"/>
      </w:tblGrid>
      <w:tr>
        <w:tc>
          <w:tcPr>
            <w:tcW w:type="dxa" w:w="4320"/>
          </w:tcPr>
          <w:p>
            <w:r>
              <w:t>Route</w:t>
            </w:r>
          </w:p>
        </w:tc>
        <w:tc>
          <w:tcPr>
            <w:tcW w:type="dxa" w:w="4320"/>
          </w:tcPr>
          <w:p>
            <w:r>
              <w:t>Cost</w:t>
            </w:r>
          </w:p>
        </w:tc>
      </w:tr>
      <w:tr>
        <w:tc>
          <w:tcPr>
            <w:tcW w:type="dxa" w:w="4320"/>
          </w:tcPr>
          <w:p>
            <w:r>
              <w:t>Word via COM</w:t>
            </w:r>
          </w:p>
        </w:tc>
        <w:tc>
          <w:tcPr>
            <w:tcW w:type="dxa" w:w="4320"/>
          </w:tcPr>
          <w:p>
            <w:r>
              <w:t>Windows only, needs Word installed, seconds per export, temp files, a second process to fail</w:t>
            </w:r>
          </w:p>
        </w:tc>
      </w:tr>
      <w:tr>
        <w:tc>
          <w:tcPr>
            <w:tcW w:type="dxa" w:w="4320"/>
          </w:tcPr>
          <w:p>
            <w:r>
              <w:t>LibreOffice headless</w:t>
            </w:r>
          </w:p>
        </w:tc>
        <w:tc>
          <w:tcPr>
            <w:tcW w:type="dxa" w:w="4320"/>
          </w:tcPr>
          <w:p>
            <w:r>
              <w:t>Cross-platform but a 300MB install, still a subprocess and still seconds</w:t>
            </w:r>
          </w:p>
        </w:tc>
      </w:tr>
      <w:tr>
        <w:tc>
          <w:tcPr>
            <w:tcW w:type="dxa" w:w="4320"/>
          </w:tcPr>
          <w:p>
            <w:r>
              <w:t>Embed the font file</w:t>
            </w:r>
          </w:p>
        </w:tc>
        <w:tc>
          <w:tcPr>
            <w:tcW w:type="dxa" w:w="4320"/>
          </w:tcPr>
          <w:p>
            <w:r>
              <w:t>In-process, about a tenth of a second, no second program, and reportlab already ships the parser</w:t>
            </w:r>
          </w:p>
        </w:tc>
      </w:tr>
    </w:tbl>
    <w:p>
      <w:pPr>
        <w:pStyle w:val="Heading2"/>
      </w:pPr>
      <w:r>
        <w:t>Embedding</w:t>
      </w:r>
    </w:p>
    <w:p>
      <w:r>
        <w:t>The machine's font directory is indexed once and cached. Families are read out of each file's name table rather than guessed from filenames, because they do not correspond: Book Antiqua is BKANT.TTF and Palatino Linotype is pala.ttf.</w:t>
      </w:r>
    </w:p>
    <w:p>
      <w:r>
        <w:rPr>
          <w:rFonts w:ascii="Consolas" w:hAnsi="Consolas"/>
          <w:sz w:val="19"/>
        </w:rPr>
        <w:t>185 families from 323 files in 1.3s, cached for the process</w:t>
        <w:br/>
        <w:br/>
        <w:t>Georgia            -&gt; AAAAAA+Georgia, AAAAAA+Georgia-Bold      8KB -&gt; 61KB</w:t>
        <w:br/>
        <w:t>Palatino Linotype  -&gt; AAAAAA+PalatinoLinotype-Roman/-Bold      8KB -&gt; 95KB</w:t>
        <w:br/>
        <w:t>Consolas           -&gt; AAAAAA+Consolas, AAAAAA+Consolas-Bold    8KB -&gt; 44KB</w:t>
      </w:r>
    </w:p>
    <w:p>
      <w:r>
        <w:t>The size difference is the font. Regular and bold are registered as a family so bold text resolves to the real bold face rather than being synthesised. Verified on a live download by looking for /FontFile2 inside each /FontDescriptor — the glyph outlines are physically in the file, so it reads the same on a machine that has never heard of Palatino Linotype.</w:t>
      </w:r>
    </w:p>
    <w:p>
      <w:r>
        <w:t>The index build is deliberately not done at import: 1.3 seconds belongs to whoever exports first, not to every process that imports the module.</w:t>
      </w:r>
    </w:p>
    <w:p>
      <w:pPr>
        <w:pStyle w:val="Heading2"/>
      </w:pPr>
      <w:r>
        <w:t>The one case embedding cannot fix</w:t>
      </w:r>
    </w:p>
    <w:p>
      <w:r>
        <w:t>Archivo and JetBrains Mono are webfonts this page fetches over the network. The browser can offer them while the operating system has never installed them, so the server cannot find a file to embed and falls back to Helvetica and Courier. Both are near matches by design — a grotesque sans and a monospace — and Archivo is the default selection, so the default PDF is Helvetica.</w:t>
      </w:r>
    </w:p>
    <w:p>
      <w:r>
        <w:t>The page said so in a note under the report until the font was actually preserved, at which point the note was removed: there is nothing left to explain for the twenty-one families that do embed. X-Font-Applied still reports what the file was set in, for anyone calling the endpoint directly.</w:t>
      </w:r>
    </w:p>
    <w:p>
      <w:pPr>
        <w:pStyle w:val="Heading2"/>
      </w:pPr>
      <w:r>
        <w:t>Two things found while checking, and one of them was mine</w:t>
      </w:r>
    </w:p>
    <w:p>
      <w:r>
        <w:t>A hand-rolled PDF text extractor written to verify the output found no text at all, and it was nearly reported as a defect. Installing a real parser showed the file had been correct the whole time. That is now a permanent test rather than a one-off check: the first five bytes prove a file is a PDF, but a renderer that dropped every paragraph would still emit a valid three-page document starting %PDF-.</w:t>
      </w:r>
    </w:p>
    <w:p>
      <w:r>
        <w:t>The other was a stray Helvetica in a Times document. The first explanation was the bullet glyphs, which ListFlowable does draw in Helvetica whatever the body is set in. Generating a report with no bullets and no bold showed it was still there: it is reportlab's canvas registering its default font on every page, used or not. The test excludes it with that reasoning written down, because asserting against it would describe the library rather than this code. The bullet font was set anyway, for the real reason — the dots beside a list were in a different face from the text.</w:t>
      </w:r>
    </w:p>
    <w:p>
      <w:pPr>
        <w:pStyle w:val="Heading2"/>
      </w:pPr>
      <w:r>
        <w:t>A dependency that was never declared</w:t>
      </w:r>
    </w:p>
    <w:p>
      <w:r>
        <w:t>python-docx has been generating these phase write-ups since Phase 0 without appearing in pyproject.toml. It worked because it was installed in the environment by hand. Now declared, alongside reportlab, with pypdf as a dev dependency for reading the output back.</w:t>
      </w:r>
    </w:p>
    <w:p>
      <w:pPr>
        <w:pStyle w:val="Heading1"/>
      </w:pPr>
      <w:r>
        <w:t>17. A stop button, and three things that turned out to be one thing</w:t>
      </w:r>
    </w:p>
    <w:p>
      <w:r>
        <w:t>Four requests against the question box. Three of them are the same state transition seen from different sides, so running(on) owns every control that moves rather than each call site flipping its own. There are four ways out of a run — the report arrives, the graph errors, somebody stops it, or the fetch never connects — and a control restored on three of them is a control broken on the fourth.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Exit</w:t>
            </w:r>
          </w:p>
        </w:tc>
        <w:tc>
          <w:tcPr>
            <w:tcW w:type="dxa" w:w="2160"/>
          </w:tcPr>
          <w:p>
            <w:r>
              <w:t>Question box</w:t>
            </w:r>
          </w:p>
        </w:tc>
        <w:tc>
          <w:tcPr>
            <w:tcW w:type="dxa" w:w="2160"/>
          </w:tcPr>
          <w:p>
            <w:r>
              <w:t>Start button</w:t>
            </w:r>
          </w:p>
        </w:tc>
        <w:tc>
          <w:tcPr>
            <w:tcW w:type="dxa" w:w="2160"/>
          </w:tcPr>
          <w:p>
            <w:r>
              <w:t>Suggestions</w:t>
            </w:r>
          </w:p>
        </w:tc>
      </w:tr>
      <w:tr>
        <w:tc>
          <w:tcPr>
            <w:tcW w:type="dxa" w:w="2160"/>
          </w:tcPr>
          <w:p>
            <w:r>
              <w:t>Report delivered</w:t>
            </w:r>
          </w:p>
        </w:tc>
        <w:tc>
          <w:tcPr>
            <w:tcW w:type="dxa" w:w="2160"/>
          </w:tcPr>
          <w:p>
            <w:r>
              <w:t>cleared</w:t>
            </w:r>
          </w:p>
        </w:tc>
        <w:tc>
          <w:tcPr>
            <w:tcW w:type="dxa" w:w="2160"/>
          </w:tcPr>
          <w:p>
            <w:r>
              <w:t>disabled — the box is empty</w:t>
            </w:r>
          </w:p>
        </w:tc>
        <w:tc>
          <w:tcPr>
            <w:tcW w:type="dxa" w:w="2160"/>
          </w:tcPr>
          <w:p>
            <w:r>
              <w:t>back</w:t>
            </w:r>
          </w:p>
        </w:tc>
      </w:tr>
      <w:tr>
        <w:tc>
          <w:tcPr>
            <w:tcW w:type="dxa" w:w="2160"/>
          </w:tcPr>
          <w:p>
            <w:r>
              <w:t>Graph errored</w:t>
            </w:r>
          </w:p>
        </w:tc>
        <w:tc>
          <w:tcPr>
            <w:tcW w:type="dxa" w:w="2160"/>
          </w:tcPr>
          <w:p>
            <w:r>
              <w:t>kept</w:t>
            </w:r>
          </w:p>
        </w:tc>
        <w:tc>
          <w:tcPr>
            <w:tcW w:type="dxa" w:w="2160"/>
          </w:tcPr>
          <w:p>
            <w:r>
              <w:t>enabled</w:t>
            </w:r>
          </w:p>
        </w:tc>
        <w:tc>
          <w:tcPr>
            <w:tcW w:type="dxa" w:w="2160"/>
          </w:tcPr>
          <w:p>
            <w:r>
              <w:t>back</w:t>
            </w:r>
          </w:p>
        </w:tc>
      </w:tr>
      <w:tr>
        <w:tc>
          <w:tcPr>
            <w:tcW w:type="dxa" w:w="2160"/>
          </w:tcPr>
          <w:p>
            <w:r>
              <w:t>Stopped</w:t>
            </w:r>
          </w:p>
        </w:tc>
        <w:tc>
          <w:tcPr>
            <w:tcW w:type="dxa" w:w="2160"/>
          </w:tcPr>
          <w:p>
            <w:r>
              <w:t>kept</w:t>
            </w:r>
          </w:p>
        </w:tc>
        <w:tc>
          <w:tcPr>
            <w:tcW w:type="dxa" w:w="2160"/>
          </w:tcPr>
          <w:p>
            <w:r>
              <w:t>enabled</w:t>
            </w:r>
          </w:p>
        </w:tc>
        <w:tc>
          <w:tcPr>
            <w:tcW w:type="dxa" w:w="2160"/>
          </w:tcPr>
          <w:p>
            <w:r>
              <w:t>back</w:t>
            </w:r>
          </w:p>
        </w:tc>
      </w:tr>
      <w:tr>
        <w:tc>
          <w:tcPr>
            <w:tcW w:type="dxa" w:w="2160"/>
          </w:tcPr>
          <w:p>
            <w:r>
              <w:t>Never connected</w:t>
            </w:r>
          </w:p>
        </w:tc>
        <w:tc>
          <w:tcPr>
            <w:tcW w:type="dxa" w:w="2160"/>
          </w:tcPr>
          <w:p>
            <w:r>
              <w:t>kept</w:t>
            </w:r>
          </w:p>
        </w:tc>
        <w:tc>
          <w:tcPr>
            <w:tcW w:type="dxa" w:w="2160"/>
          </w:tcPr>
          <w:p>
            <w:r>
              <w:t>enabled</w:t>
            </w:r>
          </w:p>
        </w:tc>
        <w:tc>
          <w:tcPr>
            <w:tcW w:type="dxa" w:w="2160"/>
          </w:tcPr>
          <w:p>
            <w:r>
              <w:t>back</w:t>
            </w:r>
          </w:p>
        </w:tc>
      </w:tr>
    </w:tbl>
    <w:p>
      <w:pPr>
        <w:pStyle w:val="Heading2"/>
      </w:pPr>
      <w:r>
        <w:t>Stop</w:t>
      </w:r>
    </w:p>
    <w:p>
      <w:r>
        <w:t>An AbortController on the fetch. Dropping the connection makes Starlette cancel the generator behind the StreamingResponse, so the graph stops rather than running on invisibly with nobody reading it.</w:t>
      </w:r>
    </w:p>
    <w:p>
      <w:r>
        <w:t>What stopping cannot do is refund. Whatever the nodes already spent is spent, which is why the trace rows that arrived stay on screen instead of being cleared — they are the record of what was paid for. Aborting mid-stream also rejects the pending read, and that is the button working rather than a failure, so it is caught before it can reach fail() and paint a red "Run failed" over a deliberate act.</w:t>
      </w:r>
    </w:p>
    <w:p>
      <w:pPr>
        <w:pStyle w:val="Heading2"/>
      </w:pPr>
      <w:r>
        <w:t>Clearing the box, but only on success</w:t>
      </w:r>
    </w:p>
    <w:p>
      <w:r>
        <w:t>A run that failed or was stopped keeps the question. That is the text somebody would want to edit and try again, and making them retype it to recover from an error would be a strange way to handle one. Only a delivered report clears it.</w:t>
      </w:r>
    </w:p>
    <w:p>
      <w:r>
        <w:t>running(false) calls validate() rather than setting disabled=false. Clearing the box on success would otherwise leave a live start button above an empty field.</w:t>
      </w:r>
    </w:p>
    <w:p>
      <w:pPr>
        <w:pStyle w:val="Heading2"/>
      </w:pPr>
      <w:r>
        <w:t>Both suggestion blocks, hidden rather than greyed</w:t>
      </w:r>
    </w:p>
    <w:p>
      <w:r>
        <w:t>The examples write into a box that is now frozen, and the replay drives the same trace lane the live run is filling — offering to play a recording into it mid-run invites a collision. Neither is left visible-but-dead: a row of disabled controls under a running job reads as broken rather than as busy.</w:t>
      </w:r>
    </w:p>
    <w:p>
      <w:r>
        <w:t>Restored through a REPLAY_READY flag rather than by un-hiding. The replay panel starts hidden and is revealed only when a recording exists, so restoring it blindly would hand a replay to a machine that has no results/ directory.</w:t>
      </w:r>
    </w:p>
    <w:p>
      <w:pPr>
        <w:pStyle w:val="Heading2"/>
      </w:pPr>
      <w:r>
        <w:t>The hover that hid its own text</w:t>
      </w:r>
    </w:p>
    <w:p>
      <w:r>
        <w:t>Hovering an example filled it solid teal, putting muted grey text on a teal block. The cause is specificity, and it is the third time this phase that a rule in trace.css has quietly beaten a rule on the page.</w:t>
      </w:r>
    </w:p>
    <w:p>
      <w:r>
        <w:rPr>
          <w:rFonts w:ascii="Consolas" w:hAnsi="Consolas"/>
          <w:sz w:val="19"/>
        </w:rPr>
        <w:t>button:hover:not(:disabled)   0,2,1   background: var(--signal)</w:t>
        <w:br/>
        <w:t>.eg:hover                     0,2,0   background: none        &lt;- lost</w:t>
        <w:br/>
        <w:t>.eg:hover:not(:disabled)      0,3,0   background: none        &lt;- wins</w:t>
      </w:r>
    </w:p>
    <w:p>
      <w:r>
        <w:t>The fix is a halo rather than a fill: box-shadow around the border, no background. The example is text to be read, and "this is clickable" can be said around it instead of over it.</w:t>
      </w:r>
    </w:p>
    <w:p>
      <w:r>
        <w:t>Worth recording as a pattern rather than a third one-off. trace.css styles bare elements — button, select, .md h1 — and app.html styles classes, so any page rule with a pseudo-class fewer than the shared one silently loses. The other two were the report font, where a font shorthand in trace.css beat a family set on .md, and the summary box buttons, where the same button:hover rule had to be matched deliberately.</w:t>
      </w:r>
    </w:p>
    <w:p>
      <w:pPr>
        <w:pStyle w:val="Heading1"/>
      </w:pPr>
      <w:r>
        <w:t>18. Where Phase 10 stands</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Status</w:t>
            </w:r>
          </w:p>
        </w:tc>
      </w:tr>
      <w:tr>
        <w:tc>
          <w:tcPr>
            <w:tcW w:type="dxa" w:w="4320"/>
          </w:tcPr>
          <w:p>
            <w:r>
              <w:t>The demo runs end to end</w:t>
            </w:r>
          </w:p>
        </w:tc>
        <w:tc>
          <w:tcPr>
            <w:tcW w:type="dxa" w:w="4320"/>
          </w:tcPr>
          <w:p>
            <w:r>
              <w:t>Yes — 11 events, report rendered, 1.21x on t1</w:t>
            </w:r>
          </w:p>
        </w:tc>
      </w:tr>
      <w:tr>
        <w:tc>
          <w:tcPr>
            <w:tcW w:type="dxa" w:w="4320"/>
          </w:tcPr>
          <w:p>
            <w:r>
              <w:t>A page for a reader</w:t>
            </w:r>
          </w:p>
        </w:tc>
        <w:tc>
          <w:tcPr>
            <w:tcW w:type="dxa" w:w="4320"/>
          </w:tcPr>
          <w:p>
            <w:r>
              <w:t>/ takes a free-text question; /dev keeps the trace</w:t>
            </w:r>
          </w:p>
        </w:tc>
      </w:tr>
      <w:tr>
        <w:tc>
          <w:tcPr>
            <w:tcW w:type="dxa" w:w="4320"/>
          </w:tcPr>
          <w:p>
            <w:r>
              <w:t>Dollar figures</w:t>
            </w:r>
          </w:p>
        </w:tc>
        <w:tc>
          <w:tcPr>
            <w:tcW w:type="dxa" w:w="4320"/>
          </w:tcPr>
          <w:p>
            <w:r>
              <w:t>Absent by design, and the absence is labelled</w:t>
            </w:r>
          </w:p>
        </w:tc>
      </w:tr>
      <w:tr>
        <w:tc>
          <w:tcPr>
            <w:tcW w:type="dxa" w:w="4320"/>
          </w:tcPr>
          <w:p>
            <w:r>
              <w:t>Baseline multiple</w:t>
            </w:r>
          </w:p>
        </w:tc>
        <w:tc>
          <w:tcPr>
            <w:tcW w:type="dxa" w:w="4320"/>
          </w:tcPr>
          <w:p>
            <w:r>
              <w:t>Shown only for the six frozen topics</w:t>
            </w:r>
          </w:p>
        </w:tc>
      </w:tr>
      <w:tr>
        <w:tc>
          <w:tcPr>
            <w:tcW w:type="dxa" w:w="4320"/>
          </w:tcPr>
          <w:p>
            <w:r>
              <w:t>Streaming</w:t>
            </w:r>
          </w:p>
        </w:tc>
        <w:tc>
          <w:tcPr>
            <w:tcW w:type="dxa" w:w="4320"/>
          </w:tcPr>
          <w:p>
            <w:r>
              <w:t>stream_mode=values, totals recomputed per frame</w:t>
            </w:r>
          </w:p>
        </w:tc>
      </w:tr>
      <w:tr>
        <w:tc>
          <w:tcPr>
            <w:tcW w:type="dxa" w:w="4320"/>
          </w:tcPr>
          <w:p>
            <w:r>
              <w:t>Cost of a click</w:t>
            </w:r>
          </w:p>
        </w:tc>
        <w:tc>
          <w:tcPr>
            <w:tcW w:type="dxa" w:w="4320"/>
          </w:tcPr>
          <w:p>
            <w:r>
              <w:t>The graph runs live: roughly 30-50k tokens per topic</w:t>
            </w:r>
          </w:p>
        </w:tc>
      </w:tr>
      <w:tr>
        <w:tc>
          <w:tcPr>
            <w:tcW w:type="dxa" w:w="4320"/>
          </w:tcPr>
          <w:p>
            <w:r>
              <w:t>Approval gate</w:t>
            </w:r>
          </w:p>
        </w:tc>
        <w:tc>
          <w:tcPr>
            <w:tcW w:type="dxa" w:w="4320"/>
          </w:tcPr>
          <w:p>
            <w:r>
              <w:t>Live on /dev, behind a checkbox. Not on /</w:t>
            </w:r>
          </w:p>
        </w:tc>
      </w:tr>
      <w:tr>
        <w:tc>
          <w:tcPr>
            <w:tcW w:type="dxa" w:w="4320"/>
          </w:tcPr>
          <w:p>
            <w:r>
              <w:t>A free way to exercise the run path</w:t>
            </w:r>
          </w:p>
        </w:tc>
        <w:tc>
          <w:tcPr>
            <w:tcW w:type="dxa" w:w="4320"/>
          </w:tcPr>
          <w:p>
            <w:r>
              <w:t>scripts/probe_gate.py and the routing check, both via FREE_OVERRIDES. The routing check now reaches the limitations merge as well</w:t>
            </w:r>
          </w:p>
        </w:tc>
      </w:tr>
      <w:tr>
        <w:tc>
          <w:tcPr>
            <w:tcW w:type="dxa" w:w="4320"/>
          </w:tcPr>
          <w:p>
            <w:r>
              <w:t>Rate limiting</w:t>
            </w:r>
          </w:p>
        </w:tc>
        <w:tc>
          <w:tcPr>
            <w:tcW w:type="dxa" w:w="4320"/>
          </w:tcPr>
          <w:p>
            <w:r>
              <w:t>None. Acceptable on localhost, first thing to add otherwise</w:t>
            </w:r>
          </w:p>
        </w:tc>
      </w:tr>
      <w:tr>
        <w:tc>
          <w:tcPr>
            <w:tcW w:type="dxa" w:w="4320"/>
          </w:tcPr>
          <w:p>
            <w:r>
              <w:t>The report's numbers</w:t>
            </w:r>
          </w:p>
        </w:tc>
        <w:tc>
          <w:tcPr>
            <w:tcW w:type="dxa" w:w="4320"/>
          </w:tcPr>
          <w:p>
            <w:r>
              <w:t>In a pressable card beside the report, not on its header line. Pressing sources lists the pages behind the citations</w:t>
            </w:r>
          </w:p>
        </w:tc>
      </w:tr>
      <w:tr>
        <w:tc>
          <w:tcPr>
            <w:tcW w:type="dxa" w:w="4320"/>
          </w:tcPr>
          <w:p>
            <w:r>
              <w:t>Untrusted URLs in the DOM</w:t>
            </w:r>
          </w:p>
        </w:tc>
        <w:tc>
          <w:tcPr>
            <w:tcW w:type="dxa" w:w="4320"/>
          </w:tcPr>
          <w:p>
            <w:r>
              <w:t>Scheme-checked and rendered from the parsed URL. esc() escapes quotes as well as angle brackets</w:t>
            </w:r>
          </w:p>
        </w:tc>
      </w:tr>
      <w:tr>
        <w:tc>
          <w:tcPr>
            <w:tcW w:type="dxa" w:w="4320"/>
          </w:tcPr>
          <w:p>
            <w:r>
              <w:t>Known limitations</w:t>
            </w:r>
          </w:p>
        </w:tc>
        <w:tc>
          <w:tcPr>
            <w:tcW w:type="dxa" w:w="4320"/>
          </w:tcPr>
          <w:p>
            <w:r>
              <w:t>One section per report, verified end to end on the free path. Was two on four of six frozen topics</w:t>
            </w:r>
          </w:p>
        </w:tc>
      </w:tr>
      <w:tr>
        <w:tc>
          <w:tcPr>
            <w:tcW w:type="dxa" w:w="4320"/>
          </w:tcPr>
          <w:p>
            <w:r>
              <w:t>Live runs this phase</w:t>
            </w:r>
          </w:p>
        </w:tc>
        <w:tc>
          <w:tcPr>
            <w:tcW w:type="dxa" w:w="4320"/>
          </w:tcPr>
          <w:p>
            <w:r>
              <w:t>Three. 30,606 / 32,940 tokens for the two that streamed on current code; the trace, the render and the source list all check out</w:t>
            </w:r>
          </w:p>
        </w:tc>
      </w:tr>
      <w:tr>
        <w:tc>
          <w:tcPr>
            <w:tcW w:type="dxa" w:w="4320"/>
          </w:tcPr>
          <w:p>
            <w:r>
              <w:t>Replay</w:t>
            </w:r>
          </w:p>
        </w:tc>
        <w:tc>
          <w:tcPr>
            <w:tcW w:type="dxa" w:w="4320"/>
          </w:tcPr>
          <w:p>
            <w:r>
              <w:t>Built. Play, pause, scrub through any of the six recorded runs, at 1x / 2x / 4x, for nothing</w:t>
            </w:r>
          </w:p>
        </w:tc>
      </w:tr>
      <w:tr>
        <w:tc>
          <w:tcPr>
            <w:tcW w:type="dxa" w:w="4320"/>
          </w:tcPr>
          <w:p>
            <w:r>
              <w:t>Report font</w:t>
            </w:r>
          </w:p>
        </w:tc>
        <w:tc>
          <w:tcPr>
            <w:tcW w:type="dxa" w:w="4320"/>
          </w:tcPr>
          <w:p>
            <w:r>
              <w:t>23 offered, availability measured. 21 embed in the PDF; the two webfonts fall back</w:t>
            </w:r>
          </w:p>
        </w:tc>
      </w:tr>
      <w:tr>
        <w:tc>
          <w:tcPr>
            <w:tcW w:type="dxa" w:w="4320"/>
          </w:tcPr>
          <w:p>
            <w:r>
              <w:t>Download</w:t>
            </w:r>
          </w:p>
        </w:tc>
        <w:tc>
          <w:tcPr>
            <w:tcW w:type="dxa" w:w="4320"/>
          </w:tcPr>
          <w:p>
            <w:r>
              <w:t>PDF and DOCX, both generated server-side from one parser</w:t>
            </w:r>
          </w:p>
        </w:tc>
      </w:tr>
      <w:tr>
        <w:tc>
          <w:tcPr>
            <w:tcW w:type="dxa" w:w="4320"/>
          </w:tcPr>
          <w:p>
            <w:r>
              <w:t>Stopping a run</w:t>
            </w:r>
          </w:p>
        </w:tc>
        <w:tc>
          <w:tcPr>
            <w:tcW w:type="dxa" w:w="4320"/>
          </w:tcPr>
          <w:p>
            <w:r>
              <w:t>Yes. Aborts the stream and cancels the graph; spent tokens stay spent</w:t>
            </w:r>
          </w:p>
        </w:tc>
      </w:tr>
      <w:tr>
        <w:tc>
          <w:tcPr>
            <w:tcW w:type="dxa" w:w="4320"/>
          </w:tcPr>
          <w:p>
            <w:r>
              <w:t>Tests</w:t>
            </w:r>
          </w:p>
        </w:tc>
        <w:tc>
          <w:tcPr>
            <w:tcW w:type="dxa" w:w="4320"/>
          </w:tcPr>
          <w:p>
            <w:r>
              <w:t>96 passing, 1 skipped</w:t>
            </w:r>
          </w:p>
        </w:tc>
      </w:tr>
      <w:tr>
        <w:tc>
          <w:tcPr>
            <w:tcW w:type="dxa" w:w="4320"/>
          </w:tcPr>
          <w:p>
            <w:r>
              <w:t>Bullets</w:t>
            </w:r>
          </w:p>
        </w:tc>
        <w:tc>
          <w:tcPr>
            <w:tcW w:type="dxa" w:w="4320"/>
          </w:tcPr>
          <w:p>
            <w:r>
              <w:t>Rendered as a list, and immune to CRLF</w:t>
            </w:r>
          </w:p>
        </w:tc>
      </w:tr>
      <w:tr>
        <w:tc>
          <w:tcPr>
            <w:tcW w:type="dxa" w:w="4320"/>
          </w:tcPr>
          <w:p>
            <w:r>
              <w:t>Tests</w:t>
            </w:r>
          </w:p>
        </w:tc>
        <w:tc>
          <w:tcPr>
            <w:tcW w:type="dxa" w:w="4320"/>
          </w:tcPr>
          <w:p>
            <w:r>
              <w:t>43 passing, 1 skipped. Three of them were checked against the pre-fix code and fail there</w:t>
            </w:r>
          </w:p>
        </w:tc>
      </w:tr>
    </w:tbl>
    <w:p>
      <w:pPr>
        <w:pStyle w:val="Heading2"/>
      </w:pPr>
      <w:r>
        <w:t>What carries forward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Why it matters</w:t>
            </w:r>
          </w:p>
        </w:tc>
        <w:tc>
          <w:tcPr>
            <w:tcW w:type="dxa" w:w="2880"/>
          </w:tcPr>
          <w:p>
            <w:r>
              <w:t>Where</w:t>
            </w:r>
          </w:p>
        </w:tc>
      </w:tr>
      <w:tr>
        <w:tc>
          <w:tcPr>
            <w:tcW w:type="dxa" w:w="2880"/>
          </w:tcPr>
          <w:p>
            <w:r>
              <w:t>Every click spends real tokens, and nothing limits them</w:t>
            </w:r>
          </w:p>
        </w:tc>
        <w:tc>
          <w:tcPr>
            <w:tcW w:type="dxa" w:w="2880"/>
          </w:tcPr>
          <w:p>
            <w:r>
              <w:t>Fine for a demo someone drives, and unacceptable the moment / is reachable by anyone else. Needs a rate limit, or a replay mode that streams a recorded run</w:t>
            </w:r>
          </w:p>
        </w:tc>
        <w:tc>
          <w:tcPr>
            <w:tcW w:type="dxa" w:w="2880"/>
          </w:tcPr>
          <w:p>
            <w:r>
              <w:t>api/main.py</w:t>
            </w:r>
          </w:p>
        </w:tc>
      </w:tr>
      <w:tr>
        <w:tc>
          <w:tcPr>
            <w:tcW w:type="dxa" w:w="2880"/>
          </w:tcPr>
          <w:p>
            <w:r>
              <w:t>The run endpoint still has no cheap mode over HTTP</w:t>
            </w:r>
          </w:p>
        </w:tc>
        <w:tc>
          <w:tcPr>
            <w:tcW w:type="dxa" w:w="2880"/>
          </w:tcPr>
          <w:p>
            <w:r>
              <w:t>The routing check and probe_gate reach the graph in-process for nothing, and the routing check now covers the limitations merge too. A request to /api/run still has one mode and it is the expensive one - which is what made a stale server cost 30,606 tokens to detect</w:t>
            </w:r>
          </w:p>
        </w:tc>
        <w:tc>
          <w:tcPr>
            <w:tcW w:type="dxa" w:w="2880"/>
          </w:tcPr>
          <w:p>
            <w:r>
              <w:t>api/main.py</w:t>
            </w:r>
          </w:p>
        </w:tc>
      </w:tr>
      <w:tr>
        <w:tc>
          <w:tcPr>
            <w:tcW w:type="dxa" w:w="2880"/>
          </w:tcPr>
          <w:p>
            <w:r>
              <w:t>No live run has confirmed the merge over HTTP, and probably none will</w:t>
            </w:r>
          </w:p>
        </w:tc>
        <w:tc>
          <w:tcPr>
            <w:tcW w:type="dxa" w:w="2880"/>
          </w:tcPr>
          <w:p>
            <w:r>
              <w:t>Two runs, ~63k tokens, neither reached it: one hit a stale process, the other closed every gap it opened. Whether a run ends with an unclosed gap depends on what the searches return, so this is not a matter of retrying with a better topic. Closed instead by the free routing check, which reaches it every time for nothing - the right resolution rather than a workaround</w:t>
            </w:r>
          </w:p>
        </w:tc>
        <w:tc>
          <w:tcPr>
            <w:tcW w:type="dxa" w:w="2880"/>
          </w:tcPr>
          <w:p>
            <w:r>
              <w:t>resolved</w:t>
            </w:r>
          </w:p>
        </w:tc>
      </w:tr>
      <w:tr>
        <w:tc>
          <w:tcPr>
            <w:tcW w:type="dxa" w:w="2880"/>
          </w:tcPr>
          <w:p>
            <w:r>
              <w:t>--reload is not sufficient, and looks like it is</w:t>
            </w:r>
          </w:p>
        </w:tc>
        <w:tc>
          <w:tcPr>
            <w:tcW w:type="dxa" w:w="2880"/>
          </w:tcPr>
          <w:p>
            <w:r>
              <w:t>An edit to src/graph/nodes/supervisor.py did not take effect in a process started with --reload, and the run reported the old behaviour with nothing marking it stale. Restart before trusting a live check, and only count a restart that happened after the change</w:t>
            </w:r>
          </w:p>
        </w:tc>
        <w:tc>
          <w:tcPr>
            <w:tcW w:type="dxa" w:w="2880"/>
          </w:tcPr>
          <w:p>
            <w:r>
              <w:t>working pattern</w:t>
            </w:r>
          </w:p>
        </w:tc>
      </w:tr>
      <w:tr>
        <w:tc>
          <w:tcPr>
            <w:tcW w:type="dxa" w:w="2880"/>
          </w:tcPr>
          <w:p>
            <w:r>
              <w:t>Whether the gate belongs on / as well</w:t>
            </w:r>
          </w:p>
        </w:tc>
        <w:tc>
          <w:tcPr>
            <w:tcW w:type="dxa" w:w="2880"/>
          </w:tcPr>
          <w:p>
            <w:r>
              <w:t>The mechanism works and can be watched on /dev. What is undecided is whether a stranger should be handed an outline to approve</w:t>
            </w:r>
          </w:p>
        </w:tc>
        <w:tc>
          <w:tcPr>
            <w:tcW w:type="dxa" w:w="2880"/>
          </w:tcPr>
          <w:p>
            <w:r>
              <w:t>app.html</w:t>
            </w:r>
          </w:p>
        </w:tc>
      </w:tr>
      <w:tr>
        <w:tc>
          <w:tcPr>
            <w:tcW w:type="dxa" w:w="2880"/>
          </w:tcPr>
          <w:p>
            <w:r>
              <w:t>Parked threads are never cleaned up</w:t>
            </w:r>
          </w:p>
        </w:tc>
        <w:tc>
          <w:tcPr>
            <w:tcW w:type="dxa" w:w="2880"/>
          </w:tcPr>
          <w:p>
            <w:r>
              <w:t>A gate opened and abandoned leaves a row in runs.sqlite forever. Harmless on one machine, not a property to rely on</w:t>
            </w:r>
          </w:p>
        </w:tc>
        <w:tc>
          <w:tcPr>
            <w:tcW w:type="dxa" w:w="2880"/>
          </w:tcPr>
          <w:p>
            <w:r>
              <w:t>checkpoints/runs.sqlite</w:t>
            </w:r>
          </w:p>
        </w:tc>
      </w:tr>
      <w:tr>
        <w:tc>
          <w:tcPr>
            <w:tcW w:type="dxa" w:w="2880"/>
          </w:tcPr>
          <w:p>
            <w:r>
              <w:t>The loop marker is inferred client-side</w:t>
            </w:r>
          </w:p>
        </w:tc>
        <w:tc>
          <w:tcPr>
            <w:tcW w:type="dxa" w:w="2880"/>
          </w:tcPr>
          <w:p>
            <w:r>
              <w:t>isLoop guesses from why-strings and a writer heuristic. research_loops is already in every frame — the fact is being re-derived rather than read</w:t>
            </w:r>
          </w:p>
        </w:tc>
        <w:tc>
          <w:tcPr>
            <w:tcW w:type="dxa" w:w="2880"/>
          </w:tcPr>
          <w:p>
            <w:r>
              <w:t>trace.js traceRow()</w:t>
            </w:r>
          </w:p>
        </w:tc>
      </w:tr>
      <w:tr>
        <w:tc>
          <w:tcPr>
            <w:tcW w:type="dxa" w:w="2880"/>
          </w:tcPr>
          <w:p>
            <w:r>
              <w:t>summarise() has to be updated when a node changes its fields</w:t>
            </w:r>
          </w:p>
        </w:tc>
        <w:tc>
          <w:tcPr>
            <w:tcW w:type="dxa" w:w="2880"/>
          </w:tcPr>
          <w:p>
            <w:r>
              <w:t>Deliberate — dropping unnamed fields is what makes it a summary — but it is a second place to edit, and nothing fails if it is missed</w:t>
            </w:r>
          </w:p>
        </w:tc>
        <w:tc>
          <w:tcPr>
            <w:tcW w:type="dxa" w:w="2880"/>
          </w:tcPr>
          <w:p>
            <w:r>
              <w:t>trace.js summarise()</w:t>
            </w:r>
          </w:p>
        </w:tc>
      </w:tr>
      <w:tr>
        <w:tc>
          <w:tcPr>
            <w:tcW w:type="dxa" w:w="2880"/>
          </w:tcPr>
          <w:p>
            <w:r>
              <w:t>Nothing renders the UI in a test</w:t>
            </w:r>
          </w:p>
        </w:tc>
        <w:tc>
          <w:tcPr>
            <w:tcW w:type="dxa" w:w="2880"/>
          </w:tcPr>
          <w:p>
            <w:r>
              <w:t>Four layout defects shipped, all caught by eye. The arithmetic that found the first produced the second, the third was a box-model assumption, and the fourth was the dot sitting on every label's last letter. Rendering through node caught four more that eyes could not - the run-on bullets, the CRLF collapse, and both URL defects in section 14. Layout still needs eyes; anything that produces markup does not</w:t>
            </w:r>
          </w:p>
        </w:tc>
        <w:tc>
          <w:tcPr>
            <w:tcW w:type="dxa" w:w="2880"/>
          </w:tcPr>
          <w:p>
            <w:r>
              <w:t>api/static/</w:t>
            </w:r>
          </w:p>
        </w:tc>
      </w:tr>
      <w:tr>
        <w:tc>
          <w:tcPr>
            <w:tcW w:type="dxa" w:w="2880"/>
          </w:tcPr>
          <w:p>
            <w:r>
              <w:t>Page rules lose to trace.css rules on specificity, silently</w:t>
            </w:r>
          </w:p>
        </w:tc>
        <w:tc>
          <w:tcPr>
            <w:tcW w:type="dxa" w:w="2880"/>
          </w:tcPr>
          <w:p>
            <w:r>
              <w:t>Three times this phase: the example hover filled solid because button:hover:not(:disabled) is 0,2,1 and .eg:hover was 0,2,0; the report font needed a variable because a font shorthand beat a family; the summary box had to match the same button rule deliberately. trace.css styles bare elements and the pages style classes, so nothing warns</w:t>
            </w:r>
          </w:p>
        </w:tc>
        <w:tc>
          <w:tcPr>
            <w:tcW w:type="dxa" w:w="2880"/>
          </w:tcPr>
          <w:p>
            <w:r>
              <w:t>trace.css</w:t>
            </w:r>
          </w:p>
        </w:tc>
      </w:tr>
      <w:tr>
        <w:tc>
          <w:tcPr>
            <w:tcW w:type="dxa" w:w="2880"/>
          </w:tcPr>
          <w:p>
            <w:r>
              <w:t>Stopping cancels the stream, unverified against a live run</w:t>
            </w:r>
          </w:p>
        </w:tc>
        <w:tc>
          <w:tcPr>
            <w:tcW w:type="dxa" w:w="2880"/>
          </w:tcPr>
          <w:p>
            <w:r>
              <w:t>Starlette cancelling the generator on disconnect is standard and the code has no background task that could outlive it, but no run has been stopped in anger to watch it happen. Costs ~15k tokens to prove</w:t>
            </w:r>
          </w:p>
        </w:tc>
        <w:tc>
          <w:tcPr>
            <w:tcW w:type="dxa" w:w="2880"/>
          </w:tcPr>
          <w:p>
            <w:r>
              <w:t>api/main.py</w:t>
            </w:r>
          </w:p>
        </w:tc>
      </w:tr>
      <w:tr>
        <w:tc>
          <w:tcPr>
            <w:tcW w:type="dxa" w:w="2880"/>
          </w:tcPr>
          <w:p>
            <w:r>
              <w:t>Everything a model writes reaches the DOM through esc() and innerHTML</w:t>
            </w:r>
          </w:p>
        </w:tc>
        <w:tc>
          <w:tcPr>
            <w:tcW w:type="dxa" w:w="2880"/>
          </w:tcPr>
          <w:p>
            <w:r>
              <w:t>Twice now that path has needed a fix: unescaped model text in section 4, and an attribute-context escape in section 14. It works, and it is one helper away from not working. A textContent-first renderer would not have either failure mode</w:t>
            </w:r>
          </w:p>
        </w:tc>
        <w:tc>
          <w:tcPr>
            <w:tcW w:type="dxa" w:w="2880"/>
          </w:tcPr>
          <w:p>
            <w:r>
              <w:t>trace.js</w:t>
            </w:r>
          </w:p>
        </w:tc>
      </w:tr>
      <w:tr>
        <w:tc>
          <w:tcPr>
            <w:tcW w:type="dxa" w:w="2880"/>
          </w:tcPr>
          <w:p>
            <w:r>
              <w:t>The gap-loop gauge maxes at 1</w:t>
            </w:r>
          </w:p>
        </w:tc>
        <w:tc>
          <w:tcPr>
            <w:tcW w:type="dxa" w:w="2880"/>
          </w:tcPr>
          <w:p>
            <w:r>
              <w:t>Correct, and it changes the demo's story from watching a loop run to watching a measured cap hold. Worth deciding deliberately rather than by default</w:t>
            </w:r>
          </w:p>
        </w:tc>
        <w:tc>
          <w:tcPr>
            <w:tcW w:type="dxa" w:w="2880"/>
          </w:tcPr>
          <w:p>
            <w:r>
              <w:t>state.py MAX_RESEARCH_LOOPS</w:t>
            </w:r>
          </w:p>
        </w:tc>
      </w:tr>
      <w:tr>
        <w:tc>
          <w:tcPr>
            <w:tcW w:type="dxa" w:w="2880"/>
          </w:tcPr>
          <w:p>
            <w:r>
              <w:t>Nothing exercises the streaming path in tests</w:t>
            </w:r>
          </w:p>
        </w:tc>
        <w:tc>
          <w:tcPr>
            <w:tcW w:type="dxa" w:w="2880"/>
          </w:tcPr>
          <w:p>
            <w:r>
              <w:t>The endpoints are covered by TestClient; the SSE generator is not, and it is where the first defect hid above the try block</w:t>
            </w:r>
          </w:p>
        </w:tc>
        <w:tc>
          <w:tcPr>
            <w:tcW w:type="dxa" w:w="2880"/>
          </w:tcPr>
          <w:p>
            <w:r>
              <w:t>tests/</w:t>
            </w:r>
          </w:p>
        </w:tc>
      </w:tr>
      <w:tr>
        <w:tc>
          <w:tcPr>
            <w:tcW w:type="dxa" w:w="2880"/>
          </w:tcPr>
          <w:p>
            <w:r>
              <w:t>Code arriving at 0 bytes</w:t>
            </w:r>
          </w:p>
        </w:tc>
        <w:tc>
          <w:tcPr>
            <w:tcW w:type="dxa" w:w="2880"/>
          </w:tcPr>
          <w:p>
            <w:r>
              <w:t>Third occurrence. Nothing is wrong with drafting outside the repo, but the first commit of such a file should expect a defect hunt rather than a review</w:t>
            </w:r>
          </w:p>
        </w:tc>
        <w:tc>
          <w:tcPr>
            <w:tcW w:type="dxa" w:w="2880"/>
          </w:tcPr>
          <w:p>
            <w:r>
              <w:t>working pattern</w:t>
            </w:r>
          </w:p>
        </w:tc>
      </w:tr>
    </w:tbl>
    <w:p>
      <w:pPr>
        <w:pStyle w:val="Heading2"/>
      </w:pPr>
      <w:r>
        <w:t>Picking this up</w:t>
      </w:r>
    </w:p>
    <w:tbl>
      <w:tblPr>
        <w:tblStyle w:val="LightGrid-Accent1"/>
        <w:tblW w:type="auto" w:w="0"/>
        <w:tblLook w:firstColumn="1" w:firstRow="1" w:lastColumn="0" w:lastRow="0" w:noHBand="0" w:noVBand="1" w:val="04A0"/>
      </w:tblPr>
      <w:tblGrid>
        <w:gridCol w:w="4320"/>
        <w:gridCol w:w="4320"/>
      </w:tblGrid>
      <w:tr>
        <w:tc>
          <w:tcPr>
            <w:tcW w:type="dxa" w:w="4320"/>
          </w:tcPr>
          <w:p>
            <w:r>
              <w:t>Commit</w:t>
            </w:r>
          </w:p>
        </w:tc>
        <w:tc>
          <w:tcPr>
            <w:tcW w:type="dxa" w:w="4320"/>
          </w:tcPr>
          <w:p>
            <w:r>
              <w:t>What landed</w:t>
            </w:r>
          </w:p>
        </w:tc>
      </w:tr>
      <w:tr>
        <w:tc>
          <w:tcPr>
            <w:tcW w:type="dxa" w:w="4320"/>
          </w:tcPr>
          <w:p>
            <w:r>
              <w:t>17ddcd2</w:t>
            </w:r>
          </w:p>
        </w:tc>
        <w:tc>
          <w:tcPr>
            <w:tcW w:type="dxa" w:w="4320"/>
          </w:tcPr>
          <w:p>
            <w:r>
              <w:t>The two files, and the dollar gate that stopped the demo starting</w:t>
            </w:r>
          </w:p>
        </w:tc>
      </w:tr>
      <w:tr>
        <w:tc>
          <w:tcPr>
            <w:tcW w:type="dxa" w:w="4320"/>
          </w:tcPr>
          <w:p>
            <w:r>
              <w:t>e3c960c</w:t>
            </w:r>
          </w:p>
        </w:tc>
        <w:tc>
          <w:tcPr>
            <w:tcW w:type="dxa" w:w="4320"/>
          </w:tcPr>
          <w:p>
            <w:r>
              <w:t>One budget chip, the queries given room, model text escaped</w:t>
            </w:r>
          </w:p>
        </w:tc>
      </w:tr>
      <w:tr>
        <w:tc>
          <w:tcPr>
            <w:tcW w:type="dxa" w:w="4320"/>
          </w:tcPr>
          <w:p>
            <w:r>
              <w:t>b3226ad</w:t>
            </w:r>
          </w:p>
        </w:tc>
        <w:tc>
          <w:tcPr>
            <w:tcW w:type="dxa" w:w="4320"/>
          </w:tcPr>
          <w:p>
            <w:r>
              <w:t>The trace lane widened — it was narrower than half its labels</w:t>
            </w:r>
          </w:p>
        </w:tc>
      </w:tr>
      <w:tr>
        <w:tc>
          <w:tcPr>
            <w:tcW w:type="dxa" w:w="4320"/>
          </w:tcPr>
          <w:p>
            <w:r>
              <w:t>00bcb0d</w:t>
            </w:r>
          </w:p>
        </w:tc>
        <w:tc>
          <w:tcPr>
            <w:tcW w:type="dxa" w:w="4320"/>
          </w:tcPr>
          <w:p>
            <w:r>
              <w:t>The report writer at /, the instrument moved to /dev</w:t>
            </w:r>
          </w:p>
        </w:tc>
      </w:tr>
      <w:tr>
        <w:tc>
          <w:tcPr>
            <w:tcW w:type="dxa" w:w="4320"/>
          </w:tcPr>
          <w:p>
            <w:r>
              <w:t>c06747b</w:t>
            </w:r>
          </w:p>
        </w:tc>
        <w:tc>
          <w:tcPr>
            <w:tcW w:type="dxa" w:w="4320"/>
          </w:tcPr>
          <w:p>
            <w:r>
              <w:t>The user page rebuilt as the instrument view, minus the meter</w:t>
            </w:r>
          </w:p>
        </w:tc>
      </w:tr>
      <w:tr>
        <w:tc>
          <w:tcPr>
            <w:tcW w:type="dxa" w:w="4320"/>
          </w:tcPr>
          <w:p>
            <w:r>
              <w:t>2850e1e</w:t>
            </w:r>
          </w:p>
        </w:tc>
        <w:tc>
          <w:tcPr>
            <w:tcW w:type="dxa" w:w="4320"/>
          </w:tcPr>
          <w:p>
            <w:r>
              <w:t>trace.css and trace.js — the trace stops being duplicated</w:t>
            </w:r>
          </w:p>
        </w:tc>
      </w:tr>
      <w:tr>
        <w:tc>
          <w:tcPr>
            <w:tcW w:type="dxa" w:w="4320"/>
          </w:tcPr>
          <w:p>
            <w:r>
              <w:t>565a6ad</w:t>
            </w:r>
          </w:p>
        </w:tc>
        <w:tc>
          <w:tcPr>
            <w:tcW w:type="dxa" w:w="4320"/>
          </w:tcPr>
          <w:p>
            <w:r>
              <w:t>The dot off the labels, and one summary line per event</w:t>
            </w:r>
          </w:p>
        </w:tc>
      </w:tr>
      <w:tr>
        <w:tc>
          <w:tcPr>
            <w:tcW w:type="dxa" w:w="4320"/>
          </w:tcPr>
          <w:p>
            <w:r>
              <w:t>eaebe5d</w:t>
            </w:r>
          </w:p>
        </w:tc>
        <w:tc>
          <w:tcPr>
            <w:tcW w:type="dxa" w:w="4320"/>
          </w:tcPr>
          <w:p>
            <w:r>
              <w:t>The dot onto the rule, and nodes that show themselves working</w:t>
            </w:r>
          </w:p>
        </w:tc>
      </w:tr>
      <w:tr>
        <w:tc>
          <w:tcPr>
            <w:tcW w:type="dxa" w:w="4320"/>
          </w:tcPr>
          <w:p>
            <w:r>
              <w:t>90faf8a</w:t>
            </w:r>
          </w:p>
        </w:tc>
        <w:tc>
          <w:tcPr>
            <w:tcW w:type="dxa" w:w="4320"/>
          </w:tcPr>
          <w:p>
            <w:r>
              <w:t>The masthead cut to one line</w:t>
            </w:r>
          </w:p>
        </w:tc>
      </w:tr>
      <w:tr>
        <w:tc>
          <w:tcPr>
            <w:tcW w:type="dxa" w:w="4320"/>
          </w:tcPr>
          <w:p>
            <w:r>
              <w:t>22f4d80</w:t>
            </w:r>
          </w:p>
        </w:tc>
        <w:tc>
          <w:tcPr>
            <w:tcW w:type="dxa" w:w="4320"/>
          </w:tcPr>
          <w:p>
            <w:r>
              <w:t>A title, a one-liner, and a dev button</w:t>
            </w:r>
          </w:p>
        </w:tc>
      </w:tr>
      <w:tr>
        <w:tc>
          <w:tcPr>
            <w:tcW w:type="dxa" w:w="4320"/>
          </w:tcPr>
          <w:p>
            <w:r>
              <w:t>5dba30f</w:t>
            </w:r>
          </w:p>
        </w:tc>
        <w:tc>
          <w:tcPr>
            <w:tcW w:type="dxa" w:w="4320"/>
          </w:tcPr>
          <w:p>
            <w:r>
              <w:t>A way back from /dev; the button style shared</w:t>
            </w:r>
          </w:p>
        </w:tc>
      </w:tr>
      <w:tr>
        <w:tc>
          <w:tcPr>
            <w:tcW w:type="dxa" w:w="4320"/>
          </w:tcPr>
          <w:p>
            <w:r>
              <w:t>e7658e4</w:t>
            </w:r>
          </w:p>
        </w:tc>
        <w:tc>
          <w:tcPr>
            <w:tcW w:type="dxa" w:w="4320"/>
          </w:tcPr>
          <w:p>
            <w:r>
              <w:t>Nothing on / before a run</w:t>
            </w:r>
          </w:p>
        </w:tc>
      </w:tr>
      <w:tr>
        <w:tc>
          <w:tcPr>
            <w:tcW w:type="dxa" w:w="4320"/>
          </w:tcPr>
          <w:p>
            <w:r>
              <w:t>e5e993a</w:t>
            </w:r>
          </w:p>
        </w:tc>
        <w:tc>
          <w:tcPr>
            <w:tcW w:type="dxa" w:w="4320"/>
          </w:tcPr>
          <w:p>
            <w:r>
              <w:t>Twelve example questions, three shown, Fisher-Yates</w:t>
            </w:r>
          </w:p>
        </w:tc>
      </w:tr>
      <w:tr>
        <w:tc>
          <w:tcPr>
            <w:tcW w:type="dxa" w:w="4320"/>
          </w:tcPr>
          <w:p>
            <w:r>
              <w:t>755098b</w:t>
            </w:r>
          </w:p>
        </w:tc>
        <w:tc>
          <w:tcPr>
            <w:tcW w:type="dxa" w:w="4320"/>
          </w:tcPr>
          <w:p>
            <w:r>
              <w:t>The Starting placeholder dropped</w:t>
            </w:r>
          </w:p>
        </w:tc>
      </w:tr>
      <w:tr>
        <w:tc>
          <w:tcPr>
            <w:tcW w:type="dxa" w:w="4320"/>
          </w:tcPr>
          <w:p>
            <w:r>
              <w:t>291e3b7</w:t>
            </w:r>
          </w:p>
        </w:tc>
        <w:tc>
          <w:tcPr>
            <w:tcW w:type="dxa" w:w="4320"/>
          </w:tcPr>
          <w:p>
            <w:r>
              <w:t>The approval gate on /dev, and the probe that verified it</w:t>
            </w:r>
          </w:p>
        </w:tc>
      </w:tr>
      <w:tr>
        <w:tc>
          <w:tcPr>
            <w:tcW w:type="dxa" w:w="4320"/>
          </w:tcPr>
          <w:p>
            <w:r>
              <w:t>e8cdc57</w:t>
            </w:r>
          </w:p>
        </w:tc>
        <w:tc>
          <w:tcPr>
            <w:tcW w:type="dxa" w:w="4320"/>
          </w:tcPr>
          <w:p>
            <w:r>
              <w:t>Singular and plural in the trace summary</w:t>
            </w:r>
          </w:p>
        </w:tc>
      </w:tr>
      <w:tr>
        <w:tc>
          <w:tcPr>
            <w:tcW w:type="dxa" w:w="4320"/>
          </w:tcPr>
          <w:p>
            <w:r>
              <w:t>ecd8fb1</w:t>
            </w:r>
          </w:p>
        </w:tc>
        <w:tc>
          <w:tcPr>
            <w:tcW w:type="dxa" w:w="4320"/>
          </w:tcPr>
          <w:p>
            <w:r>
              <w:t>The summary box beside the report; the token line dropped</w:t>
            </w:r>
          </w:p>
        </w:tc>
      </w:tr>
      <w:tr>
        <w:tc>
          <w:tcPr>
            <w:tcW w:type="dxa" w:w="4320"/>
          </w:tcPr>
          <w:p>
            <w:r>
              <w:t>487dc32</w:t>
            </w:r>
          </w:p>
        </w:tc>
        <w:tc>
          <w:tcPr>
            <w:tcW w:type="dxa" w:w="4320"/>
          </w:tcPr>
          <w:p>
            <w:r>
              <w:t>The box out of the panel, on its own card, not sticky</w:t>
            </w:r>
          </w:p>
        </w:tc>
      </w:tr>
      <w:tr>
        <w:tc>
          <w:tcPr>
            <w:tcW w:type="dxa" w:w="4320"/>
          </w:tcPr>
          <w:p>
            <w:r>
              <w:t>fa7dd08</w:t>
            </w:r>
          </w:p>
        </w:tc>
        <w:tc>
          <w:tcPr>
            <w:tcW w:type="dxa" w:w="4320"/>
          </w:tcPr>
          <w:p>
            <w:r>
              <w:t>One Known limitations section, not one per source of them</w:t>
            </w:r>
          </w:p>
        </w:tc>
      </w:tr>
      <w:tr>
        <w:tc>
          <w:tcPr>
            <w:tcW w:type="dxa" w:w="4320"/>
          </w:tcPr>
          <w:p>
            <w:r>
              <w:t>3c92bc7</w:t>
            </w:r>
          </w:p>
        </w:tc>
        <w:tc>
          <w:tcPr>
            <w:tcW w:type="dxa" w:w="4320"/>
          </w:tcPr>
          <w:p>
            <w:r>
              <w:t>Bullets render as a list instead of one run-on line</w:t>
            </w:r>
          </w:p>
        </w:tc>
      </w:tr>
      <w:tr>
        <w:tc>
          <w:tcPr>
            <w:tcW w:type="dxa" w:w="4320"/>
          </w:tcPr>
          <w:p>
            <w:r>
              <w:t>3e20b2d</w:t>
            </w:r>
          </w:p>
        </w:tc>
        <w:tc>
          <w:tcPr>
            <w:tcW w:type="dxa" w:w="4320"/>
          </w:tcPr>
          <w:p>
            <w:r>
              <w:t>Line endings normalised before the block split</w:t>
            </w:r>
          </w:p>
        </w:tc>
      </w:tr>
      <w:tr>
        <w:tc>
          <w:tcPr>
            <w:tcW w:type="dxa" w:w="4320"/>
          </w:tcPr>
          <w:p>
            <w:r>
              <w:t>1144483</w:t>
            </w:r>
          </w:p>
        </w:tc>
        <w:tc>
          <w:tcPr>
            <w:tcW w:type="dxa" w:w="4320"/>
          </w:tcPr>
          <w:p>
            <w:r>
              <w:t>The free path reaches the limitations merge</w:t>
            </w:r>
          </w:p>
        </w:tc>
      </w:tr>
      <w:tr>
        <w:tc>
          <w:tcPr>
            <w:tcW w:type="dxa" w:w="4320"/>
          </w:tcPr>
          <w:p>
            <w:r>
              <w:t>083d649</w:t>
            </w:r>
          </w:p>
        </w:tc>
        <w:tc>
          <w:tcPr>
            <w:tcW w:type="dxa" w:w="4320"/>
          </w:tcPr>
          <w:p>
            <w:r>
              <w:t>The README gains the demo, the free checks and the duplicate</w:t>
            </w:r>
          </w:p>
        </w:tc>
      </w:tr>
      <w:tr>
        <w:tc>
          <w:tcPr>
            <w:tcW w:type="dxa" w:w="4320"/>
          </w:tcPr>
          <w:p>
            <w:r>
              <w:t>5075672</w:t>
            </w:r>
          </w:p>
        </w:tc>
        <w:tc>
          <w:tcPr>
            <w:tcW w:type="dxa" w:w="4320"/>
          </w:tcPr>
          <w:p>
            <w:r>
              <w:t>The cited sources listed; the label corrected; esc() and the href hardened</w:t>
            </w:r>
          </w:p>
        </w:tc>
      </w:tr>
      <w:tr>
        <w:tc>
          <w:tcPr>
            <w:tcW w:type="dxa" w:w="4320"/>
          </w:tcPr>
          <w:p>
            <w:r>
              <w:t>fd8b31d</w:t>
            </w:r>
          </w:p>
        </w:tc>
        <w:tc>
          <w:tcPr>
            <w:tcW w:type="dxa" w:w="4320"/>
          </w:tcPr>
          <w:p>
            <w:r>
              <w:t>The README says what the free routing check verifies</w:t>
            </w:r>
          </w:p>
        </w:tc>
      </w:tr>
      <w:tr>
        <w:tc>
          <w:tcPr>
            <w:tcW w:type="dxa" w:w="4320"/>
          </w:tcPr>
          <w:p>
            <w:r>
              <w:t>27f1d76</w:t>
            </w:r>
          </w:p>
        </w:tc>
        <w:tc>
          <w:tcPr>
            <w:tcW w:type="dxa" w:w="4320"/>
          </w:tcPr>
          <w:p>
            <w:r>
              <w:t>Replay — play, pause, scrub, through the live renderer</w:t>
            </w:r>
          </w:p>
        </w:tc>
      </w:tr>
      <w:tr>
        <w:tc>
          <w:tcPr>
            <w:tcW w:type="dxa" w:w="4320"/>
          </w:tcPr>
          <w:p>
            <w:r>
              <w:t>b6ea275</w:t>
            </w:r>
          </w:p>
        </w:tc>
        <w:tc>
          <w:tcPr>
            <w:tcW w:type="dxa" w:w="4320"/>
          </w:tcPr>
          <w:p>
            <w:r>
              <w:t>The replay names the fixed defect its recording still shows</w:t>
            </w:r>
          </w:p>
        </w:tc>
      </w:tr>
      <w:tr>
        <w:tc>
          <w:tcPr>
            <w:tcW w:type="dxa" w:w="4320"/>
          </w:tcPr>
          <w:p>
            <w:r>
              <w:t>065b1a9</w:t>
            </w:r>
          </w:p>
        </w:tc>
        <w:tc>
          <w:tcPr>
            <w:tcW w:type="dxa" w:w="4320"/>
          </w:tcPr>
          <w:p>
            <w:r>
              <w:t>The dropdown arrow off the topic text, and a reset</w:t>
            </w:r>
          </w:p>
        </w:tc>
      </w:tr>
      <w:tr>
        <w:tc>
          <w:tcPr>
            <w:tcW w:type="dxa" w:w="4320"/>
          </w:tcPr>
          <w:p>
            <w:r>
              <w:t>a998e43</w:t>
            </w:r>
          </w:p>
        </w:tc>
        <w:tc>
          <w:tcPr>
            <w:tcW w:type="dxa" w:w="4320"/>
          </w:tcPr>
          <w:p>
            <w:r>
              <w:t>23 fonts for the report; PDF and DOCX download</w:t>
            </w:r>
          </w:p>
        </w:tc>
      </w:tr>
      <w:tr>
        <w:tc>
          <w:tcPr>
            <w:tcW w:type="dxa" w:w="4320"/>
          </w:tcPr>
          <w:p>
            <w:r>
              <w:t>59df2a4</w:t>
            </w:r>
          </w:p>
        </w:tc>
        <w:tc>
          <w:tcPr>
            <w:tcW w:type="dxa" w:w="4320"/>
          </w:tcPr>
          <w:p>
            <w:r>
              <w:t>The PDF is read back and asserted, not just its first five bytes</w:t>
            </w:r>
          </w:p>
        </w:tc>
      </w:tr>
      <w:tr>
        <w:tc>
          <w:tcPr>
            <w:tcW w:type="dxa" w:w="4320"/>
          </w:tcPr>
          <w:p>
            <w:r>
              <w:t>f608e35</w:t>
            </w:r>
          </w:p>
        </w:tc>
        <w:tc>
          <w:tcPr>
            <w:tcW w:type="dxa" w:w="4320"/>
          </w:tcPr>
          <w:p>
            <w:r>
              <w:t>The PDF embeds the real font instead of substituting one</w:t>
            </w:r>
          </w:p>
        </w:tc>
      </w:tr>
      <w:tr>
        <w:tc>
          <w:tcPr>
            <w:tcW w:type="dxa" w:w="4320"/>
          </w:tcPr>
          <w:p>
            <w:r>
              <w:t>91f08ed</w:t>
            </w:r>
          </w:p>
        </w:tc>
        <w:tc>
          <w:tcPr>
            <w:tcW w:type="dxa" w:w="4320"/>
          </w:tcPr>
          <w:p>
            <w:r>
              <w:t>The README gains the replay, the fonts and the exporters</w:t>
            </w:r>
          </w:p>
        </w:tc>
      </w:tr>
      <w:tr>
        <w:tc>
          <w:tcPr>
            <w:tcW w:type="dxa" w:w="4320"/>
          </w:tcPr>
          <w:p>
            <w:r>
              <w:t>a2798ce</w:t>
            </w:r>
          </w:p>
        </w:tc>
        <w:tc>
          <w:tcPr>
            <w:tcW w:type="dxa" w:w="4320"/>
          </w:tcPr>
          <w:p>
            <w:r>
              <w:t>Stop, a frozen input, and the hover that hid its own text</w:t>
            </w:r>
          </w:p>
        </w:tc>
      </w:tr>
    </w:tbl>
    <w:p>
      <w:r>
        <w:t>Phase 9 closed at 0d0259c and its write-up is analysis/phase_9.docx.</w:t>
      </w:r>
    </w:p>
    <w:p>
      <w:r>
        <w:t>Nothing is half-finished. The tree is clean, both pages work, the gate works, the probe passes and 96 tests pass. Section 8's first recommendation is built — see section 15 — which leaves the citation popover as the one still worth doing: clicking an [F012] in the prose to see the finding behind it. Half of it already exists, since the summary box lists the sources and the done frame carries every finding.</w:t>
      </w:r>
    </w:p>
    <w:p>
      <w:r>
        <w:rPr>
          <w:rFonts w:ascii="Consolas" w:hAnsi="Consolas"/>
          <w:sz w:val="19"/>
        </w:rPr>
        <w:t>uv run uvicorn api.main:app --reload</w:t>
        <w:br/>
        <w:t>http://localhost:8000       the report writer</w:t>
        <w:br/>
        <w:t>http://localhost:8000/dev   the instrument, with the approval gate</w:t>
        <w:br/>
        <w:br/>
        <w:t>uv run python -m scripts.probe_gate    # the gate end to end, no model calls</w:t>
        <w:br/>
        <w:t>uv run python -m src.graph.build       # the whole graph, no model calls</w:t>
        <w:br/>
        <w:t>uv run pytest -q                       # 43 passing, 1 skipped</w:t>
      </w:r>
    </w:p>
    <w:p>
      <w:r>
        <w:t>Serving either page costs nothing. Pressing the button costs tokens. Static files are read from disk per request, so a CSS or JS edit shows on refresh - though the browser will cache trace.js, so a hard refresh is the reliable one.</w:t>
      </w:r>
    </w:p>
    <w:p>
      <w:r>
        <w:t>--reload is not to be trusted for Python. A route added to a process that predates it will 404, which is the familiar case; the measured case is worse. An edit to src/graph/nodes/supervisor.py did not take effect in a process started with --reload, and the live run reported the old behaviour with nothing marking it stale. Restart before any live check that is meant to verify a code change, and count only a restart that happened after the change.</w:t>
      </w:r>
    </w:p>
    <w:p>
      <w:pPr>
        <w:pStyle w:val="Heading2"/>
      </w:pPr>
      <w:r>
        <w:t>Where this document lives</w:t>
      </w:r>
    </w:p>
    <w:p>
      <w:r>
        <w:t>analysis/phase_10.docx, alongside phase_0 through phase_9 and evaluation.docx. The analysis/ directory is git-ignored, by a pattern that since Phase 8 ignores only the one at the repository root.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