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4 — The Writer, and a Guarantee That Was Not One</w:t>
      </w:r>
    </w:p>
    <w:p>
      <w:pPr/>
      <w:r>
        <w:t>Multi-Agent Report Writer  ·  code walkthrough of the Phase 4 modules</w:t>
      </w:r>
    </w:p>
    <w:p>
      <w:pPr/>
      <w:r>
        <w:t>Three of four content nodes are now real. The Writer is the first whose output a reader would actually see, which changes what the phase has to defend: the earlier nodes were judged on whether their state effects were correct, and this one is judged on whether the prose is any good. The two are not the same standard and only one of them can be asserted from a trace.</w:t>
      </w:r>
    </w:p>
    <w:p>
      <w:pPr/>
      <w:r>
        <w:t>This document covers writer.py and the two decisions that shape it — one model call for the whole report, and revisions expressed as edits rather than rewrites — plus the guard paths, the citation repair pass, and the diagnostic. Section 7 records three things that broke, one of which is a correction rather than a defect: the suite's no-network guarantee had been verified by a method that could not work, and had been reported as verified twice.</w:t>
      </w:r>
    </w:p>
    <w:p>
      <w:pPr>
        <w:pStyle w:val="Heading1"/>
      </w:pPr>
      <w:r>
        <w:t>1. What Phase 4 changed</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File</w:t>
            </w:r>
          </w:p>
        </w:tc>
        <w:tc>
          <w:tcPr>
            <w:tcW w:type="dxa" w:w="2880"/>
          </w:tcPr>
          <w:p>
            <w:r>
              <w:rPr>
                <w:b/>
              </w:rPr>
              <w:t>Status</w:t>
            </w:r>
          </w:p>
        </w:tc>
        <w:tc>
          <w:tcPr>
            <w:tcW w:type="dxa" w:w="2880"/>
          </w:tcPr>
          <w:p>
            <w:r>
              <w:rPr>
                <w:b/>
              </w:rPr>
              <w:t>What it does</w:t>
            </w:r>
          </w:p>
        </w:tc>
      </w:tr>
      <w:tr>
        <w:tc>
          <w:tcPr>
            <w:tcW w:type="dxa" w:w="2880"/>
          </w:tcPr>
          <w:p>
            <w:r>
              <w:t>graph/nodes/writer.py</w:t>
            </w:r>
          </w:p>
        </w:tc>
        <w:tc>
          <w:tcPr>
            <w:tcW w:type="dxa" w:w="2880"/>
          </w:tcPr>
          <w:p>
            <w:r>
              <w:t>new</w:t>
            </w:r>
          </w:p>
        </w:tc>
        <w:tc>
          <w:tcPr>
            <w:tcW w:type="dxa" w:w="2880"/>
          </w:tcPr>
          <w:p>
            <w:r>
              <w:t>One call per invocation; surgical revision; citation repair</w:t>
            </w:r>
          </w:p>
        </w:tc>
      </w:tr>
      <w:tr>
        <w:tc>
          <w:tcPr>
            <w:tcW w:type="dxa" w:w="2880"/>
          </w:tcPr>
          <w:p>
            <w:r>
              <w:t>graph/nodes/_stubs.py</w:t>
            </w:r>
          </w:p>
        </w:tc>
        <w:tc>
          <w:tcPr>
            <w:tcW w:type="dxa" w:w="2880"/>
          </w:tcPr>
          <w:p>
            <w:r>
              <w:t>revised</w:t>
            </w:r>
          </w:p>
        </w:tc>
        <w:tc>
          <w:tcPr>
            <w:tcW w:type="dxa" w:w="2880"/>
          </w:tcPr>
          <w:p>
            <w:r>
              <w:t>writer removed; only the critic remains</w:t>
            </w:r>
          </w:p>
        </w:tc>
      </w:tr>
      <w:tr>
        <w:tc>
          <w:tcPr>
            <w:tcW w:type="dxa" w:w="2880"/>
          </w:tcPr>
          <w:p>
            <w:r>
              <w:t>graph/nodes/__init__.py</w:t>
            </w:r>
          </w:p>
        </w:tc>
        <w:tc>
          <w:tcPr>
            <w:tcW w:type="dxa" w:w="2880"/>
          </w:tcPr>
          <w:p>
            <w:r>
              <w:t>revised</w:t>
            </w:r>
          </w:p>
        </w:tc>
        <w:tc>
          <w:tcPr>
            <w:tcW w:type="dxa" w:w="2880"/>
          </w:tcPr>
          <w:p>
            <w:r>
              <w:t>writer imported from its own module; STUBBED down to one</w:t>
            </w:r>
          </w:p>
        </w:tc>
      </w:tr>
      <w:tr>
        <w:tc>
          <w:tcPr>
            <w:tcW w:type="dxa" w:w="2880"/>
          </w:tcPr>
          <w:p>
            <w:r>
              <w:t>graph/nodes/_fake.py</w:t>
            </w:r>
          </w:p>
        </w:tc>
        <w:tc>
          <w:tcPr>
            <w:tcW w:type="dxa" w:w="2880"/>
          </w:tcPr>
          <w:p>
            <w:r>
              <w:t>revised</w:t>
            </w:r>
          </w:p>
        </w:tc>
        <w:tc>
          <w:tcPr>
            <w:tcW w:type="dxa" w:w="2880"/>
          </w:tcPr>
          <w:p>
            <w:r>
              <w:t>An offline Writer double, so the routing check stays free</w:t>
            </w:r>
          </w:p>
        </w:tc>
      </w:tr>
      <w:tr>
        <w:tc>
          <w:tcPr>
            <w:tcW w:type="dxa" w:w="2880"/>
          </w:tcPr>
          <w:p>
            <w:r>
              <w:t>graph/build.py</w:t>
            </w:r>
          </w:p>
        </w:tc>
        <w:tc>
          <w:tcPr>
            <w:tcW w:type="dxa" w:w="2880"/>
          </w:tcPr>
          <w:p>
            <w:r>
              <w:t>revised</w:t>
            </w:r>
          </w:p>
        </w:tc>
        <w:tc>
          <w:tcPr>
            <w:tcW w:type="dxa" w:w="2880"/>
          </w:tcPr>
          <w:p>
            <w:r>
              <w:t>The free path overrides all three real nodes</w:t>
            </w:r>
          </w:p>
        </w:tc>
      </w:tr>
      <w:tr>
        <w:tc>
          <w:tcPr>
            <w:tcW w:type="dxa" w:w="2880"/>
          </w:tcPr>
          <w:p>
            <w:r>
              <w:t>scripts/test_writer.py</w:t>
            </w:r>
          </w:p>
        </w:tc>
        <w:tc>
          <w:tcPr>
            <w:tcW w:type="dxa" w:w="2880"/>
          </w:tcPr>
          <w:p>
            <w:r>
              <w:t>new</w:t>
            </w:r>
          </w:p>
        </w:tc>
        <w:tc>
          <w:tcPr>
            <w:tcW w:type="dxa" w:w="2880"/>
          </w:tcPr>
          <w:p>
            <w:r>
              <w:t>Cold draft and the revision path, with four checks</w:t>
            </w:r>
          </w:p>
        </w:tc>
      </w:tr>
      <w:tr>
        <w:tc>
          <w:tcPr>
            <w:tcW w:type="dxa" w:w="2880"/>
          </w:tcPr>
          <w:p>
            <w:r>
              <w:t>tests/conftest.py</w:t>
            </w:r>
          </w:p>
        </w:tc>
        <w:tc>
          <w:tcPr>
            <w:tcW w:type="dxa" w:w="2880"/>
          </w:tcPr>
          <w:p>
            <w:r>
              <w:t>new</w:t>
            </w:r>
          </w:p>
        </w:tc>
        <w:tc>
          <w:tcPr>
            <w:tcW w:type="dxa" w:w="2880"/>
          </w:tcPr>
          <w:p>
            <w:r>
              <w:t>Blocks the API client for every test in the directory</w:t>
            </w:r>
          </w:p>
        </w:tc>
      </w:tr>
      <w:tr>
        <w:tc>
          <w:tcPr>
            <w:tcW w:type="dxa" w:w="2880"/>
          </w:tcPr>
          <w:p>
            <w:r>
              <w:t>tests/test_graph_contract.py</w:t>
            </w:r>
          </w:p>
        </w:tc>
        <w:tc>
          <w:tcPr>
            <w:tcW w:type="dxa" w:w="2880"/>
          </w:tcPr>
          <w:p>
            <w:r>
              <w:t>revised</w:t>
            </w:r>
          </w:p>
        </w:tc>
        <w:tc>
          <w:tcPr>
            <w:tcW w:type="dxa" w:w="2880"/>
          </w:tcPr>
          <w:p>
            <w:r>
              <w:t>The mutation test now actually exercises the Writer</w:t>
            </w:r>
          </w:p>
        </w:tc>
      </w:tr>
    </w:tbl>
    <w:p>
      <w:pPr/>
      <w:r>
        <w:t>STUBBED is ["critic"]. One node left before results/multiagent/ opens.</w:t>
      </w:r>
    </w:p>
    <w:p>
      <w:pPr>
        <w:pStyle w:val="Heading1"/>
      </w:pPr>
      <w:r>
        <w:t>2. One node, one call, the whole report</w:t>
      </w:r>
    </w:p>
    <w:p>
      <w:pPr/>
      <w:r>
        <w:t>The obvious optimisation is a section writer per section, run in parallel. It is the most tempting change in a system shaped like this one and it is where the architecture would lose.</w:t>
      </w:r>
    </w:p>
    <w:p>
      <w:pPr/>
      <w:r>
        <w:t>Parallel section writers produce sections that repeat each other and do not transition, because no call ever sees the whole document. Each writer knows its own heading and its own finding IDs, so each one introduces the topic, each one concludes, and nothing refers back to what an earlier section established. The repair is a stitching pass over the full text, which is another full-length call — so the parallelism saves nothing on a document of 1,000 words and costs coherence on the way.</w:t>
      </w:r>
    </w:p>
    <w:p>
      <w:pPr/>
      <w:r>
        <w:t>Coherence is not a soft claim here. It is criterion 2 of the frozen rubric, scored on every run, which means the decision is measurable rather than a matter of taste. That is the answer to the question this design will be asked.</w:t>
      </w:r>
    </w:p>
    <w:p>
      <w:pPr>
        <w:pStyle w:val="Heading1"/>
      </w:pPr>
      <w:r>
        <w:t>3. Surgical revision, not rewriting</w:t>
      </w:r>
    </w:p>
    <w:p>
      <w:pPr/>
      <w:r>
        <w:t>The revision path is where a naive implementation quietly spends its budget. Ask a model to revise a report addressing a list of problems and it regenerates all thousand words. Three things follow, and only the first is obvious.</w:t>
      </w:r>
    </w:p>
    <w:tbl>
      <w:tblPr>
        <w:tblStyle w:val="LightGrid-Accent1"/>
        <w:tblW w:type="auto" w:w="0"/>
        <w:tblLook w:firstColumn="1" w:firstRow="1" w:lastColumn="0" w:lastRow="0" w:noHBand="0" w:noVBand="1" w:val="04A0"/>
      </w:tblPr>
      <w:tblGrid>
        <w:gridCol w:w="4320"/>
        <w:gridCol w:w="4320"/>
      </w:tblGrid>
      <w:tr>
        <w:tc>
          <w:tcPr>
            <w:tcW w:type="dxa" w:w="4320"/>
          </w:tcPr>
          <w:p>
            <w:r>
              <w:rPr>
                <w:b/>
              </w:rPr>
              <w:t>Cost</w:t>
            </w:r>
          </w:p>
        </w:tc>
        <w:tc>
          <w:tcPr>
            <w:tcW w:type="dxa" w:w="4320"/>
          </w:tcPr>
          <w:p>
            <w:r>
              <w:rPr>
                <w:b/>
              </w:rPr>
              <w:t>Every revision loop costs a full write, whatever the size of the problem</w:t>
            </w:r>
          </w:p>
        </w:tc>
      </w:tr>
      <w:tr>
        <w:tc>
          <w:tcPr>
            <w:tcW w:type="dxa" w:w="4320"/>
          </w:tcPr>
          <w:p>
            <w:r>
              <w:t>Regression</w:t>
            </w:r>
          </w:p>
        </w:tc>
        <w:tc>
          <w:tcPr>
            <w:tcW w:type="dxa" w:w="4320"/>
          </w:tcPr>
          <w:p>
            <w:r>
              <w:t>Passages nobody criticised come back changed, sometimes worse</w:t>
            </w:r>
          </w:p>
        </w:tc>
      </w:tr>
      <w:tr>
        <w:tc>
          <w:tcPr>
            <w:tcW w:type="dxa" w:w="4320"/>
          </w:tcPr>
          <w:p>
            <w:r>
              <w:t>Blindness</w:t>
            </w:r>
          </w:p>
        </w:tc>
        <w:tc>
          <w:tcPr>
            <w:tcW w:type="dxa" w:w="4320"/>
          </w:tcPr>
          <w:p>
            <w:r>
              <w:t>Nothing can say what the revision actually changed</w:t>
            </w:r>
          </w:p>
        </w:tc>
      </w:tr>
    </w:tbl>
    <w:p>
      <w:pPr/>
      <w:r>
        <w:t>The third is the one that matters for this project. Phase 9 has to explain what the revision loop bought, and the strongest available sentence is of the form "the second revision cost 22% of the run and changed 4% of the text". That sentence cannot be written at all unless revisions are surgical, because with a rewrite the honest answer to "what changed" is "everything, and we cannot tell you which parts mattered".</w:t>
      </w:r>
    </w:p>
    <w:p>
      <w:pPr/>
      <w:r>
        <w:t>So the Writer returns edits — {find, replace, why} — and the replacement happens in code:</w:t>
      </w:r>
    </w:p>
    <w:p>
      <w:pPr>
        <w:spacing w:before="80" w:after="160"/>
        <w:ind w:left="360"/>
      </w:pPr>
      <w:r>
        <w:rPr>
          <w:rFonts w:ascii="Consolas" w:hAnsi="Consolas"/>
          <w:sz w:val="19"/>
        </w:rPr>
        <w:t>for e in parsed.edits:</w:t>
      </w:r>
      <w:r>
        <w:rPr>
          <w:rFonts w:ascii="Consolas" w:hAnsi="Consolas"/>
          <w:sz w:val="19"/>
        </w:rPr>
        <w:br/>
      </w:r>
      <w:r>
        <w:rPr>
          <w:rFonts w:ascii="Consolas" w:hAnsi="Consolas"/>
          <w:sz w:val="19"/>
        </w:rPr>
        <w:t xml:space="preserve">    if e.find and e.find in out:</w:t>
      </w:r>
      <w:r>
        <w:rPr>
          <w:rFonts w:ascii="Consolas" w:hAnsi="Consolas"/>
          <w:sz w:val="19"/>
        </w:rPr>
        <w:br/>
      </w:r>
      <w:r>
        <w:rPr>
          <w:rFonts w:ascii="Consolas" w:hAnsi="Consolas"/>
          <w:sz w:val="19"/>
        </w:rPr>
        <w:t xml:space="preserve">        out = out.replace(e.find, e.replace, 1)</w:t>
      </w:r>
      <w:r>
        <w:rPr>
          <w:rFonts w:ascii="Consolas" w:hAnsi="Consolas"/>
          <w:sz w:val="19"/>
        </w:rPr>
        <w:br/>
      </w:r>
      <w:r>
        <w:rPr>
          <w:rFonts w:ascii="Consolas" w:hAnsi="Consolas"/>
          <w:sz w:val="19"/>
        </w:rPr>
        <w:t xml:space="preserve">        applied += 1</w:t>
      </w:r>
    </w:p>
    <w:p>
      <w:pPr/>
      <w:r>
        <w:t>Untouched text is byte-identical afterwards, so a revision cannot regress what it was not asked to fix. That is a guarantee rather than an instruction, which is the same argument the Analyst's post-filter rests on: a prompt is a request and code is a guarantee.</w:t>
      </w:r>
    </w:p>
    <w:p>
      <w:pPr>
        <w:pStyle w:val="Heading2"/>
      </w:pPr>
      <w:r>
        <w:t>The fallback, and why it is not a failure</w:t>
      </w:r>
    </w:p>
    <w:p>
      <w:pPr/>
      <w:r>
        <w:t>Edits only apply if the model copied the span verbatim. When fewer than half of them match, the node stops trying to be surgical and rewrites the report wholesale, recording fallback=True in the trace.</w:t>
      </w:r>
    </w:p>
    <w:p>
      <w:pPr/>
      <w:r>
        <w:t>Failing the node instead would be worse. A degraded revision beats no revision, and the trace field means a run that fell back is visible in the results rather than hidden inside a suspiciously large changed_pct. If fallback starts firing often, the instruction to copy spans exactly is what needs tightening — and section 9 says so at the point where the number appears, rather than leaving it to be rediscovered.</w:t>
      </w:r>
    </w:p>
    <w:p>
      <w:pPr>
        <w:pStyle w:val="Heading1"/>
      </w:pPr>
      <w:r>
        <w:t>4. The citation repair pass</w:t>
      </w:r>
    </w:p>
    <w:p>
      <w:pPr/>
      <w:r>
        <w:t>A fabricated citation is worse than an uncited claim: it survives the deterministic checker's count of how many IDs were cited and corrupts what the reader believes was verified. So invented IDs get one repair attempt — the invalid ones are named, the valid ones are re-listed with what they say, and the model either finds a citation that genuinely supports the sentence or removes it and softens the claim.</w:t>
      </w:r>
    </w:p>
    <w:p>
      <w:pPr/>
      <w:r>
        <w:t>One attempt, then it ships. The repair only replaces the draft if it strictly reduced the broken count, and whatever remains is reported as broken_cites rather than suppressed. A number that the experiment is going to compare against a baseline has to be the real one; papering over it here would make the headline citation-integrity figure a measure of the repair loop rather than of the Writer.</w:t>
      </w:r>
    </w:p>
    <w:p>
      <w:pPr>
        <w:pStyle w:val="Heading1"/>
      </w:pPr>
      <w:r>
        <w:t>5. Two guard paths</w:t>
      </w:r>
    </w:p>
    <w:p>
      <w:pPr>
        <w:spacing w:before="80" w:after="160"/>
        <w:ind w:left="360"/>
      </w:pPr>
      <w:r>
        <w:rPr>
          <w:rFonts w:ascii="Consolas" w:hAnsi="Consolas"/>
          <w:sz w:val="19"/>
        </w:rPr>
        <w:t>if not findings:  -&gt;  skipped, why="no findings to write from"</w:t>
      </w:r>
      <w:r>
        <w:rPr>
          <w:rFonts w:ascii="Consolas" w:hAnsi="Consolas"/>
          <w:sz w:val="19"/>
        </w:rPr>
        <w:br/>
      </w:r>
      <w:r>
        <w:rPr>
          <w:rFonts w:ascii="Consolas" w:hAnsi="Consolas"/>
          <w:sz w:val="19"/>
        </w:rPr>
        <w:t>if not outline:   -&gt;  skipped, why="no outline to follow"</w:t>
      </w:r>
    </w:p>
    <w:p>
      <w:pPr/>
      <w:r>
        <w:t>Both return an empty draft without calling the model. Writing a report over no evidence produces prose a reader cannot check, which is the exact failure the whole architecture exists to avoid, and writing without an outline discards the Analyst's judgement about what the evidence can support.</w:t>
      </w:r>
    </w:p>
    <w:p>
      <w:pPr/>
      <w:r>
        <w:t>The second guard turned out to matter for a reason that has nothing to do with production behaviour, recorded in section 7.</w:t>
      </w:r>
    </w:p>
    <w:p>
      <w:pPr>
        <w:pStyle w:val="Heading1"/>
      </w:pPr>
      <w:r>
        <w:t>6. What it produced</w:t>
      </w:r>
    </w:p>
    <w:p>
      <w:pPr/>
      <w:r>
        <w:t>Two cold drafts and one revision on t1, using the re-run baseline findings, so the Analyst plans from 67 findings graded h4/m36/l27 rather than the all-high set the earlier phases worked with.</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Run</w:t>
            </w:r>
          </w:p>
        </w:tc>
        <w:tc>
          <w:tcPr>
            <w:tcW w:type="dxa" w:w="1234"/>
          </w:tcPr>
          <w:p>
            <w:r>
              <w:rPr>
                <w:b/>
              </w:rPr>
              <w:t>Words</w:t>
            </w:r>
          </w:p>
        </w:tc>
        <w:tc>
          <w:tcPr>
            <w:tcW w:type="dxa" w:w="1234"/>
          </w:tcPr>
          <w:p>
            <w:r>
              <w:rPr>
                <w:b/>
              </w:rPr>
              <w:t>In range</w:t>
            </w:r>
          </w:p>
        </w:tc>
        <w:tc>
          <w:tcPr>
            <w:tcW w:type="dxa" w:w="1234"/>
          </w:tcPr>
          <w:p>
            <w:r>
              <w:rPr>
                <w:b/>
              </w:rPr>
              <w:t>Cited</w:t>
            </w:r>
          </w:p>
        </w:tc>
        <w:tc>
          <w:tcPr>
            <w:tcW w:type="dxa" w:w="1234"/>
          </w:tcPr>
          <w:p>
            <w:r>
              <w:rPr>
                <w:b/>
              </w:rPr>
              <w:t>Broken</w:t>
            </w:r>
          </w:p>
        </w:tc>
        <w:tc>
          <w:tcPr>
            <w:tcW w:type="dxa" w:w="1234"/>
          </w:tcPr>
          <w:p>
            <w:r>
              <w:rPr>
                <w:b/>
              </w:rPr>
              <w:t>Coverage</w:t>
            </w:r>
          </w:p>
        </w:tc>
        <w:tc>
          <w:tcPr>
            <w:tcW w:type="dxa" w:w="1234"/>
          </w:tcPr>
          <w:p>
            <w:r>
              <w:rPr>
                <w:b/>
              </w:rPr>
              <w:t>Tokens</w:t>
            </w:r>
          </w:p>
        </w:tc>
      </w:tr>
      <w:tr>
        <w:tc>
          <w:tcPr>
            <w:tcW w:type="dxa" w:w="1234"/>
          </w:tcPr>
          <w:p>
            <w:r>
              <w:t>Cold draft 1</w:t>
            </w:r>
          </w:p>
        </w:tc>
        <w:tc>
          <w:tcPr>
            <w:tcW w:type="dxa" w:w="1234"/>
          </w:tcPr>
          <w:p>
            <w:r>
              <w:t>877</w:t>
            </w:r>
          </w:p>
        </w:tc>
        <w:tc>
          <w:tcPr>
            <w:tcW w:type="dxa" w:w="1234"/>
          </w:tcPr>
          <w:p>
            <w:r>
              <w:t>yes</w:t>
            </w:r>
          </w:p>
        </w:tc>
        <w:tc>
          <w:tcPr>
            <w:tcW w:type="dxa" w:w="1234"/>
          </w:tcPr>
          <w:p>
            <w:r>
              <w:t>47</w:t>
            </w:r>
          </w:p>
        </w:tc>
        <w:tc>
          <w:tcPr>
            <w:tcW w:type="dxa" w:w="1234"/>
          </w:tcPr>
          <w:p>
            <w:r>
              <w:t>0</w:t>
            </w:r>
          </w:p>
        </w:tc>
        <w:tc>
          <w:tcPr>
            <w:tcW w:type="dxa" w:w="1234"/>
          </w:tcPr>
          <w:p>
            <w:r>
              <w:t>70%</w:t>
            </w:r>
          </w:p>
        </w:tc>
        <w:tc>
          <w:tcPr>
            <w:tcW w:type="dxa" w:w="1234"/>
          </w:tcPr>
          <w:p>
            <w:r>
              <w:t>4,286</w:t>
            </w:r>
          </w:p>
        </w:tc>
      </w:tr>
      <w:tr>
        <w:tc>
          <w:tcPr>
            <w:tcW w:type="dxa" w:w="1234"/>
          </w:tcPr>
          <w:p>
            <w:r>
              <w:t>Cold draft 2</w:t>
            </w:r>
          </w:p>
        </w:tc>
        <w:tc>
          <w:tcPr>
            <w:tcW w:type="dxa" w:w="1234"/>
          </w:tcPr>
          <w:p>
            <w:r>
              <w:t>863</w:t>
            </w:r>
          </w:p>
        </w:tc>
        <w:tc>
          <w:tcPr>
            <w:tcW w:type="dxa" w:w="1234"/>
          </w:tcPr>
          <w:p>
            <w:r>
              <w:t>yes</w:t>
            </w:r>
          </w:p>
        </w:tc>
        <w:tc>
          <w:tcPr>
            <w:tcW w:type="dxa" w:w="1234"/>
          </w:tcPr>
          <w:p>
            <w:r>
              <w:t>56</w:t>
            </w:r>
          </w:p>
        </w:tc>
        <w:tc>
          <w:tcPr>
            <w:tcW w:type="dxa" w:w="1234"/>
          </w:tcPr>
          <w:p>
            <w:r>
              <w:t>0</w:t>
            </w:r>
          </w:p>
        </w:tc>
        <w:tc>
          <w:tcPr>
            <w:tcW w:type="dxa" w:w="1234"/>
          </w:tcPr>
          <w:p>
            <w:r>
              <w:t>84%</w:t>
            </w:r>
          </w:p>
        </w:tc>
        <w:tc>
          <w:tcPr>
            <w:tcW w:type="dxa" w:w="1234"/>
          </w:tcPr>
          <w:p>
            <w:r>
              <w:t>4,370</w:t>
            </w:r>
          </w:p>
        </w:tc>
      </w:tr>
      <w:tr>
        <w:tc>
          <w:tcPr>
            <w:tcW w:type="dxa" w:w="1234"/>
          </w:tcPr>
          <w:p>
            <w:r>
              <w:t>Revision</w:t>
            </w:r>
          </w:p>
        </w:tc>
        <w:tc>
          <w:tcPr>
            <w:tcW w:type="dxa" w:w="1234"/>
          </w:tcPr>
          <w:p>
            <w:r>
              <w:t>875</w:t>
            </w:r>
          </w:p>
        </w:tc>
        <w:tc>
          <w:tcPr>
            <w:tcW w:type="dxa" w:w="1234"/>
          </w:tcPr>
          <w:p>
            <w:r>
              <w:t>yes</w:t>
            </w:r>
          </w:p>
        </w:tc>
        <w:tc>
          <w:tcPr>
            <w:tcW w:type="dxa" w:w="1234"/>
          </w:tcPr>
          <w:p>
            <w:r>
              <w:t>56</w:t>
            </w:r>
          </w:p>
        </w:tc>
        <w:tc>
          <w:tcPr>
            <w:tcW w:type="dxa" w:w="1234"/>
          </w:tcPr>
          <w:p>
            <w:r>
              <w:t>0</w:t>
            </w:r>
          </w:p>
        </w:tc>
        <w:tc>
          <w:tcPr>
            <w:tcW w:type="dxa" w:w="1234"/>
          </w:tcPr>
          <w:p>
            <w:r>
              <w:t>—</w:t>
            </w:r>
          </w:p>
        </w:tc>
        <w:tc>
          <w:tcPr>
            <w:tcW w:type="dxa" w:w="1234"/>
          </w:tcPr>
          <w:p>
            <w:r>
              <w:t>4,070</w:t>
            </w:r>
          </w:p>
        </w:tc>
      </w:tr>
    </w:tbl>
    <w:p>
      <w:pPr/>
      <w:r>
        <w:t>Both drafts land inside the 800–1200 word target without being told a count to hit beyond the range itself, and neither invented a citation, so the repair pass did not fire on either. Coverage of 70% and 84% sits inside the re-run baseline's range of 61% to 87%, at opposite ends of it, which is the first thing to be careful about: two runs at temperature 0.6 differing by fourteen points is variation, not a trend, and nothing here says the Writer beats the baseline on coverage.</w:t>
      </w:r>
    </w:p>
    <w:p>
      <w:pPr>
        <w:pStyle w:val="Heading2"/>
      </w:pPr>
      <w:r>
        <w:t>The revision, which is the result worth having</w:t>
      </w:r>
    </w:p>
    <w:p>
      <w:pPr>
        <w:spacing w:before="80" w:after="160"/>
        <w:ind w:left="360"/>
      </w:pPr>
      <w:r>
        <w:rPr>
          <w:rFonts w:ascii="Consolas" w:hAnsi="Consolas"/>
          <w:sz w:val="19"/>
        </w:rPr>
        <w:t>writer  revised  revision=1  words=875  edits_returned=1  edits_applied=1</w:t>
      </w:r>
      <w:r>
        <w:rPr>
          <w:rFonts w:ascii="Consolas" w:hAnsi="Consolas"/>
          <w:sz w:val="19"/>
        </w:rPr>
        <w:br/>
      </w:r>
      <w:r>
        <w:rPr>
          <w:rFonts w:ascii="Consolas" w:hAnsi="Consolas"/>
          <w:sz w:val="19"/>
        </w:rPr>
        <w:t xml:space="preserve">                 fallback=False  changed_pct=2.1  issues_addressed=1</w:t>
      </w:r>
      <w:r>
        <w:rPr>
          <w:rFonts w:ascii="Consolas" w:hAnsi="Consolas"/>
          <w:sz w:val="19"/>
        </w:rPr>
        <w:br/>
      </w:r>
      <w:r>
        <w:rPr>
          <w:rFonts w:ascii="Consolas" w:hAnsi="Consolas"/>
          <w:sz w:val="19"/>
        </w:rPr>
      </w:r>
      <w:r>
        <w:rPr>
          <w:rFonts w:ascii="Consolas" w:hAnsi="Consolas"/>
          <w:sz w:val="19"/>
        </w:rPr>
        <w:br/>
      </w:r>
      <w:r>
        <w:rPr>
          <w:rFonts w:ascii="Consolas" w:hAnsi="Consolas"/>
          <w:sz w:val="19"/>
        </w:rPr>
        <w:t>all edits applied     PASS (1/1)</w:t>
      </w:r>
      <w:r>
        <w:rPr>
          <w:rFonts w:ascii="Consolas" w:hAnsi="Consolas"/>
          <w:sz w:val="19"/>
        </w:rPr>
        <w:br/>
      </w:r>
      <w:r>
        <w:rPr>
          <w:rFonts w:ascii="Consolas" w:hAnsi="Consolas"/>
          <w:sz w:val="19"/>
        </w:rPr>
        <w:t>surgical (&lt;25% moved) PASS (2.1%)</w:t>
      </w:r>
      <w:r>
        <w:rPr>
          <w:rFonts w:ascii="Consolas" w:hAnsi="Consolas"/>
          <w:sz w:val="19"/>
        </w:rPr>
        <w:br/>
      </w:r>
      <w:r>
        <w:rPr>
          <w:rFonts w:ascii="Consolas" w:hAnsi="Consolas"/>
          <w:sz w:val="19"/>
        </w:rPr>
        <w:t>no rewrite fallback   PASS</w:t>
      </w:r>
      <w:r>
        <w:rPr>
          <w:rFonts w:ascii="Consolas" w:hAnsi="Consolas"/>
          <w:sz w:val="19"/>
        </w:rPr>
        <w:br/>
      </w:r>
      <w:r>
        <w:rPr>
          <w:rFonts w:ascii="Consolas" w:hAnsi="Consolas"/>
          <w:sz w:val="19"/>
        </w:rPr>
        <w:t>no new broken cites   PASS</w:t>
      </w:r>
    </w:p>
    <w:p>
      <w:pPr/>
      <w:r>
        <w:t>2.1% of the document moved. A rewrite would have reported something near 100% and cost a full draft; this cost 4,070 tokens against the 4,370 the original write cost, and the difference is smaller than it looks because the revision call still has to carry the whole draft and the whole evidence list as input. The saving is in output tokens and in what did not change, not in the input.</w:t>
      </w:r>
    </w:p>
    <w:p>
      <w:pPr/>
      <w:r>
        <w:t>One caveat that the diagnostic cannot remove: the criticism was synthetic, and its span was lifted verbatim from the draft by the test harness. A real Critic in Phase 5 generates its own spans, and if it paraphrases rather than quotes, the edits will stop matching and the fallback will start firing. What this measures is the Writer given a well-formed criticism, not the pair working together.</w:t>
      </w:r>
    </w:p>
    <w:p>
      <w:pPr>
        <w:pStyle w:val="Heading1"/>
      </w:pPr>
      <w:r>
        <w:t>7. Three things broke, and one of them was a claim</w:t>
      </w:r>
    </w:p>
    <w:p>
      <w:pPr>
        <w:pStyle w:val="Heading2"/>
      </w:pPr>
      <w:r>
        <w:t>1 — the free routing check went paid, for the third phase running</w:t>
      </w:r>
    </w:p>
    <w:p>
      <w:pPr/>
      <w:r>
        <w:t>python -m src.graph.build overrode the Researcher and the Analyst. The Writer became real and nothing swapped it out, so the command that announces no API calls made two of them per run, at about 1,620 tokens each.</w:t>
      </w:r>
    </w:p>
    <w:p>
      <w:pPr>
        <w:spacing w:before="80" w:after="160"/>
        <w:ind w:left="360"/>
      </w:pPr>
      <w:r>
        <w:rPr>
          <w:rFonts w:ascii="Consolas" w:hAnsi="Consolas"/>
          <w:sz w:val="19"/>
        </w:rPr>
        <w:t>writer  drafted  revision=0  words=884 ... tokens=1620</w:t>
      </w:r>
    </w:p>
    <w:p>
      <w:pPr/>
      <w:r>
        <w:t>This is the third occurrence and the second repeat of Phase 2's error 5. The remedy has not changed and the docstring in _fake.py has said to apply it since Phase 3, which is the useful observation: a written instruction to remember something is not a mechanism for remembering it. The reliable version would be a test asserting the default path makes no call, and section 8 is now that test by side effect rather than by design.</w:t>
      </w:r>
    </w:p>
    <w:p>
      <w:pPr>
        <w:pStyle w:val="Heading2"/>
      </w:pPr>
      <w:r>
        <w:t>2 — the mutation test was not testing the Writer</w:t>
      </w:r>
    </w:p>
    <w:p>
      <w:pPr/>
      <w:r>
        <w:t>The contract suite asserts that no node mutates the state it is handed, across five nodes. It passed for the Writer, and it passed for the wrong reason: initial_state sets outline to None and the test never set it, so the real Writer took the no-outline guard from section 5 and returned before doing anything.</w:t>
      </w:r>
    </w:p>
    <w:p>
      <w:pPr/>
      <w:r>
        <w:t>A green test covering nothing is worse than a missing one, because the gap is invisible in the count. The test now supplies an outline, and a fixture patches generate inside both model-calling node modules — reached through importlib, because the registry shadows its own submodules, which has now been the answer twice.</w:t>
      </w:r>
    </w:p>
    <w:p>
      <w:pPr>
        <w:pStyle w:val="Heading2"/>
      </w:pPr>
      <w:r>
        <w:t>3 — the no-network guarantee had been verified by a method that cannot work</w:t>
      </w:r>
    </w:p>
    <w:p>
      <w:pPr/>
      <w:r>
        <w:t>Section 16 of the Phase 2 document promises that every test in tests/ runs without an API call, and Phase 3 repeated the promise. The check used both times was to run the suite with GEMINI_API_KEY set to a deliberately invalid value and observe that it passed.</w:t>
      </w:r>
    </w:p>
    <w:p>
      <w:pPr>
        <w:spacing w:before="80" w:after="160"/>
        <w:ind w:left="360"/>
      </w:pPr>
      <w:r>
        <w:rPr>
          <w:rFonts w:ascii="Consolas" w:hAnsi="Consolas"/>
          <w:sz w:val="19"/>
        </w:rPr>
        <w:t>src/common/llm.py:15    load_dotenv(override=True)</w:t>
      </w:r>
    </w:p>
    <w:p>
      <w:pPr/>
      <w:r>
        <w:t>That line is deliberate — it is commit af201db, fixing a real problem where a stale ambient variable beat the project's own configuration. It also means the environment variable never reached the client, so the suite ran against the real key every time and the check proved nothing. The conclusion happened to be true, and the evidence offered for it was worthless.</w:t>
      </w:r>
    </w:p>
    <w:p>
      <w:pPr/>
      <w:r>
        <w:t>The timing alongside it was the honest signal and was ignored as secondary: the suite ran in 2.06 seconds when nothing called out and 4.75 when the Analyst did. After the fix below it runs in 0.53. That drop is the calls that were still being made, disappearing.</w:t>
      </w:r>
    </w:p>
    <w:p>
      <w:pPr>
        <w:pStyle w:val="Heading1"/>
      </w:pPr>
      <w:r>
        <w:t>8. tests/conftest.py — the guarantee, enforced</w:t>
      </w:r>
    </w:p>
    <w:p>
      <w:pPr>
        <w:spacing w:before="80" w:after="160"/>
        <w:ind w:left="360"/>
      </w:pPr>
      <w:r>
        <w:rPr>
          <w:rFonts w:ascii="Consolas" w:hAnsi="Consolas"/>
          <w:sz w:val="19"/>
        </w:rPr>
        <w:t>@pytest.fixture(autouse=True)</w:t>
      </w:r>
      <w:r>
        <w:rPr>
          <w:rFonts w:ascii="Consolas" w:hAnsi="Consolas"/>
          <w:sz w:val="19"/>
        </w:rPr>
        <w:br/>
      </w:r>
      <w:r>
        <w:rPr>
          <w:rFonts w:ascii="Consolas" w:hAnsi="Consolas"/>
          <w:sz w:val="19"/>
        </w:rPr>
        <w:t>def no_network(monkeypatch):</w:t>
      </w:r>
      <w:r>
        <w:rPr>
          <w:rFonts w:ascii="Consolas" w:hAnsi="Consolas"/>
          <w:sz w:val="19"/>
        </w:rPr>
        <w:br/>
      </w:r>
      <w:r>
        <w:rPr>
          <w:rFonts w:ascii="Consolas" w:hAnsi="Consolas"/>
          <w:sz w:val="19"/>
        </w:rPr>
        <w:t xml:space="preserve">    def blocked(*_args, **_kwargs):</w:t>
      </w:r>
      <w:r>
        <w:rPr>
          <w:rFonts w:ascii="Consolas" w:hAnsi="Consolas"/>
          <w:sz w:val="19"/>
        </w:rPr>
        <w:br/>
      </w:r>
      <w:r>
        <w:rPr>
          <w:rFonts w:ascii="Consolas" w:hAnsi="Consolas"/>
          <w:sz w:val="19"/>
        </w:rPr>
        <w:t xml:space="preserve">        raise AssertionError("this test tried to open a real API client...")</w:t>
      </w:r>
      <w:r>
        <w:rPr>
          <w:rFonts w:ascii="Consolas" w:hAnsi="Consolas"/>
          <w:sz w:val="19"/>
        </w:rPr>
        <w:br/>
      </w:r>
      <w:r>
        <w:rPr>
          <w:rFonts w:ascii="Consolas" w:hAnsi="Consolas"/>
          <w:sz w:val="19"/>
        </w:rPr>
        <w:t xml:space="preserve">    monkeypatch.setattr(llm, "client", blocked)</w:t>
      </w:r>
    </w:p>
    <w:p>
      <w:pPr/>
      <w:r>
        <w:t>Autouse, so it applies to every test in the directory including ones not yet written. A test that reaches the API now fails and says which rule it broke, instead of quietly spending quota on every run and being described as offline in a document.</w:t>
      </w:r>
    </w:p>
    <w:p>
      <w:pPr/>
      <w:r>
        <w:t>This is the difference between a property that is checked and a property that is enforced. Every check in this project that has failed silently was of the first kind, and the pattern is consistent enough to be worth stating as a rule: if the guarantee matters, make the violation impossible rather than observable, because an observation can be made incorrectly and a wall cannot.</w:t>
      </w:r>
    </w:p>
    <w:p>
      <w:pPr>
        <w:pStyle w:val="Heading1"/>
      </w:pPr>
      <w:r>
        <w:t>9. scripts/test_writer.py</w:t>
      </w:r>
    </w:p>
    <w:p>
      <w:pPr>
        <w:spacing w:before="80" w:after="160"/>
        <w:ind w:left="360"/>
      </w:pPr>
      <w:r>
        <w:rPr>
          <w:rFonts w:ascii="Consolas" w:hAnsi="Consolas"/>
          <w:sz w:val="19"/>
        </w:rPr>
        <w:t>uv run python -m scripts.test_writer --topic-id t1</w:t>
      </w:r>
      <w:r>
        <w:rPr>
          <w:rFonts w:ascii="Consolas" w:hAnsi="Consolas"/>
          <w:sz w:val="19"/>
        </w:rPr>
        <w:br/>
      </w:r>
      <w:r>
        <w:rPr>
          <w:rFonts w:ascii="Consolas" w:hAnsi="Consolas"/>
          <w:sz w:val="19"/>
        </w:rPr>
        <w:t>uv run python -m scripts.test_writer --topic-id t1 --revise    # the important one</w:t>
      </w:r>
    </w:p>
    <w:p>
      <w:pPr/>
      <w:r>
        <w:t>It plans with the real Analyst, writes with the real Writer, and on --revise feeds back a synthetic criticism whose span is copied verbatim out of the draft — which is the shape a real Critic is supposed to produce. Four checks: every edit applied, under 25% of the document moved, no rewrite fallback, and no citations broken that were not broken before.</w:t>
      </w:r>
    </w:p>
    <w:p>
      <w:pPr/>
      <w:r>
        <w:t>When two of those fail together the cause is nearly always the same one, so the script says so rather than leaving it to be worked out: the model is not copying spans verbatim, and the three things to try are listed in the order worth trying them. That is the lesson from Phase 3, where a diagnostic printed confident advice for the opposite failure three times running.</w:t>
      </w:r>
    </w:p>
    <w:p>
      <w:pPr>
        <w:pStyle w:val="Heading1"/>
      </w:pPr>
      <w:r>
        <w:t>10. One edit is not a batch</w:t>
      </w:r>
    </w:p>
    <w:p>
      <w:pPr/>
      <w:r>
        <w:t>The diagnostic seeded a single synthetic criticism, which measures whether the mechanism works and almost nothing else. A real Critic returns several issues at once and every one of their spans has to match, so the failure that matters is a batch in which one edit misses — and a harness that can only ever report 1/1 cannot show it.</w:t>
      </w:r>
    </w:p>
    <w:p>
      <w:pPr>
        <w:spacing w:before="80" w:after="160"/>
        <w:ind w:left="360"/>
      </w:pPr>
      <w:r>
        <w:rPr>
          <w:rFonts w:ascii="Consolas" w:hAnsi="Consolas"/>
          <w:sz w:val="19"/>
        </w:rPr>
        <w:t>--issues N     how many synthetic criticisms to seed (default 2)</w:t>
      </w:r>
      <w:r>
        <w:rPr>
          <w:rFonts w:ascii="Consolas" w:hAnsi="Consolas"/>
          <w:sz w:val="19"/>
        </w:rPr>
        <w:br/>
      </w:r>
      <w:r>
        <w:rPr>
          <w:rFonts w:ascii="Consolas" w:hAnsi="Consolas"/>
          <w:sz w:val="19"/>
        </w:rPr>
      </w:r>
      <w:r>
        <w:rPr>
          <w:rFonts w:ascii="Consolas" w:hAnsi="Consolas"/>
          <w:sz w:val="19"/>
        </w:rPr>
        <w:br/>
      </w:r>
      <w:r>
        <w:rPr>
          <w:rFonts w:ascii="Consolas" w:hAnsi="Consolas"/>
          <w:sz w:val="19"/>
        </w:rPr>
        <w:t>revising against 2 criticism(s):</w:t>
      </w:r>
      <w:r>
        <w:rPr>
          <w:rFonts w:ascii="Consolas" w:hAnsi="Consolas"/>
          <w:sz w:val="19"/>
        </w:rPr>
        <w:br/>
      </w:r>
      <w:r>
        <w:rPr>
          <w:rFonts w:ascii="Consolas" w:hAnsi="Consolas"/>
          <w:sz w:val="19"/>
        </w:rPr>
        <w:t xml:space="preserve">  [structural_coherence] Sodium-ion battery (SIB) technology offers a compelling...</w:t>
      </w:r>
      <w:r>
        <w:rPr>
          <w:rFonts w:ascii="Consolas" w:hAnsi="Consolas"/>
          <w:sz w:val="19"/>
        </w:rPr>
        <w:br/>
      </w:r>
      <w:r>
        <w:rPr>
          <w:rFonts w:ascii="Consolas" w:hAnsi="Consolas"/>
          <w:sz w:val="19"/>
        </w:rPr>
        <w:t xml:space="preserve">  [depth_of_analysis]    Safety and auxiliary power consumption represent the...</w:t>
      </w:r>
      <w:r>
        <w:rPr>
          <w:rFonts w:ascii="Consolas" w:hAnsi="Consolas"/>
          <w:sz w:val="19"/>
        </w:rPr>
        <w:br/>
      </w:r>
      <w:r>
        <w:rPr>
          <w:rFonts w:ascii="Consolas" w:hAnsi="Consolas"/>
          <w:sz w:val="19"/>
        </w:rPr>
      </w:r>
      <w:r>
        <w:rPr>
          <w:rFonts w:ascii="Consolas" w:hAnsi="Consolas"/>
          <w:sz w:val="19"/>
        </w:rPr>
        <w:br/>
      </w:r>
      <w:r>
        <w:rPr>
          <w:rFonts w:ascii="Consolas" w:hAnsi="Consolas"/>
          <w:sz w:val="19"/>
        </w:rPr>
        <w:t>edits_returned=2 edits_applied=2 fallback=False changed_pct=1.8 issues_addressed=2</w:t>
      </w:r>
    </w:p>
    <w:p>
      <w:pPr/>
      <w:r>
        <w:t>Criticisms are now drawn from paragraphs spread through the document rather than from the opening, and rotate through three rubric criteria, so the spans are not all adjacent and not all of one kind. Three samples of the revision path, two single-issue and one batch:</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Sample</w:t>
            </w:r>
          </w:p>
        </w:tc>
        <w:tc>
          <w:tcPr>
            <w:tcW w:type="dxa" w:w="1728"/>
          </w:tcPr>
          <w:p>
            <w:r>
              <w:rPr>
                <w:b/>
              </w:rPr>
              <w:t>Edits applied</w:t>
            </w:r>
          </w:p>
        </w:tc>
        <w:tc>
          <w:tcPr>
            <w:tcW w:type="dxa" w:w="1728"/>
          </w:tcPr>
          <w:p>
            <w:r>
              <w:rPr>
                <w:b/>
              </w:rPr>
              <w:t>Changed</w:t>
            </w:r>
          </w:p>
        </w:tc>
        <w:tc>
          <w:tcPr>
            <w:tcW w:type="dxa" w:w="1728"/>
          </w:tcPr>
          <w:p>
            <w:r>
              <w:rPr>
                <w:b/>
              </w:rPr>
              <w:t>Fallback</w:t>
            </w:r>
          </w:p>
        </w:tc>
        <w:tc>
          <w:tcPr>
            <w:tcW w:type="dxa" w:w="1728"/>
          </w:tcPr>
          <w:p>
            <w:r>
              <w:rPr>
                <w:b/>
              </w:rPr>
              <w:t>Broken cites</w:t>
            </w:r>
          </w:p>
        </w:tc>
      </w:tr>
      <w:tr>
        <w:tc>
          <w:tcPr>
            <w:tcW w:type="dxa" w:w="1728"/>
          </w:tcPr>
          <w:p>
            <w:r>
              <w:t>1 issue</w:t>
            </w:r>
          </w:p>
        </w:tc>
        <w:tc>
          <w:tcPr>
            <w:tcW w:type="dxa" w:w="1728"/>
          </w:tcPr>
          <w:p>
            <w:r>
              <w:t>1/1</w:t>
            </w:r>
          </w:p>
        </w:tc>
        <w:tc>
          <w:tcPr>
            <w:tcW w:type="dxa" w:w="1728"/>
          </w:tcPr>
          <w:p>
            <w:r>
              <w:t>2.1%</w:t>
            </w:r>
          </w:p>
        </w:tc>
        <w:tc>
          <w:tcPr>
            <w:tcW w:type="dxa" w:w="1728"/>
          </w:tcPr>
          <w:p>
            <w:r>
              <w:t>no</w:t>
            </w:r>
          </w:p>
        </w:tc>
        <w:tc>
          <w:tcPr>
            <w:tcW w:type="dxa" w:w="1728"/>
          </w:tcPr>
          <w:p>
            <w:r>
              <w:t>0</w:t>
            </w:r>
          </w:p>
        </w:tc>
      </w:tr>
      <w:tr>
        <w:tc>
          <w:tcPr>
            <w:tcW w:type="dxa" w:w="1728"/>
          </w:tcPr>
          <w:p>
            <w:r>
              <w:t>1 issue</w:t>
            </w:r>
          </w:p>
        </w:tc>
        <w:tc>
          <w:tcPr>
            <w:tcW w:type="dxa" w:w="1728"/>
          </w:tcPr>
          <w:p>
            <w:r>
              <w:t>1/1</w:t>
            </w:r>
          </w:p>
        </w:tc>
        <w:tc>
          <w:tcPr>
            <w:tcW w:type="dxa" w:w="1728"/>
          </w:tcPr>
          <w:p>
            <w:r>
              <w:t>1.4%</w:t>
            </w:r>
          </w:p>
        </w:tc>
        <w:tc>
          <w:tcPr>
            <w:tcW w:type="dxa" w:w="1728"/>
          </w:tcPr>
          <w:p>
            <w:r>
              <w:t>no</w:t>
            </w:r>
          </w:p>
        </w:tc>
        <w:tc>
          <w:tcPr>
            <w:tcW w:type="dxa" w:w="1728"/>
          </w:tcPr>
          <w:p>
            <w:r>
              <w:t>0</w:t>
            </w:r>
          </w:p>
        </w:tc>
      </w:tr>
      <w:tr>
        <w:tc>
          <w:tcPr>
            <w:tcW w:type="dxa" w:w="1728"/>
          </w:tcPr>
          <w:p>
            <w:r>
              <w:t>2 issues</w:t>
            </w:r>
          </w:p>
        </w:tc>
        <w:tc>
          <w:tcPr>
            <w:tcW w:type="dxa" w:w="1728"/>
          </w:tcPr>
          <w:p>
            <w:r>
              <w:t>2/2</w:t>
            </w:r>
          </w:p>
        </w:tc>
        <w:tc>
          <w:tcPr>
            <w:tcW w:type="dxa" w:w="1728"/>
          </w:tcPr>
          <w:p>
            <w:r>
              <w:t>1.8%</w:t>
            </w:r>
          </w:p>
        </w:tc>
        <w:tc>
          <w:tcPr>
            <w:tcW w:type="dxa" w:w="1728"/>
          </w:tcPr>
          <w:p>
            <w:r>
              <w:t>no</w:t>
            </w:r>
          </w:p>
        </w:tc>
        <w:tc>
          <w:tcPr>
            <w:tcW w:type="dxa" w:w="1728"/>
          </w:tcPr>
          <w:p>
            <w:r>
              <w:t>0</w:t>
            </w:r>
          </w:p>
        </w:tc>
      </w:tr>
    </w:tbl>
    <w:p>
      <w:pPr/>
      <w:r>
        <w:t>Every edit landed and nothing fell back. Worth noting that all three came in under 2.2%, which is below rather than above the band the check guards. That is the right direction and still worth watching: these criticisms are the kind a sentence can fix. A structural criticism — two sections in the wrong order — cannot be answered by a 2% edit, and nothing here would catch a Writer that returned a small edit satisfying the letter of the complaint. Every check in this script measures whether edits applied, not whether they worked. The Critic re-scoring the revised draft is what closes that, and it does not exist yet.</w:t>
      </w:r>
    </w:p>
    <w:p>
      <w:pPr>
        <w:pStyle w:val="Heading1"/>
      </w:pPr>
      <w:r>
        <w:t>11. The full graph, and the stub that disabled the feature</w:t>
      </w:r>
    </w:p>
    <w:p>
      <w:pPr/>
      <w:r>
        <w:t>The whole graph was run on t1 — real Researcher, real Analyst, real Writer, stub Critic. With only the Critic stubbed the run gets exactly one forced revision, which was expected to exercise the surgical path end to end for the first time.</w:t>
      </w:r>
    </w:p>
    <w:p>
      <w:pPr/>
      <w:r>
        <w:t>It did not. The second Writer row read drafted, not revised, with no edit statistics at all.</w:t>
      </w:r>
    </w:p>
    <w:p>
      <w:pPr>
        <w:spacing w:before="80" w:after="160"/>
        <w:ind w:left="360"/>
      </w:pPr>
      <w:r>
        <w:rPr>
          <w:rFonts w:ascii="Consolas" w:hAnsi="Consolas"/>
          <w:sz w:val="19"/>
        </w:rPr>
        <w:t>writer  drafted  revision=1  words=970  ...  tokens=4533</w:t>
      </w:r>
      <w:r>
        <w:rPr>
          <w:rFonts w:ascii="Consolas" w:hAnsi="Consolas"/>
          <w:sz w:val="19"/>
        </w:rPr>
        <w:br/>
      </w:r>
      <w:r>
        <w:rPr>
          <w:rFonts w:ascii="Consolas" w:hAnsi="Consolas"/>
          <w:sz w:val="19"/>
        </w:rPr>
        <w:t xml:space="preserve">        ^^^^^^^  a full redraft, not an edit</w:t>
      </w:r>
    </w:p>
    <w:p>
      <w:pPr/>
      <w:r>
        <w:t>The Writer only revises when at least one issue carries a span it can find in the draft, which is the guard from section 3 doing its job: an issue pointing at text that does not exist produces an edit that cannot apply and wastes a loop. The stub Critic's span was the string "Section two builds on it" — a line from the stub report the Writer replaced in this very phase. No real draft contains it. Every issue was filtered out, revising was False, and the node fell through to a fresh write.</w:t>
      </w:r>
    </w:p>
    <w:p>
      <w:pPr/>
      <w:r>
        <w:t>So the feature this phase exists to build was dead in the assembled graph while passing every check in isolation. Nothing failed, nothing warned; the run produced a perfectly good report and quietly paid full price for the revision. That is the third defect in two phases whose entire existence was in the joins between components, and the second where an isolated test passed while the assembled path did not.</w:t>
      </w:r>
    </w:p>
    <w:p>
      <w:pPr/>
      <w:r>
        <w:t>The stub now quotes the draft it was given, in the same way the diagnostic does. The rule generalises and belongs to Phase 5: a Critic that paraphrases when it points at a passage breaks the revision path exactly as this stub did, and the breakage is silent.</w:t>
      </w:r>
    </w:p>
    <w:p>
      <w:pPr>
        <w:pStyle w:val="Heading2"/>
      </w:pPr>
      <w:r>
        <w:t>The same run, after the fix</w:t>
      </w:r>
    </w:p>
    <w:p>
      <w:pPr>
        <w:spacing w:before="80" w:after="160"/>
        <w:ind w:left="360"/>
      </w:pPr>
      <w:r>
        <w:rPr>
          <w:rFonts w:ascii="Consolas" w:hAnsi="Consolas"/>
          <w:sz w:val="19"/>
        </w:rPr>
        <w:t>researcher  cold-start  3 queries  found=45  budget=3/5  h11/m26/l8</w:t>
      </w:r>
      <w:r>
        <w:rPr>
          <w:rFonts w:ascii="Consolas" w:hAnsi="Consolas"/>
          <w:sz w:val="19"/>
        </w:rPr>
        <w:br/>
      </w:r>
      <w:r>
        <w:rPr>
          <w:rFonts w:ascii="Consolas" w:hAnsi="Consolas"/>
          <w:sz w:val="19"/>
        </w:rPr>
        <w:t>analyst     sections=4 tensions=2 gaps_raw=2 gaps_kept=2</w:t>
      </w:r>
      <w:r>
        <w:rPr>
          <w:rFonts w:ascii="Consolas" w:hAnsi="Consolas"/>
          <w:sz w:val="19"/>
        </w:rPr>
        <w:br/>
      </w:r>
      <w:r>
        <w:rPr>
          <w:rFonts w:ascii="Consolas" w:hAnsi="Consolas"/>
          <w:sz w:val="19"/>
        </w:rPr>
        <w:t>supervisor  to=researcher  why=evidence gaps  loop=1/2</w:t>
      </w:r>
      <w:r>
        <w:rPr>
          <w:rFonts w:ascii="Consolas" w:hAnsi="Consolas"/>
          <w:sz w:val="19"/>
        </w:rPr>
        <w:br/>
      </w:r>
      <w:r>
        <w:rPr>
          <w:rFonts w:ascii="Consolas" w:hAnsi="Consolas"/>
          <w:sz w:val="19"/>
        </w:rPr>
        <w:t>researcher  gap-driven  2 queries  budget=5/5</w:t>
      </w:r>
      <w:r>
        <w:rPr>
          <w:rFonts w:ascii="Consolas" w:hAnsi="Consolas"/>
          <w:sz w:val="19"/>
        </w:rPr>
        <w:br/>
      </w:r>
      <w:r>
        <w:rPr>
          <w:rFonts w:ascii="Consolas" w:hAnsi="Consolas"/>
          <w:sz w:val="19"/>
        </w:rPr>
        <w:t>analyst     sections=3 tensions=3 gaps_raw=2 gaps_kept=2</w:t>
      </w:r>
      <w:r>
        <w:rPr>
          <w:rFonts w:ascii="Consolas" w:hAnsi="Consolas"/>
          <w:sz w:val="19"/>
        </w:rPr>
        <w:br/>
      </w:r>
      <w:r>
        <w:rPr>
          <w:rFonts w:ascii="Consolas" w:hAnsi="Consolas"/>
          <w:sz w:val="19"/>
        </w:rPr>
        <w:t>supervisor  retire_gaps  count=2  why=search budget spent</w:t>
      </w:r>
      <w:r>
        <w:rPr>
          <w:rFonts w:ascii="Consolas" w:hAnsi="Consolas"/>
          <w:sz w:val="19"/>
        </w:rPr>
        <w:br/>
      </w:r>
      <w:r>
        <w:rPr>
          <w:rFonts w:ascii="Consolas" w:hAnsi="Consolas"/>
          <w:sz w:val="19"/>
        </w:rPr>
        <w:t>writer      drafted  revision=0  words=868  cited=41  broken=0</w:t>
      </w:r>
      <w:r>
        <w:rPr>
          <w:rFonts w:ascii="Consolas" w:hAnsi="Consolas"/>
          <w:sz w:val="19"/>
        </w:rPr>
        <w:br/>
      </w:r>
      <w:r>
        <w:rPr>
          <w:rFonts w:ascii="Consolas" w:hAnsi="Consolas"/>
          <w:sz w:val="19"/>
        </w:rPr>
        <w:t>critic      scored   stub=True  verdict=revise</w:t>
      </w:r>
      <w:r>
        <w:rPr>
          <w:rFonts w:ascii="Consolas" w:hAnsi="Consolas"/>
          <w:sz w:val="19"/>
        </w:rPr>
        <w:br/>
      </w:r>
      <w:r>
        <w:rPr>
          <w:rFonts w:ascii="Consolas" w:hAnsi="Consolas"/>
          <w:sz w:val="19"/>
        </w:rPr>
        <w:t>writer      revised  revision=1  edits_applied=1/1  changed_pct=1.6</w:t>
      </w:r>
      <w:r>
        <w:rPr>
          <w:rFonts w:ascii="Consolas" w:hAnsi="Consolas"/>
          <w:sz w:val="19"/>
        </w:rPr>
        <w:br/>
      </w:r>
      <w:r>
        <w:rPr>
          <w:rFonts w:ascii="Consolas" w:hAnsi="Consolas"/>
          <w:sz w:val="19"/>
        </w:rPr>
        <w:t>critic      scored   stub=True  verdict=pass</w:t>
      </w:r>
      <w:r>
        <w:rPr>
          <w:rFonts w:ascii="Consolas" w:hAnsi="Consolas"/>
          <w:sz w:val="19"/>
        </w:rPr>
        <w:br/>
      </w:r>
      <w:r>
        <w:rPr>
          <w:rFonts w:ascii="Consolas" w:hAnsi="Consolas"/>
          <w:sz w:val="19"/>
        </w:rPr>
        <w:t>finalize    shipped  unclosed_gaps=2  words=932</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Before the fix</w:t>
            </w:r>
          </w:p>
        </w:tc>
        <w:tc>
          <w:tcPr>
            <w:tcW w:type="dxa" w:w="2880"/>
          </w:tcPr>
          <w:p>
            <w:r>
              <w:rPr>
                <w:b/>
              </w:rPr>
              <w:t>After</w:t>
            </w:r>
          </w:p>
        </w:tc>
      </w:tr>
      <w:tr>
        <w:tc>
          <w:tcPr>
            <w:tcW w:type="dxa" w:w="2880"/>
          </w:tcPr>
          <w:p>
            <w:r>
              <w:t>Second Writer call</w:t>
            </w:r>
          </w:p>
        </w:tc>
        <w:tc>
          <w:tcPr>
            <w:tcW w:type="dxa" w:w="2880"/>
          </w:tcPr>
          <w:p>
            <w:r>
              <w:t>drafted, 4,533 tokens</w:t>
            </w:r>
          </w:p>
        </w:tc>
        <w:tc>
          <w:tcPr>
            <w:tcW w:type="dxa" w:w="2880"/>
          </w:tcPr>
          <w:p>
            <w:r>
              <w:t>revised, 3,122 tokens</w:t>
            </w:r>
          </w:p>
        </w:tc>
      </w:tr>
      <w:tr>
        <w:tc>
          <w:tcPr>
            <w:tcW w:type="dxa" w:w="2880"/>
          </w:tcPr>
          <w:p>
            <w:r>
              <w:t>Document changed</w:t>
            </w:r>
          </w:p>
        </w:tc>
        <w:tc>
          <w:tcPr>
            <w:tcW w:type="dxa" w:w="2880"/>
          </w:tcPr>
          <w:p>
            <w:r>
              <w:t>regenerated</w:t>
            </w:r>
          </w:p>
        </w:tc>
        <w:tc>
          <w:tcPr>
            <w:tcW w:type="dxa" w:w="2880"/>
          </w:tcPr>
          <w:p>
            <w:r>
              <w:t>1.6%</w:t>
            </w:r>
          </w:p>
        </w:tc>
      </w:tr>
      <w:tr>
        <w:tc>
          <w:tcPr>
            <w:tcW w:type="dxa" w:w="2880"/>
          </w:tcPr>
          <w:p>
            <w:r>
              <w:t>Run total</w:t>
            </w:r>
          </w:p>
        </w:tc>
        <w:tc>
          <w:tcPr>
            <w:tcW w:type="dxa" w:w="2880"/>
          </w:tcPr>
          <w:p>
            <w:r>
              <w:t>48,080 tokens</w:t>
            </w:r>
          </w:p>
        </w:tc>
        <w:tc>
          <w:tcPr>
            <w:tcW w:type="dxa" w:w="2880"/>
          </w:tcPr>
          <w:p>
            <w:r>
              <w:t>39,364 tokens</w:t>
            </w:r>
          </w:p>
        </w:tc>
      </w:tr>
    </w:tbl>
    <w:p>
      <w:pPr/>
      <w:r>
        <w:t>An 18% saving on the whole run from one loop not being rewritten, on a graph where the Critic is still a stub that forces exactly one revision. With a real Critic and up to two revisions the difference compounds, and it is the difference between a cost table that can attribute spending to a mechanism and one that cannot.</w:t>
      </w:r>
    </w:p>
    <w:p>
      <w:pPr>
        <w:pStyle w:val="Heading2"/>
      </w:pPr>
      <w:r>
        <w:t>What the report looks like</w:t>
      </w:r>
    </w:p>
    <w:p>
      <w:pPr/>
      <w:r>
        <w:t>932 words, 41 of 42 findings cited, no broken citations. Three things that were built across three separate phases show up in the output at once.</w:t>
      </w:r>
    </w:p>
    <w:p>
      <w:pPr>
        <w:spacing w:before="80" w:after="160"/>
        <w:ind w:left="360"/>
      </w:pPr>
      <w:r>
        <w:rPr>
          <w:rFonts w:ascii="Consolas" w:hAnsi="Consolas"/>
          <w:sz w:val="19"/>
        </w:rPr>
        <w:t>In 2025, sodium-ion cell costs were estimated at approximately $59/kWh, while</w:t>
      </w:r>
      <w:r>
        <w:rPr>
          <w:rFonts w:ascii="Consolas" w:hAnsi="Consolas"/>
          <w:sz w:val="19"/>
        </w:rPr>
        <w:br/>
      </w:r>
      <w:r>
        <w:rPr>
          <w:rFonts w:ascii="Consolas" w:hAnsi="Consolas"/>
          <w:sz w:val="19"/>
        </w:rPr>
        <w:t>LFP cells were priced at roughly $52/kWh [F001, F003]. ... some analysts suggest</w:t>
      </w:r>
      <w:r>
        <w:rPr>
          <w:rFonts w:ascii="Consolas" w:hAnsi="Consolas"/>
          <w:sz w:val="19"/>
        </w:rPr>
        <w:br/>
      </w:r>
      <w:r>
        <w:rPr>
          <w:rFonts w:ascii="Consolas" w:hAnsi="Consolas"/>
          <w:sz w:val="19"/>
        </w:rPr>
        <w:t>that sodium-ion costs have already reached parity with LFP, while others, citing</w:t>
      </w:r>
      <w:r>
        <w:rPr>
          <w:rFonts w:ascii="Consolas" w:hAnsi="Consolas"/>
          <w:sz w:val="19"/>
        </w:rPr>
        <w:br/>
      </w:r>
      <w:r>
        <w:rPr>
          <w:rFonts w:ascii="Consolas" w:hAnsi="Consolas"/>
          <w:sz w:val="19"/>
        </w:rPr>
        <w:t>the current lack of large-scale production, estimate sodium-ion prices remain</w:t>
      </w:r>
      <w:r>
        <w:rPr>
          <w:rFonts w:ascii="Consolas" w:hAnsi="Consolas"/>
          <w:sz w:val="19"/>
        </w:rPr>
        <w:br/>
      </w:r>
      <w:r>
        <w:rPr>
          <w:rFonts w:ascii="Consolas" w:hAnsi="Consolas"/>
          <w:sz w:val="19"/>
        </w:rPr>
        <w:t>above $100/kWh as of 2026 [F002, F030].</w:t>
      </w:r>
      <w:r>
        <w:rPr>
          <w:rFonts w:ascii="Consolas" w:hAnsi="Consolas"/>
          <w:sz w:val="19"/>
        </w:rPr>
        <w:br/>
      </w:r>
      <w:r>
        <w:rPr>
          <w:rFonts w:ascii="Consolas" w:hAnsi="Consolas"/>
          <w:sz w:val="19"/>
        </w:rPr>
      </w:r>
      <w:r>
        <w:rPr>
          <w:rFonts w:ascii="Consolas" w:hAnsi="Consolas"/>
          <w:sz w:val="19"/>
        </w:rPr>
        <w:br/>
      </w:r>
      <w:r>
        <w:rPr>
          <w:rFonts w:ascii="Consolas" w:hAnsi="Consolas"/>
          <w:sz w:val="19"/>
        </w:rPr>
        <w:t>## Known limitations</w:t>
      </w:r>
      <w:r>
        <w:rPr>
          <w:rFonts w:ascii="Consolas" w:hAnsi="Consolas"/>
          <w:sz w:val="19"/>
        </w:rPr>
        <w:br/>
      </w:r>
      <w:r>
        <w:rPr>
          <w:rFonts w:ascii="Consolas" w:hAnsi="Consolas"/>
          <w:sz w:val="19"/>
        </w:rPr>
      </w:r>
      <w:r>
        <w:rPr>
          <w:rFonts w:ascii="Consolas" w:hAnsi="Consolas"/>
          <w:sz w:val="19"/>
        </w:rPr>
        <w:br/>
      </w:r>
      <w:r>
        <w:rPr>
          <w:rFonts w:ascii="Consolas" w:hAnsi="Consolas"/>
          <w:sz w:val="19"/>
        </w:rPr>
        <w:t>- Evidence gap not closed within the search budget: Standardized, high-confidence</w:t>
      </w:r>
      <w:r>
        <w:rPr>
          <w:rFonts w:ascii="Consolas" w:hAnsi="Consolas"/>
          <w:sz w:val="19"/>
        </w:rPr>
        <w:br/>
      </w:r>
      <w:r>
        <w:rPr>
          <w:rFonts w:ascii="Consolas" w:hAnsi="Consolas"/>
          <w:sz w:val="19"/>
        </w:rPr>
        <w:t xml:space="preserve">  cycle life testing data to resolve the discrepancy between 1,000-4,000 and</w:t>
      </w:r>
      <w:r>
        <w:rPr>
          <w:rFonts w:ascii="Consolas" w:hAnsi="Consolas"/>
          <w:sz w:val="19"/>
        </w:rPr>
        <w:br/>
      </w:r>
      <w:r>
        <w:rPr>
          <w:rFonts w:ascii="Consolas" w:hAnsi="Consolas"/>
          <w:sz w:val="19"/>
        </w:rPr>
        <w:t xml:space="preserve">  4,000-6,000 cycle estimates.</w:t>
      </w:r>
    </w:p>
    <w:p>
      <w:pPr/>
      <w:r>
        <w:t>The disagreement survives into the prose instead of being smoothed into a single number, which is the Phase 2 extraction rule and the Phase 3 tensions field arriving where a reader can see them. The limitation is a gap the Analyst raised, the Researcher could not afford, and the supervisor retired — the chain that was broken until yesterday and is now visible in the finished document.</w:t>
      </w:r>
    </w:p>
    <w:p>
      <w:pPr/>
      <w:r>
        <w:t>One figure not to read anything into. Coverage came out at 98%, against a baseline range of 61% to 87%, and that comparison is not valid: this run gathered 42 findings and an earlier one gathered 68. Citing everything is easier from a shorter list. Coverage is a ratio and the denominator moved, so the number says nothing about the Writer until the six-topic run holds it steady.</w:t>
      </w:r>
    </w:p>
    <w:p>
      <w:pPr>
        <w:pStyle w:val="Heading1"/>
      </w:pPr>
      <w:r>
        <w:t>12. Where Phase 4 stands</w:t>
      </w:r>
    </w:p>
    <w:p>
      <w:pPr/>
      <w:r>
        <w:t>The Writer produces reports in the target range, cites without inventing, and revises by changing 2% of the document rather than regenerating it. Three of four content nodes are real and STUBBED names only the critic. The routing check is free again, the contract suite is offline by construction rather than by assertion, and the mutation test now exercises the node it claimed to. The graph has run end to end on a real topic and produced a report a reader could use, which section 11 records along with the stub that was silently disabling the revision path while it did so.</w:t>
      </w:r>
    </w:p>
    <w:p>
      <w:pPr/>
      <w:r>
        <w:t>What is not established is anything about quality. Coverage of 70% and 84% on two runs says the Writer operates inside the baseline's range, not that it beats it, and the rubric criteria the architecture is actually betting on — coherence, depth, absence of filler — have not been scored by anything yet. That is Phase 5's job, and until it exists the only claims available are mechanical.</w:t>
      </w:r>
    </w:p>
    <w:p>
      <w:pPr/>
      <w:r>
        <w:t>The revision result carries a specific caveat worth repeating rather than burying. The criticism it was measured against was synthetic and its span was quoted exactly. If the real Critic paraphrases when it points at a passage, edits will stop matching and the fallback will fire, and the surgical-revision claim will need re-measuring against the pair rather than the part. That is the same distinction that hid two defects in Phase 3, and it hid a third one here: the surgical path passed every isolated check while being dead in the assembled graph. Four defects across two phases have now lived entirely in the joins, and none of them was found by a test.</w:t>
      </w:r>
    </w:p>
    <w:p>
      <w:pPr/>
      <w:r>
        <w:t>Debts are unchanged. The baseline is current at 194,618 tokens. Adjacent-technology drift and lexical dedupe are still open and still untouched, since nothing in this phase went near extraction.</w:t>
      </w:r>
    </w:p>
    <w:p>
      <w:pPr>
        <w:pStyle w:val="Heading2"/>
      </w:pPr>
      <w:r>
        <w:t>What Phase 5 inherits</w:t>
      </w:r>
    </w:p>
    <w:p>
      <w:pPr/>
      <w:r>
        <w:t>The Critic replaces the last stub and is the node that decides when to stop. It reads the draft and the findings and returns scores against the frozen rubric, a verdict, a repair target and issues — and every issue's span has to be text that appears in the draft, because the Writer's revision path turns those spans into edits and a paraphrased span becomes an edit that cannot apply.</w:t>
      </w:r>
    </w:p>
    <w:p>
      <w:pPr/>
      <w:r>
        <w:t>It is also the node with the most obvious way to cheat. A Critic that always passes makes the loop free and the results meaningless; one that always revises burns the budget and reports nothing. The discrimination problem from Phase 3 arrives again in a new place, and the diagnostic for it should be built before the node is trusted, not after.</w:t>
      </w:r>
    </w:p>
    <w:p>
      <w:pPr/>
      <w:r>
        <w:t>When it lands, STUBBED empties, run() stops refusing, and results/multiagent/ opens for the first time.</w:t>
      </w:r>
    </w:p>
    <w:p>
      <w:pPr>
        <w:pStyle w:val="Heading2"/>
      </w:pPr>
      <w:r>
        <w:t>Where this document lives</w:t>
      </w:r>
    </w:p>
    <w:p>
      <w:pPr/>
      <w:r>
        <w:t>analysis/phase_4.docx, alongside phase_0 through phase_3. The analysis/ directory is git-ignored, so the phase documents stay local and out of the commit history — unlike results/, which is deliberately tracked, because a report without its ledger cannot be audited.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