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D8217">
      <w:pPr>
        <w:spacing w:before="200" w:after="80" w:line="240" w:lineRule="auto"/>
      </w:pPr>
      <w:r>
        <w:rPr>
          <w:rFonts w:ascii="微软雅黑" w:hAnsi="微软雅黑" w:eastAsia="微软雅黑"/>
          <w:b/>
          <w:i w:val="0"/>
          <w:color w:val="2E74B5"/>
          <w:sz w:val="22"/>
        </w:rPr>
        <w:t>产品与技术方案</w:t>
      </w:r>
    </w:p>
    <w:p w14:paraId="64F4E081">
      <w:pPr>
        <w:spacing w:before="0" w:after="100" w:line="240" w:lineRule="auto"/>
      </w:pPr>
      <w:r>
        <w:rPr>
          <w:rFonts w:ascii="微软雅黑" w:hAnsi="微软雅黑" w:eastAsia="微软雅黑"/>
          <w:b/>
          <w:i w:val="0"/>
          <w:color w:val="17324D"/>
          <w:sz w:val="48"/>
        </w:rPr>
        <w:t>助老地图管理员端建设方案</w:t>
      </w:r>
    </w:p>
    <w:p w14:paraId="0D859454">
      <w:pPr>
        <w:spacing w:before="0" w:after="320" w:line="264" w:lineRule="auto"/>
      </w:pPr>
      <w:r>
        <w:rPr>
          <w:rFonts w:ascii="微软雅黑" w:hAnsi="微软雅黑" w:eastAsia="微软雅黑"/>
          <w:b w:val="0"/>
          <w:i w:val="0"/>
          <w:color w:val="586875"/>
          <w:sz w:val="26"/>
        </w:rPr>
        <w:t>用户权限、路段空间数据与采集审核的一体化治理平台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219C0A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E4E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7324D"/>
                <w:sz w:val="21"/>
              </w:rPr>
              <w:t>建设目标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F11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1"/>
              </w:rPr>
              <w:t>建立可审计的账户权限与路段数据治理体系，持续为适老路线算法提供可信数据。</w:t>
            </w:r>
          </w:p>
        </w:tc>
      </w:tr>
      <w:tr w14:paraId="23BC5BB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4A6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7324D"/>
                <w:sz w:val="21"/>
              </w:rPr>
              <w:t>管理范围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AD0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1"/>
              </w:rPr>
              <w:t>老人/家属/管理员账号、试点路段、实拍证据、采集记录、评分与发布状态。</w:t>
            </w:r>
          </w:p>
        </w:tc>
      </w:tr>
      <w:tr w14:paraId="54F5D33D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45A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/>
                <w:i w:val="0"/>
                <w:color w:val="17324D"/>
                <w:sz w:val="21"/>
              </w:rPr>
              <w:t>核心原则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D19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1"/>
              </w:rPr>
              <w:t>最小权限、双人审核、空间数据可追溯、发布前质检、操作全量审计。</w:t>
            </w:r>
          </w:p>
        </w:tc>
      </w:tr>
    </w:tbl>
    <w:p w14:paraId="18E4B32A">
      <w:pPr>
        <w:spacing w:after="120"/>
      </w:pP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4411CF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F429">
            <w:pPr>
              <w:spacing w:before="0" w:after="6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2"/>
              </w:rPr>
              <w:t>优化建议</w:t>
            </w:r>
          </w:p>
          <w:p w14:paraId="46FC2A8F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1"/>
              </w:rPr>
              <w:t>将老人端的“采集”从面向普通用户的功能，升级为管理员端的“现场采集—审核质检—版本发布—算法生效—问题回溯”闭环。老人端不再承担数据治理职责，管理员端成为唯一可信数据入口。</w:t>
            </w:r>
          </w:p>
        </w:tc>
      </w:tr>
    </w:tbl>
    <w:p w14:paraId="10D3FF95">
      <w:pPr>
        <w:spacing w:after="40"/>
      </w:pPr>
    </w:p>
    <w:p w14:paraId="54B7E9AB">
      <w:pPr>
        <w:spacing w:before="320" w:after="160" w:line="264" w:lineRule="auto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1. 建设目标与定位</w:t>
      </w:r>
    </w:p>
    <w:p w14:paraId="79F09023">
      <w:pPr>
        <w:spacing w:before="0" w:after="120" w:line="264" w:lineRule="auto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管理员端不是简单的后台录入页面，而是面向试点区域的路网数据治理中枢。它同时承担账号与授权管理、空间路段维护、现场采集审核、图片证据管理、评分质检和算法数据发布等职责。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800"/>
        <w:gridCol w:w="2760"/>
      </w:tblGrid>
      <w:tr w14:paraId="08F5B55D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557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目标</w:t>
            </w:r>
          </w:p>
        </w:tc>
        <w:tc>
          <w:tcPr>
            <w:tcW w:w="4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315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说明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8D5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衡量方式</w:t>
            </w:r>
          </w:p>
        </w:tc>
      </w:tr>
      <w:tr w14:paraId="1E97876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E59DD1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权限可控</w:t>
            </w:r>
          </w:p>
        </w:tc>
        <w:tc>
          <w:tcPr>
            <w:tcW w:w="4800" w:type="dxa"/>
          </w:tcPr>
          <w:p w14:paraId="59B0805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老人、家属、运营管理员、数据管理员、审核管理员职责分离。</w:t>
            </w:r>
          </w:p>
        </w:tc>
        <w:tc>
          <w:tcPr>
            <w:tcW w:w="2760" w:type="dxa"/>
          </w:tcPr>
          <w:p w14:paraId="5B21AAB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越权操作被服务端拦截；高风险操作留痕。</w:t>
            </w:r>
          </w:p>
        </w:tc>
      </w:tr>
      <w:tr w14:paraId="1DAA92C5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86038E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数据可信</w:t>
            </w:r>
          </w:p>
        </w:tc>
        <w:tc>
          <w:tcPr>
            <w:tcW w:w="4800" w:type="dxa"/>
          </w:tcPr>
          <w:p w14:paraId="6BE8877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每条路段有来源、图片、评分、审核人、版本和生效状态。</w:t>
            </w:r>
          </w:p>
        </w:tc>
        <w:tc>
          <w:tcPr>
            <w:tcW w:w="2760" w:type="dxa"/>
          </w:tcPr>
          <w:p w14:paraId="5E67493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可追溯率、审核通过率、问题回退率。</w:t>
            </w:r>
          </w:p>
        </w:tc>
      </w:tr>
      <w:tr w14:paraId="7AEBEB2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4D4144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算法可用</w:t>
            </w:r>
          </w:p>
        </w:tc>
        <w:tc>
          <w:tcPr>
            <w:tcW w:w="4800" w:type="dxa"/>
          </w:tcPr>
          <w:p w14:paraId="05725C1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只将已发布且通过质检的数据提供给路线推荐服务。</w:t>
            </w:r>
          </w:p>
        </w:tc>
        <w:tc>
          <w:tcPr>
            <w:tcW w:w="2760" w:type="dxa"/>
          </w:tcPr>
          <w:p w14:paraId="52C6EEB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算法读取发布版本；异常数据可快速回滚。</w:t>
            </w:r>
          </w:p>
        </w:tc>
      </w:tr>
      <w:tr w14:paraId="36D3E83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0E4616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现场高效</w:t>
            </w:r>
          </w:p>
        </w:tc>
        <w:tc>
          <w:tcPr>
            <w:tcW w:w="4800" w:type="dxa"/>
          </w:tcPr>
          <w:p w14:paraId="68F3CCA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采集人员可在移动端提交位置、照片和观察结果，管理员统一审核。</w:t>
            </w:r>
          </w:p>
        </w:tc>
        <w:tc>
          <w:tcPr>
            <w:tcW w:w="2760" w:type="dxa"/>
          </w:tcPr>
          <w:p w14:paraId="60BC897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从采集到发布的平均时长与待审积压量。</w:t>
            </w:r>
          </w:p>
        </w:tc>
      </w:tr>
    </w:tbl>
    <w:p w14:paraId="3BD0B2E2">
      <w:pPr>
        <w:spacing w:after="80"/>
      </w:pPr>
    </w:p>
    <w:p w14:paraId="17675994">
      <w:pPr>
        <w:spacing w:before="320" w:after="160" w:line="264" w:lineRule="auto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2. 总体框架设计</w:t>
      </w:r>
    </w:p>
    <w:p w14:paraId="599B8FA2">
      <w:pPr>
        <w:spacing w:before="0" w:after="120" w:line="264" w:lineRule="auto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建议按“管理门户—业务服务—空间与媒体数据—算法发布—审计监控”分层。前端管理门户负责操作体验；所有权限、空间编辑和发布决策均在后端完成校验。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00"/>
        <w:gridCol w:w="4860"/>
      </w:tblGrid>
      <w:tr w14:paraId="2D7D7DA8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89D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层级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9E8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核心组件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886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职责</w:t>
            </w:r>
          </w:p>
        </w:tc>
      </w:tr>
      <w:tr w14:paraId="060DA1B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CFDF79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管理门户</w:t>
            </w:r>
          </w:p>
        </w:tc>
        <w:tc>
          <w:tcPr>
            <w:tcW w:w="3000" w:type="dxa"/>
          </w:tcPr>
          <w:p w14:paraId="5E7689D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Web 管理后台、移动采集页</w:t>
            </w:r>
          </w:p>
        </w:tc>
        <w:tc>
          <w:tcPr>
            <w:tcW w:w="4860" w:type="dxa"/>
          </w:tcPr>
          <w:p w14:paraId="1E397DC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用户管理、地图编辑、审核工作台、数据看板与审计查询。</w:t>
            </w:r>
          </w:p>
        </w:tc>
      </w:tr>
      <w:tr w14:paraId="525F7B0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456744E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身份权限</w:t>
            </w:r>
          </w:p>
        </w:tc>
        <w:tc>
          <w:tcPr>
            <w:tcW w:w="3000" w:type="dxa"/>
          </w:tcPr>
          <w:p w14:paraId="4BDACD4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认证、RBAC、组织/区域范围控制</w:t>
            </w:r>
          </w:p>
        </w:tc>
        <w:tc>
          <w:tcPr>
            <w:tcW w:w="4860" w:type="dxa"/>
          </w:tcPr>
          <w:p w14:paraId="1F3FB40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登录、角色分配、操作许可、账号状态与会话管理。</w:t>
            </w:r>
          </w:p>
        </w:tc>
      </w:tr>
      <w:tr w14:paraId="0E6A20D0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154F0A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数据治理</w:t>
            </w:r>
          </w:p>
        </w:tc>
        <w:tc>
          <w:tcPr>
            <w:tcW w:w="3000" w:type="dxa"/>
          </w:tcPr>
          <w:p w14:paraId="3DAA345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路段服务、采集服务、审核服务、媒体服务</w:t>
            </w:r>
          </w:p>
        </w:tc>
        <w:tc>
          <w:tcPr>
            <w:tcW w:w="4860" w:type="dxa"/>
          </w:tcPr>
          <w:p w14:paraId="3A0ACA6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路段生命周期、评分、属性、图片、备注、版本与发布。</w:t>
            </w:r>
          </w:p>
        </w:tc>
      </w:tr>
      <w:tr w14:paraId="4BAE27EF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B351C0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空间数据</w:t>
            </w:r>
          </w:p>
        </w:tc>
        <w:tc>
          <w:tcPr>
            <w:tcW w:w="3000" w:type="dxa"/>
          </w:tcPr>
          <w:p w14:paraId="1888F4A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PostGIS/空间索引、对象存储</w:t>
            </w:r>
          </w:p>
        </w:tc>
        <w:tc>
          <w:tcPr>
            <w:tcW w:w="4860" w:type="dxa"/>
          </w:tcPr>
          <w:p w14:paraId="71BC3EF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线几何、缓冲区校验、图片元数据、地图切片与空间查询。</w:t>
            </w:r>
          </w:p>
        </w:tc>
      </w:tr>
      <w:tr w14:paraId="2B0B8191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A00019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安全运营</w:t>
            </w:r>
          </w:p>
        </w:tc>
        <w:tc>
          <w:tcPr>
            <w:tcW w:w="3000" w:type="dxa"/>
          </w:tcPr>
          <w:p w14:paraId="0C8D75F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审计日志、告警、数据质量报表</w:t>
            </w:r>
          </w:p>
        </w:tc>
        <w:tc>
          <w:tcPr>
            <w:tcW w:w="4860" w:type="dxa"/>
          </w:tcPr>
          <w:p w14:paraId="4FC9E99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审计高风险操作、发现异常修改、统计待审与失效数据。</w:t>
            </w:r>
          </w:p>
        </w:tc>
      </w:tr>
    </w:tbl>
    <w:p w14:paraId="481D3CF2">
      <w:pPr>
        <w:spacing w:after="40"/>
      </w:pPr>
    </w:p>
    <w:p w14:paraId="27520DD6">
      <w:pPr>
        <w:spacing w:before="320" w:after="160" w:line="264" w:lineRule="auto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3.1 用户与权限管理</w:t>
      </w:r>
    </w:p>
    <w:p w14:paraId="5EDFA2FA">
      <w:pPr>
        <w:spacing w:before="240" w:after="120" w:line="264" w:lineRule="auto"/>
      </w:pPr>
      <w:r>
        <w:rPr>
          <w:rFonts w:ascii="微软雅黑" w:hAnsi="微软雅黑" w:eastAsia="微软雅黑"/>
          <w:b/>
          <w:i w:val="0"/>
          <w:color w:val="2E74B5"/>
          <w:sz w:val="26"/>
        </w:rPr>
        <w:t>3.1.1 角色模型与权限分级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300"/>
        <w:gridCol w:w="3360"/>
      </w:tblGrid>
      <w:tr w14:paraId="3A1C56EA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9E9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角色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447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可做什么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AAF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不能做什么</w:t>
            </w:r>
          </w:p>
        </w:tc>
      </w:tr>
      <w:tr w14:paraId="4DD2436D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203BE4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普通老人/家属</w:t>
            </w:r>
          </w:p>
        </w:tc>
        <w:tc>
          <w:tcPr>
            <w:tcW w:w="4300" w:type="dxa"/>
          </w:tcPr>
          <w:p w14:paraId="27EA199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使用各自客户端能力，维护本人资料与授权。</w:t>
            </w:r>
          </w:p>
        </w:tc>
        <w:tc>
          <w:tcPr>
            <w:tcW w:w="3360" w:type="dxa"/>
          </w:tcPr>
          <w:p w14:paraId="0CDF771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不可访问管理后台、不可修改路段或查看他人数据。</w:t>
            </w:r>
          </w:p>
        </w:tc>
      </w:tr>
      <w:tr w14:paraId="6D048D25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37AF2B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采集员</w:t>
            </w:r>
          </w:p>
        </w:tc>
        <w:tc>
          <w:tcPr>
            <w:tcW w:w="4300" w:type="dxa"/>
          </w:tcPr>
          <w:p w14:paraId="08E2A2A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提交路段现场采集、照片、定位和备注；查看本人提交记录。</w:t>
            </w:r>
          </w:p>
        </w:tc>
        <w:tc>
          <w:tcPr>
            <w:tcW w:w="3360" w:type="dxa"/>
          </w:tcPr>
          <w:p w14:paraId="01B3111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不可发布数据、不可修改他人审核结论、不可管理账号角色。</w:t>
            </w:r>
          </w:p>
        </w:tc>
      </w:tr>
      <w:tr w14:paraId="68898A05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CFE683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数据编辑员</w:t>
            </w:r>
          </w:p>
        </w:tc>
        <w:tc>
          <w:tcPr>
            <w:tcW w:w="4300" w:type="dxa"/>
          </w:tcPr>
          <w:p w14:paraId="3BD8DD9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新增/编辑路段草稿、维护评分与属性、发起审核。</w:t>
            </w:r>
          </w:p>
        </w:tc>
        <w:tc>
          <w:tcPr>
            <w:tcW w:w="3360" w:type="dxa"/>
          </w:tcPr>
          <w:p w14:paraId="067FDB1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不可审批本人提交或发布到生产数据版本。</w:t>
            </w:r>
          </w:p>
        </w:tc>
      </w:tr>
      <w:tr w14:paraId="0991B244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31812B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审核员</w:t>
            </w:r>
          </w:p>
        </w:tc>
        <w:tc>
          <w:tcPr>
            <w:tcW w:w="4300" w:type="dxa"/>
          </w:tcPr>
          <w:p w14:paraId="1EC6BDB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审核采集与路段变更、退回补充、给出质检意见。</w:t>
            </w:r>
          </w:p>
        </w:tc>
        <w:tc>
          <w:tcPr>
            <w:tcW w:w="3360" w:type="dxa"/>
          </w:tcPr>
          <w:p w14:paraId="0CA066A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不可绕过审批直接发布；不可管理超级管理员。</w:t>
            </w:r>
          </w:p>
        </w:tc>
      </w:tr>
      <w:tr w14:paraId="1086945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2DBB26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运营管理员</w:t>
            </w:r>
          </w:p>
        </w:tc>
        <w:tc>
          <w:tcPr>
            <w:tcW w:w="4300" w:type="dxa"/>
          </w:tcPr>
          <w:p w14:paraId="7BD1692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管理老人/家属账号状态、绑定异常、内容与工单。</w:t>
            </w:r>
          </w:p>
        </w:tc>
        <w:tc>
          <w:tcPr>
            <w:tcW w:w="3360" w:type="dxa"/>
          </w:tcPr>
          <w:p w14:paraId="1EF60BE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不可更改系统级权限策略或直接篡改空间历史版本。</w:t>
            </w:r>
          </w:p>
        </w:tc>
      </w:tr>
      <w:tr w14:paraId="3E82953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175A64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系统管理员</w:t>
            </w:r>
          </w:p>
        </w:tc>
        <w:tc>
          <w:tcPr>
            <w:tcW w:w="4300" w:type="dxa"/>
          </w:tcPr>
          <w:p w14:paraId="72E7461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角色、权限策略、试点区域、发布与审计配置。</w:t>
            </w:r>
          </w:p>
        </w:tc>
        <w:tc>
          <w:tcPr>
            <w:tcW w:w="3360" w:type="dxa"/>
          </w:tcPr>
          <w:p w14:paraId="2D68E9F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高风险操作需二次确认与审计，不参与日常自审。</w:t>
            </w:r>
          </w:p>
        </w:tc>
      </w:tr>
    </w:tbl>
    <w:p w14:paraId="29E38A00">
      <w:pPr>
        <w:spacing w:after="80"/>
      </w:pPr>
    </w:p>
    <w:p w14:paraId="693518A1">
      <w:pPr>
        <w:spacing w:before="240" w:after="120" w:line="264" w:lineRule="auto"/>
      </w:pPr>
      <w:r>
        <w:rPr>
          <w:rFonts w:ascii="微软雅黑" w:hAnsi="微软雅黑" w:eastAsia="微软雅黑"/>
          <w:b/>
          <w:i w:val="0"/>
          <w:color w:val="2E74B5"/>
          <w:sz w:val="26"/>
        </w:rPr>
        <w:t>3.1.2 账号生命周期</w:t>
      </w:r>
    </w:p>
    <w:p w14:paraId="19923098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新增：运营管理员创建账号或审核自注册账号，分配最小初始角色。</w:t>
      </w:r>
    </w:p>
    <w:p w14:paraId="1CC036ED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查询：支持按账号类型、状态、手机号/姓名脱敏信息、所属试点区域与创建时间检索。</w:t>
      </w:r>
    </w:p>
    <w:p w14:paraId="1C48CAD5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状态管理：ACTIVE、SUSPENDED、DISABLED、PENDING_VERIFICATION；禁用应立即使令牌失效。</w:t>
      </w:r>
    </w:p>
    <w:p w14:paraId="07EF0EAC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角色变更：采用“授权申请—管理员复核—生效记录”流程，禁止直接覆盖历史角色。</w:t>
      </w:r>
    </w:p>
    <w:p w14:paraId="17FFCA2D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高风险控制：重置密码、禁用管理员、权限提升、批量导出等必须二次确认并写入审计日志。</w:t>
      </w:r>
    </w:p>
    <w:p w14:paraId="438D05C6">
      <w:pPr>
        <w:spacing w:before="240" w:after="120" w:line="264" w:lineRule="auto"/>
      </w:pPr>
      <w:r>
        <w:rPr>
          <w:rFonts w:ascii="微软雅黑" w:hAnsi="微软雅黑" w:eastAsia="微软雅黑"/>
          <w:b/>
          <w:i w:val="0"/>
          <w:color w:val="2E74B5"/>
          <w:sz w:val="26"/>
        </w:rPr>
        <w:t>3.1.3 服务端授权规则</w:t>
      </w:r>
    </w:p>
    <w:p w14:paraId="7D144D58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前端菜单隐藏不等于权限控制；所有 API 根据当前登录用户、角色、区域范围和资源归属做服务端判定。</w:t>
      </w:r>
    </w:p>
    <w:p w14:paraId="291F2D34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资源权限采用“角色 + 试点区域 + 操作类型”三元约束，例如数据编辑员只能编辑其负责区域的草稿。</w:t>
      </w:r>
    </w:p>
    <w:p w14:paraId="19976E4D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审核实行职责分离：提交人不能审核自己提交的采集或路段版本。</w:t>
      </w:r>
    </w:p>
    <w:p w14:paraId="4D0FED2D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所有读取敏感用户资料、修改评分、删除路段、发布版本、下载图片的操作记录审计日志。</w:t>
      </w:r>
    </w:p>
    <w:p w14:paraId="74A9E807">
      <w:pPr>
        <w:spacing w:before="320" w:after="160" w:line="264" w:lineRule="auto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3.2 路段数据管理（核心数据功能）</w:t>
      </w:r>
    </w:p>
    <w:p w14:paraId="73B1F894">
      <w:pPr>
        <w:spacing w:before="240" w:after="120" w:line="264" w:lineRule="auto"/>
      </w:pPr>
      <w:r>
        <w:rPr>
          <w:rFonts w:ascii="微软雅黑" w:hAnsi="微软雅黑" w:eastAsia="微软雅黑"/>
          <w:b/>
          <w:i w:val="0"/>
          <w:color w:val="2E74B5"/>
          <w:sz w:val="26"/>
        </w:rPr>
        <w:t>3.2.1 路段全生命周期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200"/>
        <w:gridCol w:w="3460"/>
      </w:tblGrid>
      <w:tr w14:paraId="508F4283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765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状态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BF4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含义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0B3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可执行动作</w:t>
            </w:r>
          </w:p>
        </w:tc>
      </w:tr>
      <w:tr w14:paraId="03D5EC1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9019CE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DRAFT</w:t>
            </w:r>
          </w:p>
        </w:tc>
        <w:tc>
          <w:tcPr>
            <w:tcW w:w="4200" w:type="dxa"/>
          </w:tcPr>
          <w:p w14:paraId="5EA2A5E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编辑中的路段或变更草稿，未影响算法。</w:t>
            </w:r>
          </w:p>
        </w:tc>
        <w:tc>
          <w:tcPr>
            <w:tcW w:w="3460" w:type="dxa"/>
          </w:tcPr>
          <w:p w14:paraId="2DAE9E3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编辑几何、属性、评分、图片、备注；提交审核。</w:t>
            </w:r>
          </w:p>
        </w:tc>
      </w:tr>
      <w:tr w14:paraId="5CFC8308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E14E98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PENDING_REVIEW</w:t>
            </w:r>
          </w:p>
        </w:tc>
        <w:tc>
          <w:tcPr>
            <w:tcW w:w="4200" w:type="dxa"/>
          </w:tcPr>
          <w:p w14:paraId="7DC88F1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等待审核。</w:t>
            </w:r>
          </w:p>
        </w:tc>
        <w:tc>
          <w:tcPr>
            <w:tcW w:w="3460" w:type="dxa"/>
          </w:tcPr>
          <w:p w14:paraId="5A34EA2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审核通过、驳回补充、转交审核。</w:t>
            </w:r>
          </w:p>
        </w:tc>
      </w:tr>
      <w:tr w14:paraId="10B4120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6F7DBA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PUBLISHED</w:t>
            </w:r>
          </w:p>
        </w:tc>
        <w:tc>
          <w:tcPr>
            <w:tcW w:w="4200" w:type="dxa"/>
          </w:tcPr>
          <w:p w14:paraId="5EC1827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已发布并可供路线算法读取。</w:t>
            </w:r>
          </w:p>
        </w:tc>
        <w:tc>
          <w:tcPr>
            <w:tcW w:w="3460" w:type="dxa"/>
          </w:tcPr>
          <w:p w14:paraId="76C3FC8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创建新版本、下架、标记待复核。</w:t>
            </w:r>
          </w:p>
        </w:tc>
      </w:tr>
      <w:tr w14:paraId="33D6E8C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44FC58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REJECTED</w:t>
            </w:r>
          </w:p>
        </w:tc>
        <w:tc>
          <w:tcPr>
            <w:tcW w:w="4200" w:type="dxa"/>
          </w:tcPr>
          <w:p w14:paraId="1B39C8B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审核不通过或证据不足。</w:t>
            </w:r>
          </w:p>
        </w:tc>
        <w:tc>
          <w:tcPr>
            <w:tcW w:w="3460" w:type="dxa"/>
          </w:tcPr>
          <w:p w14:paraId="6D6D6F9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补充采集、修订后重新提交。</w:t>
            </w:r>
          </w:p>
        </w:tc>
      </w:tr>
      <w:tr w14:paraId="5AAD384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E88B4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ARCHIVED</w:t>
            </w:r>
          </w:p>
        </w:tc>
        <w:tc>
          <w:tcPr>
            <w:tcW w:w="4200" w:type="dxa"/>
          </w:tcPr>
          <w:p w14:paraId="633A5CB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历史路段或废弃版本，仅用于追溯。</w:t>
            </w:r>
          </w:p>
        </w:tc>
        <w:tc>
          <w:tcPr>
            <w:tcW w:w="3460" w:type="dxa"/>
          </w:tcPr>
          <w:p w14:paraId="45C0D2A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查看历史、恢复为草稿；不得直接参与算法。</w:t>
            </w:r>
          </w:p>
        </w:tc>
      </w:tr>
    </w:tbl>
    <w:p w14:paraId="1AEAEA22">
      <w:pPr>
        <w:spacing w:after="80"/>
      </w:pPr>
    </w:p>
    <w:p w14:paraId="2FE3EA20">
      <w:pPr>
        <w:spacing w:before="240" w:after="120" w:line="264" w:lineRule="auto"/>
      </w:pPr>
      <w:r>
        <w:rPr>
          <w:rFonts w:ascii="微软雅黑" w:hAnsi="微软雅黑" w:eastAsia="微软雅黑"/>
          <w:b/>
          <w:i w:val="0"/>
          <w:color w:val="2E74B5"/>
          <w:sz w:val="26"/>
        </w:rPr>
        <w:t>3.2.2 空间编辑与基础属性</w:t>
      </w:r>
    </w:p>
    <w:p w14:paraId="3BF0341E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地图上新增、绘制、拆分、合并、编辑步行路段的 LineString 几何；保存前校验是否落在试点边界内、是否存在自相交或异常短线。</w:t>
      </w:r>
    </w:p>
    <w:p w14:paraId="0B775D98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每条路段维护唯一编码、名称、起止节点、长度、所属试点区域、通行方向、状态、数据来源与最后核验时间。</w:t>
      </w:r>
    </w:p>
    <w:p w14:paraId="34E656AE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删除采用逻辑删除/归档，不直接物理删除；若路段已被历史路线引用，必须保留版本链路。</w:t>
      </w:r>
    </w:p>
    <w:p w14:paraId="19172B0A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编辑地图时显示邻接路段、风险标记和历史版本差异，避免重复建段或断裂网络。</w:t>
      </w:r>
    </w:p>
    <w:p w14:paraId="33A9A8E6">
      <w:pPr>
        <w:spacing w:before="240" w:after="120" w:line="264" w:lineRule="auto"/>
      </w:pPr>
      <w:r>
        <w:rPr>
          <w:rFonts w:ascii="微软雅黑" w:hAnsi="微软雅黑" w:eastAsia="微软雅黑"/>
          <w:b/>
          <w:i w:val="0"/>
          <w:color w:val="2E74B5"/>
          <w:sz w:val="26"/>
        </w:rPr>
        <w:t>3.2.3 五维评分与标准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550"/>
        <w:gridCol w:w="2550"/>
        <w:gridCol w:w="2560"/>
      </w:tblGrid>
      <w:tr w14:paraId="4736393F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49F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维度</w:t>
            </w:r>
          </w:p>
        </w:tc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C5B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1 分（差）</w:t>
            </w:r>
          </w:p>
        </w:tc>
        <w:tc>
          <w:tcPr>
            <w:tcW w:w="2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A09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3 分（可用）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D8D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5 分（优）</w:t>
            </w:r>
          </w:p>
        </w:tc>
      </w:tr>
      <w:tr w14:paraId="76CEAB1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B8C2CF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坡度</w:t>
            </w:r>
          </w:p>
        </w:tc>
        <w:tc>
          <w:tcPr>
            <w:tcW w:w="2550" w:type="dxa"/>
          </w:tcPr>
          <w:p w14:paraId="74329C1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陡坡，存在明显通行负担或风险。</w:t>
            </w:r>
          </w:p>
        </w:tc>
        <w:tc>
          <w:tcPr>
            <w:tcW w:w="2550" w:type="dxa"/>
          </w:tcPr>
          <w:p w14:paraId="6E13B40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坡度可接受，需留意。</w:t>
            </w:r>
          </w:p>
        </w:tc>
        <w:tc>
          <w:tcPr>
            <w:tcW w:w="2560" w:type="dxa"/>
          </w:tcPr>
          <w:p w14:paraId="16985CF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平缓，适合多数老人。</w:t>
            </w:r>
          </w:p>
        </w:tc>
      </w:tr>
      <w:tr w14:paraId="2A0CD1F0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68F98E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平整度</w:t>
            </w:r>
          </w:p>
        </w:tc>
        <w:tc>
          <w:tcPr>
            <w:tcW w:w="2550" w:type="dxa"/>
          </w:tcPr>
          <w:p w14:paraId="48C92D2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破损、坑洼、松动或明显颠簸。</w:t>
            </w:r>
          </w:p>
        </w:tc>
        <w:tc>
          <w:tcPr>
            <w:tcW w:w="2550" w:type="dxa"/>
          </w:tcPr>
          <w:p w14:paraId="48D89AA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局部不平，通行需注意。</w:t>
            </w:r>
          </w:p>
        </w:tc>
        <w:tc>
          <w:tcPr>
            <w:tcW w:w="2560" w:type="dxa"/>
          </w:tcPr>
          <w:p w14:paraId="2A14B88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路面连续平整、维护良好。</w:t>
            </w:r>
          </w:p>
        </w:tc>
      </w:tr>
      <w:tr w14:paraId="4A670A72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99E6C3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安全</w:t>
            </w:r>
          </w:p>
        </w:tc>
        <w:tc>
          <w:tcPr>
            <w:tcW w:w="2550" w:type="dxa"/>
          </w:tcPr>
          <w:p w14:paraId="0079EC1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车流冲突、视距差、边缘风险明显。</w:t>
            </w:r>
          </w:p>
        </w:tc>
        <w:tc>
          <w:tcPr>
            <w:tcW w:w="2550" w:type="dxa"/>
          </w:tcPr>
          <w:p w14:paraId="0FA04DC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基本可通行，有局部风险。</w:t>
            </w:r>
          </w:p>
        </w:tc>
        <w:tc>
          <w:tcPr>
            <w:tcW w:w="2560" w:type="dxa"/>
          </w:tcPr>
          <w:p w14:paraId="600CCDA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人车分离、视距和过街条件良好。</w:t>
            </w:r>
          </w:p>
        </w:tc>
      </w:tr>
      <w:tr w14:paraId="7351D027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6F57D5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无障碍</w:t>
            </w:r>
          </w:p>
        </w:tc>
        <w:tc>
          <w:tcPr>
            <w:tcW w:w="2550" w:type="dxa"/>
          </w:tcPr>
          <w:p w14:paraId="5F40F9D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台阶/狭窄/断头，轮椅不可通过。</w:t>
            </w:r>
          </w:p>
        </w:tc>
        <w:tc>
          <w:tcPr>
            <w:tcW w:w="2550" w:type="dxa"/>
          </w:tcPr>
          <w:p w14:paraId="3899D0B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部分可用，存在辅助需求。</w:t>
            </w:r>
          </w:p>
        </w:tc>
        <w:tc>
          <w:tcPr>
            <w:tcW w:w="2560" w:type="dxa"/>
          </w:tcPr>
          <w:p w14:paraId="26954B2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连续无障碍、宽度与坡道条件良好。</w:t>
            </w:r>
          </w:p>
        </w:tc>
      </w:tr>
      <w:tr w14:paraId="70FCD49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33A8EE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设施便利</w:t>
            </w:r>
          </w:p>
        </w:tc>
        <w:tc>
          <w:tcPr>
            <w:tcW w:w="2550" w:type="dxa"/>
          </w:tcPr>
          <w:p w14:paraId="669EA07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缺少照明、休息点、扶手等支持。</w:t>
            </w:r>
          </w:p>
        </w:tc>
        <w:tc>
          <w:tcPr>
            <w:tcW w:w="2550" w:type="dxa"/>
          </w:tcPr>
          <w:p w14:paraId="6DDF071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具备部分设施。</w:t>
            </w:r>
          </w:p>
        </w:tc>
        <w:tc>
          <w:tcPr>
            <w:tcW w:w="2560" w:type="dxa"/>
          </w:tcPr>
          <w:p w14:paraId="403C509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照明、座椅、扶手、遮阴等完善。</w:t>
            </w:r>
          </w:p>
        </w:tc>
      </w:tr>
    </w:tbl>
    <w:p w14:paraId="43047D7C">
      <w:pPr>
        <w:spacing w:after="80"/>
      </w:pP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345EB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245A">
            <w:pPr>
              <w:spacing w:before="0" w:after="6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2"/>
              </w:rPr>
              <w:t>评分规则建议</w:t>
            </w:r>
          </w:p>
          <w:p w14:paraId="199BC76D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1"/>
              </w:rPr>
              <w:t>评分必须同时记录“数值 + 证据 + 采集时间 + 采集人”。对于坡度、宽度、台阶数等可测指标应保存原始测量值；1–5 分用于算法归一化与产品展示，不能替代原始事实。</w:t>
            </w:r>
          </w:p>
        </w:tc>
      </w:tr>
    </w:tbl>
    <w:p w14:paraId="3A55D736">
      <w:pPr>
        <w:spacing w:after="40"/>
      </w:pPr>
    </w:p>
    <w:p w14:paraId="10DC4596">
      <w:pPr>
        <w:spacing w:before="240" w:after="120" w:line="264" w:lineRule="auto"/>
      </w:pPr>
      <w:r>
        <w:rPr>
          <w:rFonts w:ascii="微软雅黑" w:hAnsi="微软雅黑" w:eastAsia="微软雅黑"/>
          <w:b/>
          <w:i w:val="0"/>
          <w:color w:val="2E74B5"/>
          <w:sz w:val="26"/>
        </w:rPr>
        <w:t>3.2.4 属性标记与算法映射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660"/>
        <w:gridCol w:w="4000"/>
      </w:tblGrid>
      <w:tr w14:paraId="3E0DFA08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CF0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属性标记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6E3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建议字段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B28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对路线算法的作用</w:t>
            </w:r>
          </w:p>
        </w:tc>
      </w:tr>
      <w:tr w14:paraId="6F7AA75B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77E2D4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轮椅通行</w:t>
            </w:r>
          </w:p>
        </w:tc>
        <w:tc>
          <w:tcPr>
            <w:tcW w:w="3660" w:type="dxa"/>
          </w:tcPr>
          <w:p w14:paraId="0F215BD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wheelchair_accessible、有效宽度、坡道信息</w:t>
            </w:r>
          </w:p>
        </w:tc>
        <w:tc>
          <w:tcPr>
            <w:tcW w:w="4000" w:type="dxa"/>
          </w:tcPr>
          <w:p w14:paraId="33C50F1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轮椅画像的硬约束；不满足时不可进入候选路。</w:t>
            </w:r>
          </w:p>
        </w:tc>
      </w:tr>
      <w:tr w14:paraId="5CD605C2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FF3DF4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台阶路段</w:t>
            </w:r>
          </w:p>
        </w:tc>
        <w:tc>
          <w:tcPr>
            <w:tcW w:w="3660" w:type="dxa"/>
          </w:tcPr>
          <w:p w14:paraId="5534324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step_count、step_height_cm、has_handrail</w:t>
            </w:r>
          </w:p>
        </w:tc>
        <w:tc>
          <w:tcPr>
            <w:tcW w:w="4000" w:type="dxa"/>
          </w:tcPr>
          <w:p w14:paraId="33CACB1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拐杖/轮椅画像惩罚或阻断；导航中提前语音提醒。</w:t>
            </w:r>
          </w:p>
        </w:tc>
      </w:tr>
      <w:tr w14:paraId="1051FAC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414568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陡坡路段</w:t>
            </w:r>
          </w:p>
        </w:tc>
        <w:tc>
          <w:tcPr>
            <w:tcW w:w="3660" w:type="dxa"/>
          </w:tcPr>
          <w:p w14:paraId="00457A9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slope_percent、坡度评分</w:t>
            </w:r>
          </w:p>
        </w:tc>
        <w:tc>
          <w:tcPr>
            <w:tcW w:w="4000" w:type="dxa"/>
          </w:tcPr>
          <w:p w14:paraId="5315387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按画像设定惩罚阈值；优先推荐低坡路线。</w:t>
            </w:r>
          </w:p>
        </w:tc>
      </w:tr>
      <w:tr w14:paraId="73E8E58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EBCF6B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照明不足</w:t>
            </w:r>
          </w:p>
        </w:tc>
        <w:tc>
          <w:tcPr>
            <w:tcW w:w="3660" w:type="dxa"/>
          </w:tcPr>
          <w:p w14:paraId="28EB5B0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lighting_level、风险时段</w:t>
            </w:r>
          </w:p>
        </w:tc>
        <w:tc>
          <w:tcPr>
            <w:tcW w:w="4000" w:type="dxa"/>
          </w:tcPr>
          <w:p w14:paraId="0EC98B7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夜间策略提升风险权重或绕行。</w:t>
            </w:r>
          </w:p>
        </w:tc>
      </w:tr>
      <w:tr w14:paraId="1D6AA6F1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75AE34F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路面破损/湿滑</w:t>
            </w:r>
          </w:p>
        </w:tc>
        <w:tc>
          <w:tcPr>
            <w:tcW w:w="3660" w:type="dxa"/>
          </w:tcPr>
          <w:p w14:paraId="1A95A28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surface_type、surface_level、临时风险状态</w:t>
            </w:r>
          </w:p>
        </w:tc>
        <w:tc>
          <w:tcPr>
            <w:tcW w:w="4000" w:type="dxa"/>
          </w:tcPr>
          <w:p w14:paraId="45E2022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影响舒适度与安全分；可设置临时失效时间。</w:t>
            </w:r>
          </w:p>
        </w:tc>
      </w:tr>
      <w:tr w14:paraId="3D59182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ECF092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休息与遮阴</w:t>
            </w:r>
          </w:p>
        </w:tc>
        <w:tc>
          <w:tcPr>
            <w:tcW w:w="3660" w:type="dxa"/>
          </w:tcPr>
          <w:p w14:paraId="2F1362D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bench_count、shade_coverage、rest_facility_score</w:t>
            </w:r>
          </w:p>
        </w:tc>
        <w:tc>
          <w:tcPr>
            <w:tcW w:w="4000" w:type="dxa"/>
          </w:tcPr>
          <w:p w14:paraId="278A7A4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慢行老人/舒适策略的加分因素。</w:t>
            </w:r>
          </w:p>
        </w:tc>
      </w:tr>
    </w:tbl>
    <w:p w14:paraId="6BBE68BE">
      <w:pPr>
        <w:spacing w:after="80"/>
      </w:pPr>
    </w:p>
    <w:p w14:paraId="25C05AF4">
      <w:pPr>
        <w:spacing w:before="320" w:after="160" w:line="264" w:lineRule="auto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4. 将现有“采集”功能迁移至管理员端</w:t>
      </w:r>
    </w:p>
    <w:p w14:paraId="0C17396B">
      <w:pPr>
        <w:spacing w:before="0" w:after="120" w:line="264" w:lineRule="auto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建议取消老人端面向普通用户的采集入口，将其能力保留为管理员端的“移动采集工作台”。采集员受权限控制，使用同一套字段和照片证据，但提交结果默认进入待审核队列，不直接写入发布数据。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400"/>
        <w:gridCol w:w="2960"/>
      </w:tblGrid>
      <w:tr w14:paraId="25F283F8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208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现有采集能力</w:t>
            </w:r>
          </w:p>
        </w:tc>
        <w:tc>
          <w:tcPr>
            <w:tcW w:w="4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30B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管理员端升级后的设计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878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价值</w:t>
            </w:r>
          </w:p>
        </w:tc>
      </w:tr>
      <w:tr w14:paraId="6AC943E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5FEDF4C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选择路段</w:t>
            </w:r>
          </w:p>
        </w:tc>
        <w:tc>
          <w:tcPr>
            <w:tcW w:w="4400" w:type="dxa"/>
          </w:tcPr>
          <w:p w14:paraId="16193F8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地图选段或扫码选段，自动带出当前发布版本与历史问题。</w:t>
            </w:r>
          </w:p>
        </w:tc>
        <w:tc>
          <w:tcPr>
            <w:tcW w:w="2960" w:type="dxa"/>
          </w:tcPr>
          <w:p w14:paraId="43822BE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减少错选，提高现场定位效率。</w:t>
            </w:r>
          </w:p>
        </w:tc>
      </w:tr>
      <w:tr w14:paraId="0642CCD3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968020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填写评分</w:t>
            </w:r>
          </w:p>
        </w:tc>
        <w:tc>
          <w:tcPr>
            <w:tcW w:w="4400" w:type="dxa"/>
          </w:tcPr>
          <w:p w14:paraId="1BB3F82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五维 1–5 分 + 原始测量值 + 必填依据提示。</w:t>
            </w:r>
          </w:p>
        </w:tc>
        <w:tc>
          <w:tcPr>
            <w:tcW w:w="2960" w:type="dxa"/>
          </w:tcPr>
          <w:p w14:paraId="6B7683B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评分标准化，便于算法使用和审核。</w:t>
            </w:r>
          </w:p>
        </w:tc>
      </w:tr>
      <w:tr w14:paraId="3853876A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5FF81E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拍照上传</w:t>
            </w:r>
          </w:p>
        </w:tc>
        <w:tc>
          <w:tcPr>
            <w:tcW w:w="4400" w:type="dxa"/>
          </w:tcPr>
          <w:p w14:paraId="7A2EB5C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多图上传、拍摄时间/位置元数据、图片分类（台阶/坡道/破损等）。</w:t>
            </w:r>
          </w:p>
        </w:tc>
        <w:tc>
          <w:tcPr>
            <w:tcW w:w="2960" w:type="dxa"/>
          </w:tcPr>
          <w:p w14:paraId="5A36267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形成可审计的实拍证据链。</w:t>
            </w:r>
          </w:p>
        </w:tc>
      </w:tr>
      <w:tr w14:paraId="0FA6AC63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ECBD7A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定位采集</w:t>
            </w:r>
          </w:p>
        </w:tc>
        <w:tc>
          <w:tcPr>
            <w:tcW w:w="4400" w:type="dxa"/>
          </w:tcPr>
          <w:p w14:paraId="58D0C2F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采集点位、精度、离线暂存与回传。</w:t>
            </w:r>
          </w:p>
        </w:tc>
        <w:tc>
          <w:tcPr>
            <w:tcW w:w="2960" w:type="dxa"/>
          </w:tcPr>
          <w:p w14:paraId="02E02E3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支持现场工作，降低网络依赖。</w:t>
            </w:r>
          </w:p>
        </w:tc>
      </w:tr>
      <w:tr w14:paraId="482BD5AA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89F160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备注说明</w:t>
            </w:r>
          </w:p>
        </w:tc>
        <w:tc>
          <w:tcPr>
            <w:tcW w:w="4400" w:type="dxa"/>
          </w:tcPr>
          <w:p w14:paraId="184D3AD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结构化问题标签 + 自由备注 + 建议处理级别。</w:t>
            </w:r>
          </w:p>
        </w:tc>
        <w:tc>
          <w:tcPr>
            <w:tcW w:w="2960" w:type="dxa"/>
          </w:tcPr>
          <w:p w14:paraId="4DEBB6B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方便审核、派单与后续复核。</w:t>
            </w:r>
          </w:p>
        </w:tc>
      </w:tr>
      <w:tr w14:paraId="1CBC4404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744B640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提交</w:t>
            </w:r>
          </w:p>
        </w:tc>
        <w:tc>
          <w:tcPr>
            <w:tcW w:w="4400" w:type="dxa"/>
          </w:tcPr>
          <w:p w14:paraId="40003B8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提交后生成采集单，进入审核队列；驳回可补充后再提交。</w:t>
            </w:r>
          </w:p>
        </w:tc>
        <w:tc>
          <w:tcPr>
            <w:tcW w:w="2960" w:type="dxa"/>
          </w:tcPr>
          <w:p w14:paraId="7878FA4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实现数据治理闭环，避免脏数据直接影响算法。</w:t>
            </w:r>
          </w:p>
        </w:tc>
      </w:tr>
    </w:tbl>
    <w:p w14:paraId="2579500A">
      <w:pPr>
        <w:spacing w:after="80"/>
      </w:pPr>
    </w:p>
    <w:p w14:paraId="440F2FD0">
      <w:pPr>
        <w:spacing w:before="240" w:after="120" w:line="264" w:lineRule="auto"/>
      </w:pPr>
      <w:r>
        <w:rPr>
          <w:rFonts w:ascii="微软雅黑" w:hAnsi="微软雅黑" w:eastAsia="微软雅黑"/>
          <w:b/>
          <w:i w:val="0"/>
          <w:color w:val="2E74B5"/>
          <w:sz w:val="26"/>
        </w:rPr>
        <w:t>4.1 采集审核工作流</w:t>
      </w:r>
    </w:p>
    <w:p w14:paraId="08497E28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采集员在移动工作台选择路段，填写事实指标、评分、属性标签、照片与备注。</w:t>
      </w:r>
    </w:p>
    <w:p w14:paraId="708B1341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系统执行基础质检：字段完整性、评分范围、照片数量、GPS 精度、采集位置与路段距离、重复提交检测。</w:t>
      </w:r>
    </w:p>
    <w:p w14:paraId="10B5F3EC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提交后进入 PENDING_REVIEW；审核员在地图和图片证据旁对照当前版本，选择通过、退回补充或驳回。</w:t>
      </w:r>
    </w:p>
    <w:p w14:paraId="271D0001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审核通过后生成新的路段草稿版本；发布管理员进行二次确认或批量发布。</w:t>
      </w:r>
    </w:p>
    <w:p w14:paraId="4B983265">
      <w:pPr>
        <w:pStyle w:val="14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发布完成后，路段版本进入 PUBLISHED，算法服务在下一次数据加载/版本切换时生效；异常可一键回滚到上一版本。</w:t>
      </w:r>
    </w:p>
    <w:p w14:paraId="01AB5E59">
      <w:pPr>
        <w:spacing w:before="320" w:after="160" w:line="264" w:lineRule="auto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5. 管理门户信息架构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500"/>
        <w:gridCol w:w="4160"/>
      </w:tblGrid>
      <w:tr w14:paraId="2E70C49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F04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一级菜单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1BB9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二级功能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E16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页面重点</w:t>
            </w:r>
          </w:p>
        </w:tc>
      </w:tr>
      <w:tr w14:paraId="157348F4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1281D0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工作台</w:t>
            </w:r>
          </w:p>
        </w:tc>
        <w:tc>
          <w:tcPr>
            <w:tcW w:w="3500" w:type="dxa"/>
          </w:tcPr>
          <w:p w14:paraId="6CEED49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待审数量、异常数据、近期待发布、账号风险</w:t>
            </w:r>
          </w:p>
        </w:tc>
        <w:tc>
          <w:tcPr>
            <w:tcW w:w="4160" w:type="dxa"/>
          </w:tcPr>
          <w:p w14:paraId="507C9C5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以任务和风险优先，不以地图堆叠为主。</w:t>
            </w:r>
          </w:p>
        </w:tc>
      </w:tr>
      <w:tr w14:paraId="2037640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6EA1CBB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用户与权限</w:t>
            </w:r>
          </w:p>
        </w:tc>
        <w:tc>
          <w:tcPr>
            <w:tcW w:w="3500" w:type="dxa"/>
          </w:tcPr>
          <w:p w14:paraId="482DA7A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账号列表、角色授权、状态管理、绑定异常、审计</w:t>
            </w:r>
          </w:p>
        </w:tc>
        <w:tc>
          <w:tcPr>
            <w:tcW w:w="4160" w:type="dxa"/>
          </w:tcPr>
          <w:p w14:paraId="4200278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支持检索、筛选、批量状态处理，敏感信息脱敏。</w:t>
            </w:r>
          </w:p>
        </w:tc>
      </w:tr>
      <w:tr w14:paraId="0568A4DD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7FEDF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路段地图</w:t>
            </w:r>
          </w:p>
        </w:tc>
        <w:tc>
          <w:tcPr>
            <w:tcW w:w="3500" w:type="dxa"/>
          </w:tcPr>
          <w:p w14:paraId="79D13F2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空间编辑、图层、属性面板、版本对比</w:t>
            </w:r>
          </w:p>
        </w:tc>
        <w:tc>
          <w:tcPr>
            <w:tcW w:w="4160" w:type="dxa"/>
          </w:tcPr>
          <w:p w14:paraId="592E836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大地图为主体，右侧属性与证据抽屉。</w:t>
            </w:r>
          </w:p>
        </w:tc>
      </w:tr>
      <w:tr w14:paraId="6BF26E10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3EACE5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采集与审核</w:t>
            </w:r>
          </w:p>
        </w:tc>
        <w:tc>
          <w:tcPr>
            <w:tcW w:w="3500" w:type="dxa"/>
          </w:tcPr>
          <w:p w14:paraId="6028CDE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采集任务、待审队列、证据核验、退回补充</w:t>
            </w:r>
          </w:p>
        </w:tc>
        <w:tc>
          <w:tcPr>
            <w:tcW w:w="4160" w:type="dxa"/>
          </w:tcPr>
          <w:p w14:paraId="3C43A05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按优先级、区域、采集员和问题标签筛选。</w:t>
            </w:r>
          </w:p>
        </w:tc>
      </w:tr>
      <w:tr w14:paraId="56EB0906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75624E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数据发布</w:t>
            </w:r>
          </w:p>
        </w:tc>
        <w:tc>
          <w:tcPr>
            <w:tcW w:w="3500" w:type="dxa"/>
          </w:tcPr>
          <w:p w14:paraId="68FEC2B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版本清单、影响范围、灰度发布、回滚</w:t>
            </w:r>
          </w:p>
        </w:tc>
        <w:tc>
          <w:tcPr>
            <w:tcW w:w="4160" w:type="dxa"/>
          </w:tcPr>
          <w:p w14:paraId="5C25BF8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明确展示“草稿/待审/已发布”边界。</w:t>
            </w:r>
          </w:p>
        </w:tc>
      </w:tr>
      <w:tr w14:paraId="12BD617D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033FB7E8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运营与审计</w:t>
            </w:r>
          </w:p>
        </w:tc>
        <w:tc>
          <w:tcPr>
            <w:tcW w:w="3500" w:type="dxa"/>
          </w:tcPr>
          <w:p w14:paraId="4E868DA3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数据质量、告警、访问日志、导出记录</w:t>
            </w:r>
            <w:bookmarkStart w:id="0" w:name="_GoBack"/>
            <w:bookmarkEnd w:id="0"/>
          </w:p>
        </w:tc>
        <w:tc>
          <w:tcPr>
            <w:tcW w:w="4160" w:type="dxa"/>
          </w:tcPr>
          <w:p w14:paraId="3CF4359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用于发现异常操作和评估数据健康度。</w:t>
            </w:r>
          </w:p>
        </w:tc>
      </w:tr>
    </w:tbl>
    <w:p w14:paraId="3F95CD07">
      <w:pPr>
        <w:spacing w:after="80"/>
      </w:pPr>
    </w:p>
    <w:p w14:paraId="06308AF8">
      <w:pPr>
        <w:spacing w:before="320" w:after="160" w:line="264" w:lineRule="auto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6. 数据模型与接口边界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400"/>
        <w:gridCol w:w="3060"/>
      </w:tblGrid>
      <w:tr w14:paraId="78CAB08A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892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实体</w:t>
            </w:r>
          </w:p>
        </w:tc>
        <w:tc>
          <w:tcPr>
            <w:tcW w:w="4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845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关键字段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CDA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0"/>
              </w:rPr>
              <w:t>用途</w:t>
            </w:r>
          </w:p>
        </w:tc>
      </w:tr>
      <w:tr w14:paraId="3C2A748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29667F4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role / permission</w:t>
            </w:r>
          </w:p>
        </w:tc>
        <w:tc>
          <w:tcPr>
            <w:tcW w:w="4400" w:type="dxa"/>
          </w:tcPr>
          <w:p w14:paraId="2913DEE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role_code、permission_code、scope</w:t>
            </w:r>
          </w:p>
        </w:tc>
        <w:tc>
          <w:tcPr>
            <w:tcW w:w="3060" w:type="dxa"/>
          </w:tcPr>
          <w:p w14:paraId="58D8C4FE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RBAC 权限与区域/资源范围控制。</w:t>
            </w:r>
          </w:p>
        </w:tc>
      </w:tr>
      <w:tr w14:paraId="7FC3FA2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0BD1EC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road_segment</w:t>
            </w:r>
          </w:p>
        </w:tc>
        <w:tc>
          <w:tcPr>
            <w:tcW w:w="4400" w:type="dxa"/>
          </w:tcPr>
          <w:p w14:paraId="734A9852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segment_code、geometry、status、current_version</w:t>
            </w:r>
          </w:p>
        </w:tc>
        <w:tc>
          <w:tcPr>
            <w:tcW w:w="3060" w:type="dxa"/>
          </w:tcPr>
          <w:p w14:paraId="108473BF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路段主实体和当前发布版本指针。</w:t>
            </w:r>
          </w:p>
        </w:tc>
      </w:tr>
      <w:tr w14:paraId="281FBE4E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D540960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road_segment_version</w:t>
            </w:r>
          </w:p>
        </w:tc>
        <w:tc>
          <w:tcPr>
            <w:tcW w:w="4400" w:type="dxa"/>
          </w:tcPr>
          <w:p w14:paraId="706BC36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segment_id、version、scores、attributes、source、review_status</w:t>
            </w:r>
          </w:p>
        </w:tc>
        <w:tc>
          <w:tcPr>
            <w:tcW w:w="3060" w:type="dxa"/>
          </w:tcPr>
          <w:p w14:paraId="4E767A1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保留每次修改的完整快照，支持回滚。</w:t>
            </w:r>
          </w:p>
        </w:tc>
      </w:tr>
      <w:tr w14:paraId="203AB60C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744F757D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collection_record</w:t>
            </w:r>
          </w:p>
        </w:tc>
        <w:tc>
          <w:tcPr>
            <w:tcW w:w="4400" w:type="dxa"/>
          </w:tcPr>
          <w:p w14:paraId="545201D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segment_id、collector_id、measurements、photos、location、status</w:t>
            </w:r>
          </w:p>
        </w:tc>
        <w:tc>
          <w:tcPr>
            <w:tcW w:w="3060" w:type="dxa"/>
          </w:tcPr>
          <w:p w14:paraId="212E6185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现场采集单与审核链路。</w:t>
            </w:r>
          </w:p>
        </w:tc>
      </w:tr>
      <w:tr w14:paraId="69B34E09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06811D3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media_asset</w:t>
            </w:r>
          </w:p>
        </w:tc>
        <w:tc>
          <w:tcPr>
            <w:tcW w:w="4400" w:type="dxa"/>
          </w:tcPr>
          <w:p w14:paraId="1633B036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object_key、hash、captured_at、captured_location、category</w:t>
            </w:r>
          </w:p>
        </w:tc>
        <w:tc>
          <w:tcPr>
            <w:tcW w:w="3060" w:type="dxa"/>
          </w:tcPr>
          <w:p w14:paraId="3F0340E9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实拍图片及防篡改/去重辅助信息。</w:t>
            </w:r>
          </w:p>
        </w:tc>
      </w:tr>
      <w:tr w14:paraId="7760B014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2B21C0F7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review_decision</w:t>
            </w:r>
          </w:p>
        </w:tc>
        <w:tc>
          <w:tcPr>
            <w:tcW w:w="4400" w:type="dxa"/>
          </w:tcPr>
          <w:p w14:paraId="1B555BCA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record_id、reviewer_id、decision、comment、decided_at</w:t>
            </w:r>
          </w:p>
        </w:tc>
        <w:tc>
          <w:tcPr>
            <w:tcW w:w="3060" w:type="dxa"/>
          </w:tcPr>
          <w:p w14:paraId="01142A6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审核意见、退回理由与职责分离证据。</w:t>
            </w:r>
          </w:p>
        </w:tc>
      </w:tr>
      <w:tr w14:paraId="126BC983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</w:tcPr>
          <w:p w14:paraId="65E5473C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audit_log</w:t>
            </w:r>
          </w:p>
        </w:tc>
        <w:tc>
          <w:tcPr>
            <w:tcW w:w="4400" w:type="dxa"/>
          </w:tcPr>
          <w:p w14:paraId="137E3431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actor、action、resource、before_after、request_id</w:t>
            </w:r>
          </w:p>
        </w:tc>
        <w:tc>
          <w:tcPr>
            <w:tcW w:w="3060" w:type="dxa"/>
          </w:tcPr>
          <w:p w14:paraId="20BF494B"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0"/>
              </w:rPr>
              <w:t>所有敏感操作的不可抵赖记录。</w:t>
            </w:r>
          </w:p>
        </w:tc>
      </w:tr>
    </w:tbl>
    <w:p w14:paraId="22BE74A4">
      <w:pPr>
        <w:spacing w:after="80"/>
      </w:pPr>
    </w:p>
    <w:p w14:paraId="2628E8D1">
      <w:pPr>
        <w:spacing w:before="0" w:after="120" w:line="264" w:lineRule="auto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接口原则：所有写操作采用版本号或 ETag 防止并发覆盖；空间编辑采用事务提交；媒体先上传至对象存储临时区，审核通过后关联为正式证据；删除、发布和回滚均需记录前后版本。</w:t>
      </w:r>
    </w:p>
    <w:p w14:paraId="252C57F9">
      <w:pPr>
        <w:spacing w:before="320" w:after="160" w:line="264" w:lineRule="auto"/>
      </w:pPr>
      <w:r>
        <w:rPr>
          <w:rFonts w:ascii="微软雅黑" w:hAnsi="微软雅黑" w:eastAsia="微软雅黑"/>
          <w:b/>
          <w:i w:val="0"/>
          <w:color w:val="2E74B5"/>
          <w:sz w:val="32"/>
        </w:rPr>
        <w:t>7. 质量控制、安全与审计</w:t>
      </w:r>
    </w:p>
    <w:p w14:paraId="4D15A9B1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字段质检：评分必须在 1–5；必要时要求原始值（坡度、宽度、台阶数）；关键属性不能为空。</w:t>
      </w:r>
    </w:p>
    <w:p w14:paraId="3274202D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空间质检：几何有效、在试点边界内、与路网节点可连接、相邻路段不存在明显重叠/缝隙。</w:t>
      </w:r>
    </w:p>
    <w:p w14:paraId="56951F2B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证据质检：图片数量、分辨率、采集时间、位置合理性、重复图片哈希和敏感内容检测。</w:t>
      </w:r>
    </w:p>
    <w:p w14:paraId="6FD8839A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流程质检：提交人与审核人分离；高风险路段或批量发布需要双人复核。</w:t>
      </w:r>
    </w:p>
    <w:p w14:paraId="2652C1E3">
      <w:pPr>
        <w:pStyle w:val="16"/>
        <w:spacing w:before="0" w:after="80" w:line="280" w:lineRule="auto"/>
        <w:ind w:left="720" w:hanging="360"/>
      </w:pPr>
      <w:r>
        <w:rPr>
          <w:rFonts w:ascii="微软雅黑" w:hAnsi="微软雅黑" w:eastAsia="微软雅黑"/>
          <w:b w:val="0"/>
          <w:i w:val="0"/>
          <w:color w:val="17324D"/>
          <w:sz w:val="22"/>
        </w:rPr>
        <w:t>安全审计：用户状态变更、角色提升、路段删除、评分变更、审核、发布、回滚和导出均记录日志。</w:t>
      </w:r>
    </w:p>
    <w:tbl>
      <w:tblPr>
        <w:tblStyle w:val="32"/>
        <w:tblW w:w="9360" w:type="dxa"/>
        <w:tblInd w:w="120" w:type="dxa"/>
        <w:tblBorders>
          <w:top w:val="single" w:color="C6D2DE" w:sz="4" w:space="0"/>
          <w:left w:val="single" w:color="C6D2DE" w:sz="4" w:space="0"/>
          <w:bottom w:val="single" w:color="C6D2DE" w:sz="4" w:space="0"/>
          <w:right w:val="single" w:color="C6D2DE" w:sz="4" w:space="0"/>
          <w:insideH w:val="single" w:color="C6D2DE" w:sz="4" w:space="0"/>
          <w:insideV w:val="single" w:color="C6D2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33BFC4">
        <w:tblPrEx>
          <w:tblBorders>
            <w:top w:val="single" w:color="C6D2DE" w:sz="4" w:space="0"/>
            <w:left w:val="single" w:color="C6D2DE" w:sz="4" w:space="0"/>
            <w:bottom w:val="single" w:color="C6D2DE" w:sz="4" w:space="0"/>
            <w:right w:val="single" w:color="C6D2DE" w:sz="4" w:space="0"/>
            <w:insideH w:val="single" w:color="C6D2DE" w:sz="4" w:space="0"/>
            <w:insideV w:val="single" w:color="C6D2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CE26">
            <w:pPr>
              <w:spacing w:before="0" w:after="60" w:line="264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2"/>
              </w:rPr>
              <w:t>告警规则示例</w:t>
            </w:r>
          </w:p>
          <w:p w14:paraId="0A32A74D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7324D"/>
                <w:sz w:val="21"/>
              </w:rPr>
              <w:t>当已发布路段的无障碍评分从 3 下降到 1、轮椅通行属性变为否、或大量路线无法到达时，系统应自动创建数据质量告警，要求复核并提示是否暂停该路段参与算法。</w:t>
            </w:r>
          </w:p>
        </w:tc>
      </w:tr>
    </w:tbl>
    <w:p w14:paraId="724F8737">
      <w:pPr>
        <w:spacing w:after="40"/>
      </w:pPr>
    </w:p>
    <w:p w14:paraId="0AEE5F11">
      <w:pPr>
        <w:spacing w:before="0" w:after="120" w:line="264" w:lineRule="auto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B08D2">
    <w:pPr>
      <w:pStyle w:val="24"/>
      <w:spacing w:before="0" w:after="0" w:line="240" w:lineRule="auto"/>
      <w:jc w:val="right"/>
    </w:pPr>
    <w:r>
      <w:rPr>
        <w:rFonts w:ascii="微软雅黑" w:hAnsi="微软雅黑" w:eastAsia="微软雅黑"/>
        <w:b w:val="0"/>
        <w:i w:val="0"/>
        <w:color w:val="586875"/>
        <w:sz w:val="18"/>
      </w:rPr>
      <w:t>内部方案草案 · 2026-07-17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F8779">
    <w:pPr>
      <w:pStyle w:val="25"/>
      <w:spacing w:before="0" w:after="0" w:line="240" w:lineRule="auto"/>
    </w:pPr>
    <w:r>
      <w:rPr>
        <w:rFonts w:ascii="微软雅黑" w:hAnsi="微软雅黑" w:eastAsia="微软雅黑"/>
        <w:b w:val="0"/>
        <w:i w:val="0"/>
        <w:color w:val="586875"/>
        <w:sz w:val="18"/>
      </w:rPr>
      <w:t>助老地图 | 管理员端方案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93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4429</Words>
  <Characters>5127</Characters>
  <Lines>0</Lines>
  <Paragraphs>0</Paragraphs>
  <TotalTime>3</TotalTime>
  <ScaleCrop>false</ScaleCrop>
  <LinksUpToDate>false</LinksUpToDate>
  <CharactersWithSpaces>5187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WPS_1758085372</cp:lastModifiedBy>
  <dcterms:modified xsi:type="dcterms:W3CDTF">2026-07-17T16:05:41Z</dcterms:modified>
  <dc:subject>用户权限、路段数据与采集审核设计</dc:subject>
  <dc:title>助老地图管理员端建设方案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eyJoZGlkIjoiYTUyMmQzMTgzMmZmMDc0OGQ3NGE0NjAzN2Y3NGIxYjMiLCJ1c2VySWQiOiIxNzQ0MDAyNzMxIn0=</vt:lpwstr>
  </property>
  <property fmtid="{D5CDD505-2E9C-101B-9397-08002B2CF9AE}" pid="3" name="KSOProductBuildVer">
    <vt:lpwstr>2052-12.1.0.26375</vt:lpwstr>
  </property>
  <property fmtid="{D5CDD505-2E9C-101B-9397-08002B2CF9AE}" pid="4" name="ICV">
    <vt:lpwstr>592E61665DA245F09D5EEBFC65F39F33_12</vt:lpwstr>
  </property>
</Properties>
</file>