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787A5" w14:textId="317E780D" w:rsidR="00EE2F9E" w:rsidRDefault="67622295" w:rsidP="0FA18614">
      <w:pPr>
        <w:pStyle w:val="Title"/>
      </w:pPr>
      <w:proofErr w:type="spellStart"/>
      <w:r>
        <w:t>IoTa</w:t>
      </w:r>
      <w:proofErr w:type="spellEnd"/>
      <w:r>
        <w:t xml:space="preserve"> Improvements Vision</w:t>
      </w:r>
    </w:p>
    <w:p w14:paraId="29F2456D" w14:textId="4A6EAD41" w:rsidR="0FA18614" w:rsidRDefault="0FA18614" w:rsidP="0FA18614"/>
    <w:p w14:paraId="471E498A" w14:textId="21F0741A" w:rsidR="67622295" w:rsidRDefault="67622295" w:rsidP="0FA18614">
      <w:pPr>
        <w:pStyle w:val="Heading1"/>
        <w:numPr>
          <w:ilvl w:val="0"/>
          <w:numId w:val="1"/>
        </w:numPr>
      </w:pPr>
      <w:r>
        <w:t>Introduction</w:t>
      </w:r>
    </w:p>
    <w:p w14:paraId="6E69BC42" w14:textId="6D249BF2" w:rsidR="0FA18614" w:rsidRDefault="00394CE9" w:rsidP="0FA18614">
      <w:r>
        <w:t xml:space="preserve">The </w:t>
      </w:r>
      <w:proofErr w:type="spellStart"/>
      <w:r>
        <w:t>IoTa</w:t>
      </w:r>
      <w:proofErr w:type="spellEnd"/>
      <w:r>
        <w:t xml:space="preserve"> </w:t>
      </w:r>
      <w:r w:rsidR="009514F9">
        <w:t>platform</w:t>
      </w:r>
      <w:r w:rsidR="003E6AC7">
        <w:t xml:space="preserve"> handles</w:t>
      </w:r>
      <w:r w:rsidR="00F85573">
        <w:t xml:space="preserve"> </w:t>
      </w:r>
      <w:r w:rsidR="003160C2">
        <w:t xml:space="preserve">is </w:t>
      </w:r>
      <w:r w:rsidR="00F85573">
        <w:t>a set of microservices</w:t>
      </w:r>
      <w:r w:rsidR="00E41419">
        <w:t xml:space="preserve"> to process the </w:t>
      </w:r>
      <w:r w:rsidR="00311E5B">
        <w:t xml:space="preserve">messaging </w:t>
      </w:r>
      <w:r w:rsidR="00A177F2">
        <w:t xml:space="preserve">of IoT </w:t>
      </w:r>
      <w:r w:rsidR="003160C2">
        <w:t xml:space="preserve">(Internet of Things) </w:t>
      </w:r>
      <w:r w:rsidR="00A177F2">
        <w:t>devices</w:t>
      </w:r>
      <w:r w:rsidR="003160C2">
        <w:t xml:space="preserve"> managed by t</w:t>
      </w:r>
      <w:r w:rsidR="00E411D5">
        <w:t>he NSW Department of Primary Industries</w:t>
      </w:r>
      <w:r w:rsidR="003160C2">
        <w:t xml:space="preserve"> (DPI). DP</w:t>
      </w:r>
      <w:r w:rsidR="002A14A3">
        <w:t>I</w:t>
      </w:r>
      <w:r w:rsidR="00E411D5">
        <w:t xml:space="preserve"> has commissioned </w:t>
      </w:r>
      <w:r w:rsidR="00BB2700">
        <w:t xml:space="preserve">the project to improve the implementation </w:t>
      </w:r>
      <w:r w:rsidR="00D35136">
        <w:t xml:space="preserve">and deployment of </w:t>
      </w:r>
      <w:proofErr w:type="spellStart"/>
      <w:r w:rsidR="00D35136">
        <w:t>IoTa</w:t>
      </w:r>
      <w:proofErr w:type="spellEnd"/>
      <w:r w:rsidR="002F1BFC">
        <w:t xml:space="preserve"> based on its first 12 months of operation.</w:t>
      </w:r>
    </w:p>
    <w:p w14:paraId="3B4B7BA3" w14:textId="0873C95D" w:rsidR="67622295" w:rsidRDefault="67622295" w:rsidP="0FA18614">
      <w:pPr>
        <w:pStyle w:val="Heading1"/>
        <w:numPr>
          <w:ilvl w:val="0"/>
          <w:numId w:val="1"/>
        </w:numPr>
      </w:pPr>
      <w:r>
        <w:t>Positioning</w:t>
      </w:r>
    </w:p>
    <w:p w14:paraId="160E1F8C" w14:textId="26FEE257" w:rsidR="00B512D6" w:rsidRDefault="00562A14" w:rsidP="00601DC8">
      <w:r>
        <w:t xml:space="preserve">The </w:t>
      </w:r>
      <w:proofErr w:type="spellStart"/>
      <w:r>
        <w:t>IoTa</w:t>
      </w:r>
      <w:proofErr w:type="spellEnd"/>
      <w:r>
        <w:t xml:space="preserve"> </w:t>
      </w:r>
      <w:r w:rsidR="00E46BC9">
        <w:t>platform</w:t>
      </w:r>
      <w:r>
        <w:t xml:space="preserve"> currently runs on Docker Compose</w:t>
      </w:r>
      <w:r w:rsidR="0028470D">
        <w:t xml:space="preserve">, which makes it </w:t>
      </w:r>
      <w:r w:rsidR="0048432D">
        <w:t xml:space="preserve">difficult to rebuild and restart individual containers, implement </w:t>
      </w:r>
      <w:r w:rsidR="003513BE">
        <w:t xml:space="preserve">service replications, and manage performance and </w:t>
      </w:r>
      <w:r w:rsidR="00145093">
        <w:t>fault tolerance</w:t>
      </w:r>
      <w:r w:rsidR="00415BE2">
        <w:t xml:space="preserve">. </w:t>
      </w:r>
    </w:p>
    <w:p w14:paraId="7CC35364" w14:textId="2D50DEA8" w:rsidR="00562A14" w:rsidRPr="00562A14" w:rsidRDefault="00415BE2" w:rsidP="00601DC8">
      <w:r>
        <w:t xml:space="preserve">Additionally, the current MQTT front end processor </w:t>
      </w:r>
      <w:r w:rsidR="007C1684">
        <w:t>is not easily extensible for new services</w:t>
      </w:r>
      <w:r w:rsidR="00F837D0">
        <w:t xml:space="preserve"> that are expected</w:t>
      </w:r>
      <w:r w:rsidR="0066266B">
        <w:t xml:space="preserve"> to be implemented in the future.</w:t>
      </w:r>
    </w:p>
    <w:p w14:paraId="1F78CA03" w14:textId="07F30593" w:rsidR="16620E95" w:rsidRDefault="16620E95" w:rsidP="00601DC8">
      <w:pPr>
        <w:pStyle w:val="Heading2"/>
      </w:pPr>
      <w:r>
        <w:t>2.</w:t>
      </w:r>
      <w:r w:rsidR="73338183">
        <w:t xml:space="preserve">1 </w:t>
      </w:r>
      <w:r w:rsidR="67622295">
        <w:t>Problem Statement</w:t>
      </w:r>
    </w:p>
    <w:p w14:paraId="404D6305" w14:textId="396C9BC1" w:rsidR="00A504C9" w:rsidRPr="00A504C9" w:rsidRDefault="00A504C9" w:rsidP="00A504C9">
      <w:r>
        <w:t>The problem of inflex</w:t>
      </w:r>
      <w:r w:rsidR="00562A14">
        <w:t>ibility in the cu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972"/>
        <w:gridCol w:w="6044"/>
      </w:tblGrid>
      <w:tr w:rsidR="0FA18614" w14:paraId="73B7B4D5" w14:textId="77777777" w:rsidTr="00102AFD">
        <w:trPr>
          <w:trHeight w:val="300"/>
        </w:trPr>
        <w:tc>
          <w:tcPr>
            <w:tcW w:w="2972" w:type="dxa"/>
          </w:tcPr>
          <w:p w14:paraId="364D1E55" w14:textId="4FC29DAB" w:rsidR="0FA18614" w:rsidRDefault="0FA18614" w:rsidP="0FA18614">
            <w:r>
              <w:t>The problem of</w:t>
            </w:r>
          </w:p>
        </w:tc>
        <w:tc>
          <w:tcPr>
            <w:tcW w:w="6044" w:type="dxa"/>
          </w:tcPr>
          <w:p w14:paraId="07721DE6" w14:textId="5A031915" w:rsidR="0FA18614" w:rsidRDefault="008E2CEB" w:rsidP="0FA18614">
            <w:r>
              <w:t>i</w:t>
            </w:r>
            <w:r w:rsidR="00102AFD">
              <w:t>nflexibility</w:t>
            </w:r>
            <w:r w:rsidR="000114C5">
              <w:t xml:space="preserve"> in the </w:t>
            </w:r>
            <w:r w:rsidR="00296F7D">
              <w:t xml:space="preserve">current </w:t>
            </w:r>
            <w:r>
              <w:t>platform</w:t>
            </w:r>
          </w:p>
        </w:tc>
      </w:tr>
      <w:tr w:rsidR="0FA18614" w14:paraId="0E12A456" w14:textId="77777777" w:rsidTr="00102AFD">
        <w:trPr>
          <w:trHeight w:val="300"/>
        </w:trPr>
        <w:tc>
          <w:tcPr>
            <w:tcW w:w="2972" w:type="dxa"/>
          </w:tcPr>
          <w:p w14:paraId="22D4033D" w14:textId="0AACED2B" w:rsidR="0FA18614" w:rsidRDefault="0FA18614" w:rsidP="0FA18614">
            <w:r>
              <w:t>affects</w:t>
            </w:r>
          </w:p>
        </w:tc>
        <w:tc>
          <w:tcPr>
            <w:tcW w:w="6044" w:type="dxa"/>
          </w:tcPr>
          <w:p w14:paraId="3C9C3AB4" w14:textId="27A12926" w:rsidR="0FA18614" w:rsidRDefault="00DE4B76" w:rsidP="0FA18614">
            <w:r>
              <w:t xml:space="preserve">NSW DPI </w:t>
            </w:r>
            <w:r w:rsidR="006D4AD3">
              <w:t>IoT device</w:t>
            </w:r>
            <w:r w:rsidR="004733B4">
              <w:t xml:space="preserve"> management and maintenance personnel</w:t>
            </w:r>
          </w:p>
        </w:tc>
      </w:tr>
      <w:tr w:rsidR="0FA18614" w14:paraId="3D4AE882" w14:textId="77777777" w:rsidTr="00102AFD">
        <w:trPr>
          <w:trHeight w:val="300"/>
        </w:trPr>
        <w:tc>
          <w:tcPr>
            <w:tcW w:w="2972" w:type="dxa"/>
          </w:tcPr>
          <w:p w14:paraId="4845A484" w14:textId="2DCF1C3D" w:rsidR="0FA18614" w:rsidRDefault="0FA18614" w:rsidP="0FA18614">
            <w:r>
              <w:t>The impact of which</w:t>
            </w:r>
          </w:p>
        </w:tc>
        <w:tc>
          <w:tcPr>
            <w:tcW w:w="6044" w:type="dxa"/>
          </w:tcPr>
          <w:p w14:paraId="444EE22D" w14:textId="56E9071E" w:rsidR="0FA18614" w:rsidRDefault="008E54C1" w:rsidP="0FA18614">
            <w:r>
              <w:t>provides difficulty in</w:t>
            </w:r>
            <w:r w:rsidR="006E6C37">
              <w:t xml:space="preserve"> rebuilding and restarting services</w:t>
            </w:r>
          </w:p>
        </w:tc>
      </w:tr>
      <w:tr w:rsidR="0FA18614" w14:paraId="08EA6378" w14:textId="77777777" w:rsidTr="00102AFD">
        <w:trPr>
          <w:trHeight w:val="300"/>
        </w:trPr>
        <w:tc>
          <w:tcPr>
            <w:tcW w:w="2972" w:type="dxa"/>
          </w:tcPr>
          <w:p w14:paraId="5BE80991" w14:textId="53574738" w:rsidR="0FA18614" w:rsidRDefault="0FA18614" w:rsidP="0FA18614">
            <w:r>
              <w:t xml:space="preserve">A </w:t>
            </w:r>
            <w:r w:rsidR="3C7BFE0D">
              <w:t>successful</w:t>
            </w:r>
            <w:r>
              <w:t xml:space="preserve"> solution would be</w:t>
            </w:r>
          </w:p>
        </w:tc>
        <w:tc>
          <w:tcPr>
            <w:tcW w:w="6044" w:type="dxa"/>
          </w:tcPr>
          <w:p w14:paraId="1FBD22D9" w14:textId="155523C3" w:rsidR="0FA18614" w:rsidRDefault="00924B33" w:rsidP="0FA18614">
            <w:r>
              <w:t xml:space="preserve">to </w:t>
            </w:r>
            <w:r w:rsidR="001E5D43">
              <w:t xml:space="preserve">move the </w:t>
            </w:r>
            <w:r w:rsidR="00EF3913">
              <w:t xml:space="preserve">system to one that </w:t>
            </w:r>
            <w:r w:rsidR="00510571">
              <w:t xml:space="preserve">prioritises </w:t>
            </w:r>
            <w:r w:rsidR="00AA4A36">
              <w:t>performance and fault tolerance</w:t>
            </w:r>
          </w:p>
        </w:tc>
      </w:tr>
    </w:tbl>
    <w:p w14:paraId="4E70BC90" w14:textId="0B62C4D9" w:rsidR="3A6E077E" w:rsidRDefault="3A6E077E" w:rsidP="00D33E1A">
      <w:pPr>
        <w:pStyle w:val="Heading2"/>
      </w:pPr>
      <w:r>
        <w:t>2.2 Product Position Statement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972"/>
        <w:gridCol w:w="6044"/>
      </w:tblGrid>
      <w:tr w:rsidR="0FA18614" w14:paraId="3F562A58" w14:textId="77777777" w:rsidTr="00D33E1A">
        <w:trPr>
          <w:trHeight w:val="300"/>
        </w:trPr>
        <w:tc>
          <w:tcPr>
            <w:tcW w:w="2972" w:type="dxa"/>
            <w:vAlign w:val="center"/>
          </w:tcPr>
          <w:p w14:paraId="2FFE7D64" w14:textId="67FD763E" w:rsidR="4EEDC577" w:rsidRDefault="4EEDC577" w:rsidP="0FA18614">
            <w:r>
              <w:t>For</w:t>
            </w:r>
          </w:p>
        </w:tc>
        <w:tc>
          <w:tcPr>
            <w:tcW w:w="6044" w:type="dxa"/>
            <w:vAlign w:val="center"/>
          </w:tcPr>
          <w:p w14:paraId="62B06EE2" w14:textId="41EFBB48" w:rsidR="0FA18614" w:rsidRDefault="001672BA" w:rsidP="0FA18614">
            <w:proofErr w:type="spellStart"/>
            <w:r>
              <w:t>IoTa</w:t>
            </w:r>
            <w:proofErr w:type="spellEnd"/>
            <w:r>
              <w:t xml:space="preserve"> </w:t>
            </w:r>
            <w:r w:rsidR="00E46BC9">
              <w:t>platform</w:t>
            </w:r>
            <w:r>
              <w:t xml:space="preserve"> </w:t>
            </w:r>
            <w:r w:rsidR="00E87661">
              <w:t>administrators</w:t>
            </w:r>
          </w:p>
        </w:tc>
      </w:tr>
      <w:tr w:rsidR="0FA18614" w14:paraId="0E5B8C0A" w14:textId="77777777" w:rsidTr="00D33E1A">
        <w:trPr>
          <w:trHeight w:val="300"/>
        </w:trPr>
        <w:tc>
          <w:tcPr>
            <w:tcW w:w="2972" w:type="dxa"/>
            <w:vAlign w:val="center"/>
          </w:tcPr>
          <w:p w14:paraId="47758F4C" w14:textId="04D8304F" w:rsidR="4EEDC577" w:rsidRDefault="4EEDC577" w:rsidP="0FA18614">
            <w:r>
              <w:t>Who</w:t>
            </w:r>
          </w:p>
        </w:tc>
        <w:tc>
          <w:tcPr>
            <w:tcW w:w="6044" w:type="dxa"/>
            <w:vAlign w:val="center"/>
          </w:tcPr>
          <w:p w14:paraId="4C2D7077" w14:textId="503587F9" w:rsidR="0FA18614" w:rsidRDefault="00FA4105" w:rsidP="0FA18614">
            <w:r>
              <w:t>w</w:t>
            </w:r>
            <w:r w:rsidR="007A5BBC">
              <w:t>ant to manage IoT devices and process device data</w:t>
            </w:r>
          </w:p>
        </w:tc>
      </w:tr>
      <w:tr w:rsidR="0FA18614" w14:paraId="5A05E3D6" w14:textId="77777777" w:rsidTr="00D33E1A">
        <w:trPr>
          <w:trHeight w:val="300"/>
        </w:trPr>
        <w:tc>
          <w:tcPr>
            <w:tcW w:w="2972" w:type="dxa"/>
            <w:vAlign w:val="center"/>
          </w:tcPr>
          <w:p w14:paraId="1229CA33" w14:textId="11E94C88" w:rsidR="4EEDC577" w:rsidRDefault="4EEDC577" w:rsidP="0FA18614">
            <w:r>
              <w:t>The</w:t>
            </w:r>
          </w:p>
        </w:tc>
        <w:tc>
          <w:tcPr>
            <w:tcW w:w="6044" w:type="dxa"/>
            <w:vAlign w:val="center"/>
          </w:tcPr>
          <w:p w14:paraId="05C867B8" w14:textId="1F1D6CA4" w:rsidR="0FA18614" w:rsidRDefault="006522D4" w:rsidP="0FA18614">
            <w:r>
              <w:t>i</w:t>
            </w:r>
            <w:r w:rsidR="00125FD2">
              <w:t xml:space="preserve">mplementation of </w:t>
            </w:r>
            <w:r>
              <w:t xml:space="preserve">a </w:t>
            </w:r>
            <w:r w:rsidR="00125FD2">
              <w:t>Kubernetes</w:t>
            </w:r>
            <w:r>
              <w:t xml:space="preserve"> based system</w:t>
            </w:r>
          </w:p>
        </w:tc>
      </w:tr>
      <w:tr w:rsidR="0FA18614" w14:paraId="2CFEABF1" w14:textId="77777777" w:rsidTr="00D33E1A">
        <w:trPr>
          <w:trHeight w:val="300"/>
        </w:trPr>
        <w:tc>
          <w:tcPr>
            <w:tcW w:w="2972" w:type="dxa"/>
            <w:vAlign w:val="center"/>
          </w:tcPr>
          <w:p w14:paraId="6C8F35F7" w14:textId="2148D390" w:rsidR="4EEDC577" w:rsidRDefault="4EEDC577" w:rsidP="0FA18614">
            <w:r>
              <w:t>That</w:t>
            </w:r>
          </w:p>
        </w:tc>
        <w:tc>
          <w:tcPr>
            <w:tcW w:w="6044" w:type="dxa"/>
            <w:vAlign w:val="center"/>
          </w:tcPr>
          <w:p w14:paraId="4B3F1F45" w14:textId="4C2F8989" w:rsidR="0FA18614" w:rsidRDefault="00D71444" w:rsidP="0FA18614">
            <w:r>
              <w:t xml:space="preserve">provides a </w:t>
            </w:r>
            <w:r w:rsidR="000C529A">
              <w:t>flexible, extensible</w:t>
            </w:r>
            <w:r w:rsidR="00812F5A">
              <w:t xml:space="preserve">, and </w:t>
            </w:r>
            <w:r w:rsidR="00A64005">
              <w:t>reliable</w:t>
            </w:r>
            <w:r w:rsidR="00076E5A">
              <w:t xml:space="preserve"> system</w:t>
            </w:r>
          </w:p>
        </w:tc>
      </w:tr>
      <w:tr w:rsidR="0FA18614" w14:paraId="56C02140" w14:textId="77777777" w:rsidTr="00D33E1A">
        <w:trPr>
          <w:trHeight w:val="300"/>
        </w:trPr>
        <w:tc>
          <w:tcPr>
            <w:tcW w:w="2972" w:type="dxa"/>
            <w:vAlign w:val="center"/>
          </w:tcPr>
          <w:p w14:paraId="6FC40E91" w14:textId="389BFC68" w:rsidR="4EEDC577" w:rsidRDefault="4EEDC577" w:rsidP="0FA18614">
            <w:r>
              <w:t>Unlike</w:t>
            </w:r>
          </w:p>
        </w:tc>
        <w:tc>
          <w:tcPr>
            <w:tcW w:w="6044" w:type="dxa"/>
            <w:vAlign w:val="center"/>
          </w:tcPr>
          <w:p w14:paraId="735040AF" w14:textId="0C16A002" w:rsidR="0FA18614" w:rsidRDefault="00AC099A" w:rsidP="0FA18614">
            <w:r>
              <w:t>t</w:t>
            </w:r>
            <w:r w:rsidR="00EC601B">
              <w:t xml:space="preserve">he current </w:t>
            </w:r>
            <w:r w:rsidR="00F70865">
              <w:t>system that relies on Docker Compose</w:t>
            </w:r>
          </w:p>
        </w:tc>
      </w:tr>
      <w:tr w:rsidR="0FA18614" w14:paraId="4B3B2162" w14:textId="77777777" w:rsidTr="00D33E1A">
        <w:trPr>
          <w:trHeight w:val="300"/>
        </w:trPr>
        <w:tc>
          <w:tcPr>
            <w:tcW w:w="2972" w:type="dxa"/>
            <w:vAlign w:val="center"/>
          </w:tcPr>
          <w:p w14:paraId="7109E6DB" w14:textId="7FD0A927" w:rsidR="4EEDC577" w:rsidRDefault="4EEDC577" w:rsidP="0FA18614">
            <w:r>
              <w:t>Our product</w:t>
            </w:r>
          </w:p>
        </w:tc>
        <w:tc>
          <w:tcPr>
            <w:tcW w:w="6044" w:type="dxa"/>
            <w:vAlign w:val="center"/>
          </w:tcPr>
          <w:p w14:paraId="05B1AF10" w14:textId="3653D384" w:rsidR="0FA18614" w:rsidRDefault="001700E1" w:rsidP="0FA18614">
            <w:r>
              <w:t>w</w:t>
            </w:r>
            <w:r w:rsidR="003204BB">
              <w:t>ill provide a more scalable and maintainable system</w:t>
            </w:r>
            <w:r w:rsidR="000528C7">
              <w:t>, capable of handling future needs.</w:t>
            </w:r>
          </w:p>
        </w:tc>
      </w:tr>
    </w:tbl>
    <w:p w14:paraId="21769954" w14:textId="67DEE27D" w:rsidR="4EEDC577" w:rsidRDefault="4EEDC577" w:rsidP="0FA18614">
      <w:pPr>
        <w:pStyle w:val="Heading1"/>
        <w:numPr>
          <w:ilvl w:val="0"/>
          <w:numId w:val="1"/>
        </w:numPr>
      </w:pPr>
      <w:r>
        <w:t>Stakeholder Descriptions</w:t>
      </w:r>
    </w:p>
    <w:p w14:paraId="7E5067E8" w14:textId="251BE4F3" w:rsidR="4EEDC577" w:rsidRDefault="4EEDC577" w:rsidP="00A11883">
      <w:pPr>
        <w:pStyle w:val="Heading2"/>
      </w:pPr>
      <w:r>
        <w:t>3.1 Stakeholder Summary</w:t>
      </w:r>
    </w:p>
    <w:p w14:paraId="177A3540" w14:textId="4D9AEF01" w:rsidR="0FA18614" w:rsidRDefault="00A11883" w:rsidP="0FA18614">
      <w:r>
        <w:t xml:space="preserve">The stakeholders in this project include the </w:t>
      </w:r>
      <w:proofErr w:type="spellStart"/>
      <w:r>
        <w:t>IoTa</w:t>
      </w:r>
      <w:proofErr w:type="spellEnd"/>
      <w:r>
        <w:t xml:space="preserve"> platform sponsors from NSW DPI</w:t>
      </w:r>
      <w:r w:rsidR="003155AD">
        <w:t>, their developers and end-users</w:t>
      </w:r>
      <w:r w:rsidR="00F8768B">
        <w:t xml:space="preserve">. The sponsors are interested in improving the platform’s maintenance and extensibility </w:t>
      </w:r>
      <w:r w:rsidR="009522BA">
        <w:t xml:space="preserve">as well as providing a system that can handle </w:t>
      </w:r>
      <w:r w:rsidR="00F272B2">
        <w:t>additional devices in the future and their increased data processing.</w:t>
      </w:r>
    </w:p>
    <w:p w14:paraId="480CEC57" w14:textId="54F29E74" w:rsidR="4EEDC577" w:rsidRDefault="4EEDC577" w:rsidP="00A11883">
      <w:pPr>
        <w:pStyle w:val="Heading2"/>
      </w:pPr>
      <w:r>
        <w:t>3.2 User Environment</w:t>
      </w:r>
    </w:p>
    <w:p w14:paraId="00E59701" w14:textId="4737EA0C" w:rsidR="0FA18614" w:rsidRDefault="00FE3C0D" w:rsidP="0FA18614">
      <w:r>
        <w:t xml:space="preserve">NSW DPI </w:t>
      </w:r>
      <w:proofErr w:type="spellStart"/>
      <w:r w:rsidRPr="00FE3C0D">
        <w:t>IoTa</w:t>
      </w:r>
      <w:proofErr w:type="spellEnd"/>
      <w:r w:rsidRPr="00FE3C0D">
        <w:t xml:space="preserve"> </w:t>
      </w:r>
      <w:r w:rsidR="00D06917">
        <w:t xml:space="preserve">developers and end-users </w:t>
      </w:r>
      <w:r w:rsidRPr="00FE3C0D">
        <w:t>to manage their IoT devices, connecting them to a network and controlling them remotely. They need an infrastructure that is flexible and efficient, allowing them to manage and monitor their devices effectively.</w:t>
      </w:r>
    </w:p>
    <w:p w14:paraId="45047A6F" w14:textId="54565710" w:rsidR="007A1274" w:rsidRDefault="007A1274" w:rsidP="0FA18614">
      <w:r>
        <w:lastRenderedPageBreak/>
        <w:t xml:space="preserve">In addition to the improvements of the </w:t>
      </w:r>
      <w:proofErr w:type="spellStart"/>
      <w:r>
        <w:t>IoTa</w:t>
      </w:r>
      <w:proofErr w:type="spellEnd"/>
      <w:r>
        <w:t xml:space="preserve"> messaging platform, another project is being run in parallel</w:t>
      </w:r>
      <w:r w:rsidR="00DC39D5">
        <w:t xml:space="preserve"> developing a timeseries</w:t>
      </w:r>
      <w:r w:rsidR="00E37FD3">
        <w:t xml:space="preserve"> database for the </w:t>
      </w:r>
      <w:proofErr w:type="spellStart"/>
      <w:r w:rsidR="00111275">
        <w:t>IoTa</w:t>
      </w:r>
      <w:proofErr w:type="spellEnd"/>
      <w:r w:rsidR="00111275">
        <w:t xml:space="preserve"> platform. The improvements to the platform need to be compatible with the timeseries project.</w:t>
      </w:r>
    </w:p>
    <w:p w14:paraId="51E006CC" w14:textId="1F057038" w:rsidR="4EEDC577" w:rsidRDefault="4EEDC577" w:rsidP="0FA18614">
      <w:pPr>
        <w:pStyle w:val="Heading1"/>
        <w:numPr>
          <w:ilvl w:val="0"/>
          <w:numId w:val="1"/>
        </w:numPr>
      </w:pPr>
      <w:r>
        <w:t>Product Overview</w:t>
      </w:r>
    </w:p>
    <w:p w14:paraId="2D4494F4" w14:textId="2F5B5EB7" w:rsidR="4EEDC577" w:rsidRDefault="4EEDC577" w:rsidP="0FA18614">
      <w:pPr>
        <w:pStyle w:val="Heading2"/>
      </w:pPr>
      <w:r>
        <w:t>4.1 Needs and Features</w:t>
      </w: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2830"/>
        <w:gridCol w:w="1843"/>
        <w:gridCol w:w="2552"/>
        <w:gridCol w:w="1791"/>
      </w:tblGrid>
      <w:tr w:rsidR="0FA18614" w14:paraId="45A83429" w14:textId="77777777" w:rsidTr="00BB48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EFB8C21" w14:textId="6F8E6889" w:rsidR="4EEDC577" w:rsidRDefault="4EEDC577" w:rsidP="0FA18614">
            <w:r>
              <w:t>Need</w:t>
            </w:r>
          </w:p>
        </w:tc>
        <w:tc>
          <w:tcPr>
            <w:tcW w:w="1843" w:type="dxa"/>
          </w:tcPr>
          <w:p w14:paraId="20A8BB5C" w14:textId="7570D396" w:rsidR="4EEDC577" w:rsidRDefault="4EEDC577" w:rsidP="0FA186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2552" w:type="dxa"/>
          </w:tcPr>
          <w:p w14:paraId="66D57C85" w14:textId="551234F9" w:rsidR="4EEDC577" w:rsidRDefault="4EEDC577" w:rsidP="0FA186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Features</w:t>
            </w:r>
          </w:p>
        </w:tc>
        <w:tc>
          <w:tcPr>
            <w:tcW w:w="1791" w:type="dxa"/>
          </w:tcPr>
          <w:p w14:paraId="4C5EDE33" w14:textId="3AA5D485" w:rsidR="4EEDC577" w:rsidRDefault="4EEDC577" w:rsidP="0FA186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Planned Release</w:t>
            </w:r>
          </w:p>
        </w:tc>
      </w:tr>
      <w:tr w:rsidR="0FA18614" w14:paraId="59F13DB8" w14:textId="77777777" w:rsidTr="00BB48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83AB2E5" w14:textId="4DCE3874" w:rsidR="0FA18614" w:rsidRDefault="00F771E6" w:rsidP="0FA18614">
            <w:r>
              <w:t>Kubernetes migration</w:t>
            </w:r>
          </w:p>
        </w:tc>
        <w:tc>
          <w:tcPr>
            <w:tcW w:w="1843" w:type="dxa"/>
          </w:tcPr>
          <w:p w14:paraId="2E1E7E75" w14:textId="13C6BC14" w:rsidR="0FA18614" w:rsidRDefault="0043318B" w:rsidP="0FA18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Highest</w:t>
            </w:r>
          </w:p>
        </w:tc>
        <w:tc>
          <w:tcPr>
            <w:tcW w:w="2552" w:type="dxa"/>
          </w:tcPr>
          <w:p w14:paraId="196D07DF" w14:textId="7A8BC8BB" w:rsidR="0FA18614" w:rsidRDefault="003A1919" w:rsidP="0FA18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="00E01F1D">
              <w:t xml:space="preserve">ove </w:t>
            </w:r>
            <w:proofErr w:type="spellStart"/>
            <w:r w:rsidR="00E01F1D">
              <w:t>IoTa</w:t>
            </w:r>
            <w:proofErr w:type="spellEnd"/>
            <w:r w:rsidR="00E01F1D">
              <w:t xml:space="preserve"> to Kubernetes</w:t>
            </w:r>
          </w:p>
        </w:tc>
        <w:tc>
          <w:tcPr>
            <w:tcW w:w="1791" w:type="dxa"/>
          </w:tcPr>
          <w:p w14:paraId="19844F5E" w14:textId="1D746AFE" w:rsidR="0FA18614" w:rsidRDefault="002333C3" w:rsidP="0FA18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Cycle 1</w:t>
            </w:r>
          </w:p>
        </w:tc>
      </w:tr>
      <w:tr w:rsidR="0FA18614" w14:paraId="2F965268" w14:textId="77777777" w:rsidTr="00BB48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5BCC06B" w14:textId="7B541647" w:rsidR="0FA18614" w:rsidRDefault="002F1464" w:rsidP="0FA18614">
            <w:r>
              <w:t xml:space="preserve">MQTT </w:t>
            </w:r>
            <w:r w:rsidR="003A1919">
              <w:t>front end processor refactoring</w:t>
            </w:r>
          </w:p>
        </w:tc>
        <w:tc>
          <w:tcPr>
            <w:tcW w:w="1843" w:type="dxa"/>
          </w:tcPr>
          <w:p w14:paraId="1CC44D62" w14:textId="62CCF439" w:rsidR="0FA18614" w:rsidRDefault="003A1919" w:rsidP="0FA18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  <w:r w:rsidR="0043318B">
              <w:t>est</w:t>
            </w:r>
          </w:p>
        </w:tc>
        <w:tc>
          <w:tcPr>
            <w:tcW w:w="2552" w:type="dxa"/>
          </w:tcPr>
          <w:p w14:paraId="4CD8A0CB" w14:textId="61FB1BA5" w:rsidR="0FA18614" w:rsidRDefault="007D6858" w:rsidP="0FA18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Dynamic discovery and execution of </w:t>
            </w:r>
            <w:r w:rsidR="009C6256">
              <w:t>message parser plugins</w:t>
            </w:r>
          </w:p>
        </w:tc>
        <w:tc>
          <w:tcPr>
            <w:tcW w:w="1791" w:type="dxa"/>
          </w:tcPr>
          <w:p w14:paraId="64835169" w14:textId="5DF7E06C" w:rsidR="0FA18614" w:rsidRDefault="002333C3" w:rsidP="0FA18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Cyc</w:t>
            </w:r>
            <w:r w:rsidR="00A74D83">
              <w:t>le 1</w:t>
            </w:r>
          </w:p>
        </w:tc>
      </w:tr>
      <w:tr w:rsidR="0FA18614" w14:paraId="115B96CF" w14:textId="77777777" w:rsidTr="00BB48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2E8A7B5" w14:textId="64287053" w:rsidR="0FA18614" w:rsidRDefault="00E01F1D" w:rsidP="0FA18614">
            <w:r>
              <w:t>Prometheus metrics</w:t>
            </w:r>
          </w:p>
        </w:tc>
        <w:tc>
          <w:tcPr>
            <w:tcW w:w="1843" w:type="dxa"/>
          </w:tcPr>
          <w:p w14:paraId="4A9002BA" w14:textId="044D302C" w:rsidR="0FA18614" w:rsidRDefault="00BB4858" w:rsidP="0FA18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Highly des</w:t>
            </w:r>
            <w:r w:rsidR="0043318B">
              <w:t>irable</w:t>
            </w:r>
          </w:p>
        </w:tc>
        <w:tc>
          <w:tcPr>
            <w:tcW w:w="2552" w:type="dxa"/>
          </w:tcPr>
          <w:p w14:paraId="787EEC80" w14:textId="16AB75D0" w:rsidR="0FA18614" w:rsidRDefault="00560D4E" w:rsidP="0FA18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Integration into </w:t>
            </w:r>
            <w:proofErr w:type="spellStart"/>
            <w:r>
              <w:t>IoTa</w:t>
            </w:r>
            <w:proofErr w:type="spellEnd"/>
            <w:r>
              <w:t xml:space="preserve"> set of containers</w:t>
            </w:r>
          </w:p>
        </w:tc>
        <w:tc>
          <w:tcPr>
            <w:tcW w:w="1791" w:type="dxa"/>
          </w:tcPr>
          <w:p w14:paraId="360EB40A" w14:textId="5070CC66" w:rsidR="0FA18614" w:rsidRDefault="00A74D83" w:rsidP="0FA18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Cycle 2</w:t>
            </w:r>
          </w:p>
        </w:tc>
      </w:tr>
      <w:tr w:rsidR="00E01F1D" w14:paraId="421A1055" w14:textId="77777777" w:rsidTr="00BB48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2A7B233" w14:textId="37EF8A4B" w:rsidR="00E01F1D" w:rsidRDefault="00E01F1D" w:rsidP="0FA18614">
            <w:r>
              <w:t xml:space="preserve">Management application </w:t>
            </w:r>
            <w:r w:rsidR="00BB4858">
              <w:t>improvements</w:t>
            </w:r>
          </w:p>
        </w:tc>
        <w:tc>
          <w:tcPr>
            <w:tcW w:w="1843" w:type="dxa"/>
          </w:tcPr>
          <w:p w14:paraId="366C2C57" w14:textId="18ED8A79" w:rsidR="00E01F1D" w:rsidRDefault="0043318B" w:rsidP="0FA18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Highly desirable</w:t>
            </w:r>
          </w:p>
        </w:tc>
        <w:tc>
          <w:tcPr>
            <w:tcW w:w="2552" w:type="dxa"/>
          </w:tcPr>
          <w:p w14:paraId="6EEDC8F7" w14:textId="382EF84F" w:rsidR="00E01F1D" w:rsidRDefault="00256823" w:rsidP="0FA18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Device filtering and checkbox selection</w:t>
            </w:r>
          </w:p>
        </w:tc>
        <w:tc>
          <w:tcPr>
            <w:tcW w:w="1791" w:type="dxa"/>
          </w:tcPr>
          <w:p w14:paraId="334390E3" w14:textId="38FD2099" w:rsidR="00E01F1D" w:rsidRDefault="00A74D83" w:rsidP="0FA18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Cycle 2</w:t>
            </w:r>
          </w:p>
        </w:tc>
      </w:tr>
      <w:tr w:rsidR="009C6256" w14:paraId="51B30E02" w14:textId="77777777" w:rsidTr="00BB48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0A5513F" w14:textId="38015A8B" w:rsidR="009C6256" w:rsidRDefault="00256823" w:rsidP="0FA18614">
            <w:r>
              <w:t>Front end processors to run stand-alone</w:t>
            </w:r>
          </w:p>
        </w:tc>
        <w:tc>
          <w:tcPr>
            <w:tcW w:w="1843" w:type="dxa"/>
          </w:tcPr>
          <w:p w14:paraId="012A9A48" w14:textId="05817B1D" w:rsidR="009C6256" w:rsidRDefault="008B37E0" w:rsidP="0FA18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Desirable</w:t>
            </w:r>
          </w:p>
        </w:tc>
        <w:tc>
          <w:tcPr>
            <w:tcW w:w="2552" w:type="dxa"/>
          </w:tcPr>
          <w:p w14:paraId="5A6D7F11" w14:textId="29289951" w:rsidR="009C6256" w:rsidRDefault="0048048C" w:rsidP="0FA18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Process messages from database and </w:t>
            </w:r>
            <w:r w:rsidR="00FC429E">
              <w:t xml:space="preserve">transform using </w:t>
            </w:r>
            <w:r w:rsidR="001B2101">
              <w:t>logical mapping lookup</w:t>
            </w:r>
          </w:p>
        </w:tc>
        <w:tc>
          <w:tcPr>
            <w:tcW w:w="1791" w:type="dxa"/>
          </w:tcPr>
          <w:p w14:paraId="35B090E2" w14:textId="27B15B4F" w:rsidR="009C6256" w:rsidRDefault="00A74D83" w:rsidP="0FA18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Cycle 3</w:t>
            </w:r>
          </w:p>
        </w:tc>
      </w:tr>
      <w:tr w:rsidR="009C6256" w14:paraId="599E662F" w14:textId="77777777" w:rsidTr="00BB48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9187689" w14:textId="4AECB860" w:rsidR="009C6256" w:rsidRDefault="008B37E0" w:rsidP="0FA18614">
            <w:r>
              <w:t>RabbitMQ async code fixes</w:t>
            </w:r>
          </w:p>
        </w:tc>
        <w:tc>
          <w:tcPr>
            <w:tcW w:w="1843" w:type="dxa"/>
          </w:tcPr>
          <w:p w14:paraId="3A886B4B" w14:textId="141B5F3E" w:rsidR="009C6256" w:rsidRDefault="008B37E0" w:rsidP="0FA18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Desirable</w:t>
            </w:r>
          </w:p>
        </w:tc>
        <w:tc>
          <w:tcPr>
            <w:tcW w:w="2552" w:type="dxa"/>
          </w:tcPr>
          <w:p w14:paraId="1E890107" w14:textId="0F46F41A" w:rsidR="009C6256" w:rsidRDefault="000B40B7" w:rsidP="0FA18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Debug and f</w:t>
            </w:r>
            <w:r w:rsidR="00925CDC">
              <w:t>ix async classes</w:t>
            </w:r>
          </w:p>
        </w:tc>
        <w:tc>
          <w:tcPr>
            <w:tcW w:w="1791" w:type="dxa"/>
          </w:tcPr>
          <w:p w14:paraId="08F928C9" w14:textId="17B53BD7" w:rsidR="009C6256" w:rsidRDefault="00A74D83" w:rsidP="0FA18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Cycle 3</w:t>
            </w:r>
          </w:p>
        </w:tc>
      </w:tr>
      <w:tr w:rsidR="00E71A32" w14:paraId="5E838755" w14:textId="77777777" w:rsidTr="00BB48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4AD11C9" w14:textId="47D2E7EF" w:rsidR="00E71A32" w:rsidRDefault="008B37E0" w:rsidP="0FA18614">
            <w:r>
              <w:t>Unit test improvements</w:t>
            </w:r>
          </w:p>
        </w:tc>
        <w:tc>
          <w:tcPr>
            <w:tcW w:w="1843" w:type="dxa"/>
          </w:tcPr>
          <w:p w14:paraId="2E9048B4" w14:textId="1A9B9D6F" w:rsidR="00E71A32" w:rsidRDefault="008B37E0" w:rsidP="0FA18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Desirable</w:t>
            </w:r>
          </w:p>
        </w:tc>
        <w:tc>
          <w:tcPr>
            <w:tcW w:w="2552" w:type="dxa"/>
          </w:tcPr>
          <w:p w14:paraId="7041DE74" w14:textId="007DE08F" w:rsidR="00E71A32" w:rsidRDefault="003715B5" w:rsidP="0FA18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Reduce runtime </w:t>
            </w:r>
            <w:r w:rsidR="00B0476F">
              <w:t>and disable retry mechanism</w:t>
            </w:r>
          </w:p>
        </w:tc>
        <w:tc>
          <w:tcPr>
            <w:tcW w:w="1791" w:type="dxa"/>
          </w:tcPr>
          <w:p w14:paraId="2A0009C5" w14:textId="1EC56872" w:rsidR="00E71A32" w:rsidRDefault="00A74D83" w:rsidP="0FA18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Cycle 3</w:t>
            </w:r>
          </w:p>
        </w:tc>
      </w:tr>
    </w:tbl>
    <w:p w14:paraId="0381AC89" w14:textId="1B0EAE50" w:rsidR="4EEDC577" w:rsidRDefault="4EEDC577" w:rsidP="0FA18614">
      <w:pPr>
        <w:pStyle w:val="Heading1"/>
        <w:numPr>
          <w:ilvl w:val="0"/>
          <w:numId w:val="1"/>
        </w:numPr>
      </w:pPr>
      <w:r>
        <w:t>Other Product Requirements</w:t>
      </w: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3823"/>
        <w:gridCol w:w="2187"/>
        <w:gridCol w:w="3005"/>
      </w:tblGrid>
      <w:tr w:rsidR="0FA18614" w14:paraId="76A326CB" w14:textId="77777777" w:rsidTr="00DD6A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1C797C7" w14:textId="658B2C86" w:rsidR="4EEDC577" w:rsidRDefault="4EEDC577" w:rsidP="0FA18614">
            <w:r>
              <w:t>Requirement</w:t>
            </w:r>
          </w:p>
        </w:tc>
        <w:tc>
          <w:tcPr>
            <w:tcW w:w="2187" w:type="dxa"/>
          </w:tcPr>
          <w:p w14:paraId="7361B23F" w14:textId="5073166E" w:rsidR="4EEDC577" w:rsidRDefault="4EEDC577" w:rsidP="0FA186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3005" w:type="dxa"/>
          </w:tcPr>
          <w:p w14:paraId="72BF09B2" w14:textId="369F8F56" w:rsidR="4EEDC577" w:rsidRDefault="4EEDC577" w:rsidP="0FA186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Planned Release</w:t>
            </w:r>
          </w:p>
        </w:tc>
      </w:tr>
      <w:tr w:rsidR="0FA18614" w14:paraId="03C92656" w14:textId="77777777" w:rsidTr="00DD6A4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F44E0F0" w14:textId="2C5D3FA4" w:rsidR="0FA18614" w:rsidRDefault="00C11C0D" w:rsidP="0FA18614">
            <w:r>
              <w:t>Timeseries team compatibility</w:t>
            </w:r>
          </w:p>
        </w:tc>
        <w:tc>
          <w:tcPr>
            <w:tcW w:w="2187" w:type="dxa"/>
          </w:tcPr>
          <w:p w14:paraId="2EE294E6" w14:textId="60CE3ECF" w:rsidR="0FA18614" w:rsidRDefault="002333C3" w:rsidP="0FA18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3005" w:type="dxa"/>
          </w:tcPr>
          <w:p w14:paraId="0A49D118" w14:textId="2CE88D68" w:rsidR="0FA18614" w:rsidRDefault="00A74D83" w:rsidP="0FA18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Cycle 1</w:t>
            </w:r>
          </w:p>
        </w:tc>
      </w:tr>
      <w:tr w:rsidR="0FA18614" w14:paraId="610AB228" w14:textId="77777777" w:rsidTr="00DD6A4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9D3F2BA" w14:textId="31F3C841" w:rsidR="0FA18614" w:rsidRDefault="00D85B9E" w:rsidP="0FA18614">
            <w:r>
              <w:t>Documentation</w:t>
            </w:r>
          </w:p>
        </w:tc>
        <w:tc>
          <w:tcPr>
            <w:tcW w:w="2187" w:type="dxa"/>
          </w:tcPr>
          <w:p w14:paraId="4F40FB7A" w14:textId="68325F8F" w:rsidR="0FA18614" w:rsidRDefault="002333C3" w:rsidP="0FA18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3005" w:type="dxa"/>
          </w:tcPr>
          <w:p w14:paraId="63DA6FAA" w14:textId="540FFD6B" w:rsidR="0FA18614" w:rsidRDefault="00A74D83" w:rsidP="0FA18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Cycle 1</w:t>
            </w:r>
          </w:p>
        </w:tc>
      </w:tr>
    </w:tbl>
    <w:p w14:paraId="4C95DD59" w14:textId="5FE66353" w:rsidR="0FA18614" w:rsidRDefault="0FA18614" w:rsidP="0FA18614"/>
    <w:sectPr w:rsidR="0FA18614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1D137" w14:textId="77777777" w:rsidR="00E53396" w:rsidRDefault="00E53396" w:rsidP="00E53396">
      <w:pPr>
        <w:spacing w:after="0" w:line="240" w:lineRule="auto"/>
      </w:pPr>
      <w:r>
        <w:separator/>
      </w:r>
    </w:p>
  </w:endnote>
  <w:endnote w:type="continuationSeparator" w:id="0">
    <w:p w14:paraId="0CE5AE1A" w14:textId="77777777" w:rsidR="00E53396" w:rsidRDefault="00E53396" w:rsidP="00E53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5792090"/>
      <w:docPartObj>
        <w:docPartGallery w:val="Page Numbers (Bottom of Page)"/>
        <w:docPartUnique/>
      </w:docPartObj>
    </w:sdtPr>
    <w:sdtContent>
      <w:p w14:paraId="28063477" w14:textId="3DA8EBF0" w:rsidR="00E53396" w:rsidRDefault="00E53396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D4BFB1" w14:textId="1DC13EB2" w:rsidR="00E53396" w:rsidRDefault="00E53396" w:rsidP="00E53396">
    <w:pPr>
      <w:pStyle w:val="Footer"/>
      <w:tabs>
        <w:tab w:val="clear" w:pos="4513"/>
        <w:tab w:val="clear" w:pos="9026"/>
        <w:tab w:val="left" w:pos="3585"/>
      </w:tabs>
    </w:pPr>
    <w:r>
      <w:t>Confidential</w:t>
    </w:r>
    <w:r>
      <w:tab/>
      <w:t>Team 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6D8B6" w14:textId="77777777" w:rsidR="00E53396" w:rsidRDefault="00E53396" w:rsidP="00E53396">
      <w:pPr>
        <w:spacing w:after="0" w:line="240" w:lineRule="auto"/>
      </w:pPr>
      <w:r>
        <w:separator/>
      </w:r>
    </w:p>
  </w:footnote>
  <w:footnote w:type="continuationSeparator" w:id="0">
    <w:p w14:paraId="27511F5A" w14:textId="77777777" w:rsidR="00E53396" w:rsidRDefault="00E53396" w:rsidP="00E533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374AF" w14:textId="77777777" w:rsidR="003609DA" w:rsidRDefault="00D57C71" w:rsidP="003609DA">
    <w:pPr>
      <w:pStyle w:val="Header"/>
      <w:tabs>
        <w:tab w:val="clear" w:pos="4513"/>
      </w:tabs>
    </w:pPr>
    <w:proofErr w:type="spellStart"/>
    <w:r>
      <w:t>IoTa</w:t>
    </w:r>
    <w:proofErr w:type="spellEnd"/>
    <w:r>
      <w:t xml:space="preserve"> Improvements</w:t>
    </w:r>
  </w:p>
  <w:p w14:paraId="38B1E49F" w14:textId="35F18A7E" w:rsidR="00E53396" w:rsidRDefault="003609DA" w:rsidP="003609DA">
    <w:pPr>
      <w:pStyle w:val="Header"/>
      <w:tabs>
        <w:tab w:val="clear" w:pos="4513"/>
      </w:tabs>
    </w:pPr>
    <w:r>
      <w:t>Vision 1.0</w:t>
    </w:r>
    <w:r>
      <w:tab/>
      <w:t>27 MAR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DFCBA"/>
    <w:multiLevelType w:val="hybridMultilevel"/>
    <w:tmpl w:val="4E208E8C"/>
    <w:lvl w:ilvl="0" w:tplc="385EB7A0">
      <w:start w:val="1"/>
      <w:numFmt w:val="decimal"/>
      <w:lvlText w:val="%1."/>
      <w:lvlJc w:val="left"/>
      <w:pPr>
        <w:ind w:left="360" w:hanging="360"/>
      </w:pPr>
    </w:lvl>
    <w:lvl w:ilvl="1" w:tplc="E51020CA">
      <w:start w:val="1"/>
      <w:numFmt w:val="lowerLetter"/>
      <w:lvlText w:val="%2."/>
      <w:lvlJc w:val="left"/>
      <w:pPr>
        <w:ind w:left="1080" w:hanging="360"/>
      </w:pPr>
    </w:lvl>
    <w:lvl w:ilvl="2" w:tplc="6CA092BE">
      <w:start w:val="1"/>
      <w:numFmt w:val="lowerRoman"/>
      <w:lvlText w:val="%3."/>
      <w:lvlJc w:val="right"/>
      <w:pPr>
        <w:ind w:left="1800" w:hanging="180"/>
      </w:pPr>
    </w:lvl>
    <w:lvl w:ilvl="3" w:tplc="0A5E280A">
      <w:start w:val="1"/>
      <w:numFmt w:val="decimal"/>
      <w:lvlText w:val="%4."/>
      <w:lvlJc w:val="left"/>
      <w:pPr>
        <w:ind w:left="2520" w:hanging="360"/>
      </w:pPr>
    </w:lvl>
    <w:lvl w:ilvl="4" w:tplc="85A8E87E">
      <w:start w:val="1"/>
      <w:numFmt w:val="lowerLetter"/>
      <w:lvlText w:val="%5."/>
      <w:lvlJc w:val="left"/>
      <w:pPr>
        <w:ind w:left="3240" w:hanging="360"/>
      </w:pPr>
    </w:lvl>
    <w:lvl w:ilvl="5" w:tplc="A69C337C">
      <w:start w:val="1"/>
      <w:numFmt w:val="lowerRoman"/>
      <w:lvlText w:val="%6."/>
      <w:lvlJc w:val="right"/>
      <w:pPr>
        <w:ind w:left="3960" w:hanging="180"/>
      </w:pPr>
    </w:lvl>
    <w:lvl w:ilvl="6" w:tplc="7334FEF2">
      <w:start w:val="1"/>
      <w:numFmt w:val="decimal"/>
      <w:lvlText w:val="%7."/>
      <w:lvlJc w:val="left"/>
      <w:pPr>
        <w:ind w:left="4680" w:hanging="360"/>
      </w:pPr>
    </w:lvl>
    <w:lvl w:ilvl="7" w:tplc="381CD43A">
      <w:start w:val="1"/>
      <w:numFmt w:val="lowerLetter"/>
      <w:lvlText w:val="%8."/>
      <w:lvlJc w:val="left"/>
      <w:pPr>
        <w:ind w:left="5400" w:hanging="360"/>
      </w:pPr>
    </w:lvl>
    <w:lvl w:ilvl="8" w:tplc="7474FC1C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8FAF7D"/>
    <w:multiLevelType w:val="multilevel"/>
    <w:tmpl w:val="767ACA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 w16cid:durableId="1386874369">
    <w:abstractNumId w:val="0"/>
  </w:num>
  <w:num w:numId="2" w16cid:durableId="1944872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B5F6008"/>
    <w:rsid w:val="000114C5"/>
    <w:rsid w:val="000528C7"/>
    <w:rsid w:val="00076E5A"/>
    <w:rsid w:val="000B40B7"/>
    <w:rsid w:val="000C529A"/>
    <w:rsid w:val="00102AFD"/>
    <w:rsid w:val="00111275"/>
    <w:rsid w:val="00125FD2"/>
    <w:rsid w:val="00145093"/>
    <w:rsid w:val="001672BA"/>
    <w:rsid w:val="001700E1"/>
    <w:rsid w:val="001B2101"/>
    <w:rsid w:val="001E5D43"/>
    <w:rsid w:val="002333C3"/>
    <w:rsid w:val="00256823"/>
    <w:rsid w:val="0028470D"/>
    <w:rsid w:val="00296F7D"/>
    <w:rsid w:val="002A14A3"/>
    <w:rsid w:val="002C3ACD"/>
    <w:rsid w:val="002F1464"/>
    <w:rsid w:val="002F1BFC"/>
    <w:rsid w:val="00311E5B"/>
    <w:rsid w:val="003155AD"/>
    <w:rsid w:val="003160C2"/>
    <w:rsid w:val="003204BB"/>
    <w:rsid w:val="003513BE"/>
    <w:rsid w:val="003609DA"/>
    <w:rsid w:val="003715B5"/>
    <w:rsid w:val="00372E37"/>
    <w:rsid w:val="00394CE9"/>
    <w:rsid w:val="003A1919"/>
    <w:rsid w:val="003E6AC7"/>
    <w:rsid w:val="00415BE2"/>
    <w:rsid w:val="00425A8C"/>
    <w:rsid w:val="0043318B"/>
    <w:rsid w:val="004733B4"/>
    <w:rsid w:val="0048048C"/>
    <w:rsid w:val="0048432D"/>
    <w:rsid w:val="00510571"/>
    <w:rsid w:val="00520B5A"/>
    <w:rsid w:val="00560D4E"/>
    <w:rsid w:val="00562A14"/>
    <w:rsid w:val="00601DC8"/>
    <w:rsid w:val="00624AC9"/>
    <w:rsid w:val="006522D4"/>
    <w:rsid w:val="0066266B"/>
    <w:rsid w:val="006D4AD3"/>
    <w:rsid w:val="006E6C37"/>
    <w:rsid w:val="00774476"/>
    <w:rsid w:val="007A1274"/>
    <w:rsid w:val="007A5BBC"/>
    <w:rsid w:val="007C1684"/>
    <w:rsid w:val="007D6858"/>
    <w:rsid w:val="00812F5A"/>
    <w:rsid w:val="00830C01"/>
    <w:rsid w:val="00876AF8"/>
    <w:rsid w:val="008B37E0"/>
    <w:rsid w:val="008E2CEB"/>
    <w:rsid w:val="008E54C1"/>
    <w:rsid w:val="00924B33"/>
    <w:rsid w:val="00925CDC"/>
    <w:rsid w:val="0092703D"/>
    <w:rsid w:val="009514F9"/>
    <w:rsid w:val="009522BA"/>
    <w:rsid w:val="009A7D5E"/>
    <w:rsid w:val="009C6256"/>
    <w:rsid w:val="00A11883"/>
    <w:rsid w:val="00A177F2"/>
    <w:rsid w:val="00A504C9"/>
    <w:rsid w:val="00A609C2"/>
    <w:rsid w:val="00A64005"/>
    <w:rsid w:val="00A74D83"/>
    <w:rsid w:val="00AA4A36"/>
    <w:rsid w:val="00AC099A"/>
    <w:rsid w:val="00B0476F"/>
    <w:rsid w:val="00B512D6"/>
    <w:rsid w:val="00BB2700"/>
    <w:rsid w:val="00BB4858"/>
    <w:rsid w:val="00C11C0D"/>
    <w:rsid w:val="00D06917"/>
    <w:rsid w:val="00D33E1A"/>
    <w:rsid w:val="00D35136"/>
    <w:rsid w:val="00D57C71"/>
    <w:rsid w:val="00D71444"/>
    <w:rsid w:val="00D85B9E"/>
    <w:rsid w:val="00DC39D5"/>
    <w:rsid w:val="00DD6A41"/>
    <w:rsid w:val="00DE4B76"/>
    <w:rsid w:val="00DE75EA"/>
    <w:rsid w:val="00E01F1D"/>
    <w:rsid w:val="00E37FD3"/>
    <w:rsid w:val="00E411D5"/>
    <w:rsid w:val="00E41419"/>
    <w:rsid w:val="00E46BC9"/>
    <w:rsid w:val="00E53396"/>
    <w:rsid w:val="00E71A32"/>
    <w:rsid w:val="00E72653"/>
    <w:rsid w:val="00E87661"/>
    <w:rsid w:val="00EC601B"/>
    <w:rsid w:val="00EE2F9E"/>
    <w:rsid w:val="00EF3913"/>
    <w:rsid w:val="00F272B2"/>
    <w:rsid w:val="00F70865"/>
    <w:rsid w:val="00F771E6"/>
    <w:rsid w:val="00F837D0"/>
    <w:rsid w:val="00F85573"/>
    <w:rsid w:val="00F8768B"/>
    <w:rsid w:val="00FA4105"/>
    <w:rsid w:val="00FC429E"/>
    <w:rsid w:val="00FE3C0D"/>
    <w:rsid w:val="095CC7B3"/>
    <w:rsid w:val="0FA18614"/>
    <w:rsid w:val="12EA819C"/>
    <w:rsid w:val="16620E95"/>
    <w:rsid w:val="23DB3FFC"/>
    <w:rsid w:val="2712E0BE"/>
    <w:rsid w:val="2A4A8180"/>
    <w:rsid w:val="3A6892D0"/>
    <w:rsid w:val="3A6E077E"/>
    <w:rsid w:val="3C7BFE0D"/>
    <w:rsid w:val="3DA03392"/>
    <w:rsid w:val="4B5F6008"/>
    <w:rsid w:val="4EEDC577"/>
    <w:rsid w:val="56DFCBD6"/>
    <w:rsid w:val="67622295"/>
    <w:rsid w:val="6A715861"/>
    <w:rsid w:val="73338183"/>
    <w:rsid w:val="7C7E44AA"/>
    <w:rsid w:val="7CF8F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5F6008"/>
  <w15:chartTrackingRefBased/>
  <w15:docId w15:val="{DFAAF6F4-DCF7-4FBB-A823-352EA0B6E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2-Accent1">
    <w:name w:val="Grid Table 2 Accent 1"/>
    <w:basedOn w:val="TableNormal"/>
    <w:uiPriority w:val="47"/>
    <w:rsid w:val="002C3ACD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2C3AC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E533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396"/>
  </w:style>
  <w:style w:type="paragraph" w:styleId="Footer">
    <w:name w:val="footer"/>
    <w:basedOn w:val="Normal"/>
    <w:link w:val="FooterChar"/>
    <w:uiPriority w:val="99"/>
    <w:unhideWhenUsed/>
    <w:rsid w:val="00E533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3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477</Words>
  <Characters>2723</Characters>
  <Application>Microsoft Office Word</Application>
  <DocSecurity>0</DocSecurity>
  <Lines>22</Lines>
  <Paragraphs>6</Paragraphs>
  <ScaleCrop>false</ScaleCrop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York, Sam</dc:creator>
  <cp:keywords/>
  <dc:description/>
  <cp:lastModifiedBy>Sam Pixel York</cp:lastModifiedBy>
  <cp:revision>110</cp:revision>
  <dcterms:created xsi:type="dcterms:W3CDTF">2023-03-23T00:11:00Z</dcterms:created>
  <dcterms:modified xsi:type="dcterms:W3CDTF">2023-03-27T00:25:00Z</dcterms:modified>
</cp:coreProperties>
</file>