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71F1" w14:textId="020DCF97" w:rsidR="00A12BCB" w:rsidRDefault="00A12BCB" w:rsidP="00A12BCB">
      <w:r w:rsidRPr="00E073BB">
        <w:t xml:space="preserve">This data was </w:t>
      </w:r>
      <w:r>
        <w:t xml:space="preserve">originally collected by </w:t>
      </w:r>
      <w:r>
        <w:t>clinicians</w:t>
      </w:r>
      <w:r>
        <w:t xml:space="preserve"> at the </w:t>
      </w:r>
      <w:r>
        <w:t>University of Colorado Hospital</w:t>
      </w:r>
      <w:r>
        <w:t>.</w:t>
      </w:r>
    </w:p>
    <w:p w14:paraId="525D2136" w14:textId="5B063A38" w:rsidR="00A12BCB" w:rsidRDefault="00A12BCB" w:rsidP="00A12BCB">
      <w:r>
        <w:t xml:space="preserve">Original paper and link to data source: Mariotti et al. (2023), “Operational outcomes of propofol sedation versus fentanyl, midazolam and diphenhydramine sedation for endoscopies and colonoscopies at an academic medical center.” </w:t>
      </w:r>
      <w:hyperlink r:id="rId5" w:history="1">
        <w:r w:rsidRPr="005E5B52">
          <w:rPr>
            <w:rStyle w:val="Hyperlink"/>
          </w:rPr>
          <w:t>https://journals.plos.org/plosone/article?id=10.1371/journal.pone.0294418</w:t>
        </w:r>
      </w:hyperlink>
    </w:p>
    <w:p w14:paraId="2AF7E6D0" w14:textId="77777777" w:rsidR="00A12BCB" w:rsidRDefault="00A12BCB" w:rsidP="00A12BCB"/>
    <w:p w14:paraId="682906C9" w14:textId="77777777" w:rsidR="00A12BCB" w:rsidRDefault="00A12BCB" w:rsidP="00A12BCB">
      <w:r>
        <w:t>Variables in this dataset:</w:t>
      </w:r>
    </w:p>
    <w:p w14:paraId="08F63DDD" w14:textId="7FB0FB19" w:rsidR="00A12BCB" w:rsidRDefault="00A12BCB" w:rsidP="00A12BCB">
      <w:pPr>
        <w:pStyle w:val="ListParagraph"/>
        <w:numPr>
          <w:ilvl w:val="0"/>
          <w:numId w:val="1"/>
        </w:numPr>
      </w:pPr>
      <w:r>
        <w:t>SEDATION_PROVIDER</w:t>
      </w:r>
      <w:r>
        <w:t xml:space="preserve"> (chr): </w:t>
      </w:r>
      <w:r>
        <w:t xml:space="preserve">the protocol under which anesthesia was administered (Nursing or Anesthesia) </w:t>
      </w:r>
    </w:p>
    <w:p w14:paraId="69B00FE3" w14:textId="19DFD9E5" w:rsidR="00A12BCB" w:rsidRDefault="00A12BCB" w:rsidP="00A12BCB">
      <w:pPr>
        <w:pStyle w:val="ListParagraph"/>
        <w:numPr>
          <w:ilvl w:val="0"/>
          <w:numId w:val="1"/>
        </w:numPr>
      </w:pPr>
      <w:r>
        <w:t>SEX</w:t>
      </w:r>
      <w:r>
        <w:t xml:space="preserve"> (chr): </w:t>
      </w:r>
      <w:r>
        <w:t>t</w:t>
      </w:r>
      <w:r>
        <w:t xml:space="preserve">he </w:t>
      </w:r>
      <w:r>
        <w:t>patient’s sex</w:t>
      </w:r>
    </w:p>
    <w:p w14:paraId="4CC0922A" w14:textId="4B4DFA9B" w:rsidR="00A12BCB" w:rsidRDefault="00A12BCB" w:rsidP="00A12BCB">
      <w:pPr>
        <w:pStyle w:val="ListParagraph"/>
        <w:numPr>
          <w:ilvl w:val="0"/>
          <w:numId w:val="1"/>
        </w:numPr>
      </w:pPr>
      <w:r>
        <w:t>AGE (</w:t>
      </w:r>
      <w:proofErr w:type="spellStart"/>
      <w:r>
        <w:t>dbl</w:t>
      </w:r>
      <w:proofErr w:type="spellEnd"/>
      <w:r>
        <w:t>): the patient’s age</w:t>
      </w:r>
    </w:p>
    <w:p w14:paraId="225E780B" w14:textId="5C6A98BD" w:rsidR="00A12BCB" w:rsidRDefault="00A12BCB" w:rsidP="00A12BCB">
      <w:pPr>
        <w:pStyle w:val="ListParagraph"/>
        <w:numPr>
          <w:ilvl w:val="0"/>
          <w:numId w:val="1"/>
        </w:numPr>
      </w:pPr>
      <w:r>
        <w:t>BMI (</w:t>
      </w:r>
      <w:proofErr w:type="spellStart"/>
      <w:r>
        <w:t>dbl</w:t>
      </w:r>
      <w:proofErr w:type="spellEnd"/>
      <w:r>
        <w:t>): the patient’s body mass index</w:t>
      </w:r>
    </w:p>
    <w:p w14:paraId="1D300C26" w14:textId="61AD3120" w:rsidR="00A12BCB" w:rsidRDefault="00A12BCB" w:rsidP="00A12BCB">
      <w:pPr>
        <w:pStyle w:val="ListParagraph"/>
        <w:numPr>
          <w:ilvl w:val="0"/>
          <w:numId w:val="1"/>
        </w:numPr>
      </w:pPr>
      <w:r>
        <w:t>Procedure (chr): the type of endoscopy or colonoscopy performed</w:t>
      </w:r>
    </w:p>
    <w:p w14:paraId="574ED296" w14:textId="6E2F7DAF" w:rsidR="00A12BCB" w:rsidRDefault="00A12BCB" w:rsidP="00A12BCB">
      <w:pPr>
        <w:pStyle w:val="ListParagraph"/>
        <w:numPr>
          <w:ilvl w:val="0"/>
          <w:numId w:val="1"/>
        </w:numPr>
      </w:pPr>
      <w:r>
        <w:t>IN_ROOM_TIME (chr, should be date-time): date and time at which the patient entered the endoscopy room</w:t>
      </w:r>
    </w:p>
    <w:p w14:paraId="31349575" w14:textId="4BBE7910" w:rsidR="00A12BCB" w:rsidRDefault="00A12BCB" w:rsidP="00A12BCB">
      <w:pPr>
        <w:pStyle w:val="ListParagraph"/>
        <w:numPr>
          <w:ilvl w:val="0"/>
          <w:numId w:val="1"/>
        </w:numPr>
      </w:pPr>
      <w:r>
        <w:t xml:space="preserve">SCOPE_IN_TIME (chr, should be date-time): date and time at which the </w:t>
      </w:r>
      <w:proofErr w:type="spellStart"/>
      <w:r>
        <w:t>endscope</w:t>
      </w:r>
      <w:proofErr w:type="spellEnd"/>
      <w:r>
        <w:t xml:space="preserve"> was inserted</w:t>
      </w:r>
    </w:p>
    <w:p w14:paraId="05F1BAF5" w14:textId="3053B264" w:rsidR="00A12BCB" w:rsidRDefault="00A12BCB" w:rsidP="00A12BCB">
      <w:pPr>
        <w:pStyle w:val="ListParagraph"/>
        <w:numPr>
          <w:ilvl w:val="0"/>
          <w:numId w:val="1"/>
        </w:numPr>
      </w:pPr>
      <w:r>
        <w:t xml:space="preserve">INROOM-SCOPEIN </w:t>
      </w:r>
      <w:r>
        <w:t>(</w:t>
      </w:r>
      <w:proofErr w:type="spellStart"/>
      <w:r>
        <w:t>dbl</w:t>
      </w:r>
      <w:proofErr w:type="spellEnd"/>
      <w:r>
        <w:t xml:space="preserve">): </w:t>
      </w:r>
      <w:r>
        <w:t>time, in minutes, between the patient entering the room and the start of the endoscopy procedure</w:t>
      </w:r>
    </w:p>
    <w:p w14:paraId="259E0326" w14:textId="42ED308D" w:rsidR="00A12BCB" w:rsidRDefault="00A12BCB" w:rsidP="00A12BCB">
      <w:pPr>
        <w:pStyle w:val="ListParagraph"/>
        <w:numPr>
          <w:ilvl w:val="0"/>
          <w:numId w:val="1"/>
        </w:numPr>
      </w:pPr>
      <w:r>
        <w:t>PAIN_MED_GIVEN_TIME</w:t>
      </w:r>
      <w:r>
        <w:t xml:space="preserve"> (</w:t>
      </w:r>
      <w:r>
        <w:t>chr, should be date-time</w:t>
      </w:r>
      <w:r>
        <w:t xml:space="preserve">): </w:t>
      </w:r>
      <w:r>
        <w:t>date and time at which pain medication was administered by the anesthesiologist</w:t>
      </w:r>
    </w:p>
    <w:p w14:paraId="7893AAA8" w14:textId="040B5A11" w:rsidR="00A12BCB" w:rsidRDefault="00A12BCB" w:rsidP="00A12BCB">
      <w:pPr>
        <w:pStyle w:val="ListParagraph"/>
        <w:numPr>
          <w:ilvl w:val="0"/>
          <w:numId w:val="1"/>
        </w:numPr>
      </w:pPr>
      <w:r>
        <w:t>SEDATIONSTART-SCOPEIN (</w:t>
      </w:r>
      <w:proofErr w:type="spellStart"/>
      <w:r>
        <w:t>dbl</w:t>
      </w:r>
      <w:proofErr w:type="spellEnd"/>
      <w:r>
        <w:t>): time, in minutes, between the administration of pain medication and the start of the endoscopy procedure</w:t>
      </w:r>
    </w:p>
    <w:p w14:paraId="39EBA0D9" w14:textId="7AD3ABE0" w:rsidR="00A12BCB" w:rsidRDefault="00A12BCB" w:rsidP="00A12BCB">
      <w:pPr>
        <w:pStyle w:val="ListParagraph"/>
        <w:numPr>
          <w:ilvl w:val="0"/>
          <w:numId w:val="1"/>
        </w:numPr>
      </w:pPr>
      <w:r>
        <w:t>SCOPE_OUT_TIME (chr, should be date-time): date and time at which the endoscope was removed</w:t>
      </w:r>
    </w:p>
    <w:p w14:paraId="1F8668B8" w14:textId="2A7D54AA" w:rsidR="00A12BCB" w:rsidRDefault="00A12BCB" w:rsidP="00A12BCB">
      <w:pPr>
        <w:pStyle w:val="ListParagraph"/>
        <w:numPr>
          <w:ilvl w:val="0"/>
          <w:numId w:val="1"/>
        </w:numPr>
      </w:pPr>
      <w:r>
        <w:t>OUT_ROOM_TIME (chr, should be date-time): date and time at which the patient left the endoscopy room</w:t>
      </w:r>
    </w:p>
    <w:p w14:paraId="026C240E" w14:textId="11D4C5C2" w:rsidR="00A12BCB" w:rsidRDefault="00A12BCB" w:rsidP="00A12BCB">
      <w:pPr>
        <w:pStyle w:val="ListParagraph"/>
        <w:numPr>
          <w:ilvl w:val="0"/>
          <w:numId w:val="1"/>
        </w:numPr>
      </w:pPr>
      <w:r>
        <w:t>SCOPEOUT-OUTROOM (</w:t>
      </w:r>
      <w:proofErr w:type="spellStart"/>
      <w:r>
        <w:t>dbl</w:t>
      </w:r>
      <w:proofErr w:type="spellEnd"/>
      <w:r>
        <w:t>): time, in minutes, between the end of the procedure and the patient leaving the endoscopy room</w:t>
      </w:r>
    </w:p>
    <w:p w14:paraId="09AFCBF6" w14:textId="45A38F9F" w:rsidR="00A12BCB" w:rsidRDefault="00A12BCB" w:rsidP="00A12BCB">
      <w:pPr>
        <w:pStyle w:val="ListParagraph"/>
        <w:numPr>
          <w:ilvl w:val="0"/>
          <w:numId w:val="1"/>
        </w:numPr>
      </w:pPr>
      <w:r>
        <w:t>PACU_ENTRY_TIME (chr, should be date-time): date and time at which the patient entered the post-anesthesia care unit (PACU)</w:t>
      </w:r>
    </w:p>
    <w:p w14:paraId="3830498D" w14:textId="04F0E37E" w:rsidR="00A12BCB" w:rsidRDefault="00A12BCB" w:rsidP="00A12BCB">
      <w:pPr>
        <w:pStyle w:val="ListParagraph"/>
        <w:numPr>
          <w:ilvl w:val="0"/>
          <w:numId w:val="1"/>
        </w:numPr>
      </w:pPr>
      <w:r>
        <w:t>PACU_DISCHARGE_TIME (chr, should be date-time): date and time at which the patient left the PACU</w:t>
      </w:r>
    </w:p>
    <w:p w14:paraId="515DF774" w14:textId="652C6DD4" w:rsidR="00825B81" w:rsidRDefault="00825B81" w:rsidP="00A12BCB">
      <w:pPr>
        <w:pStyle w:val="ListParagraph"/>
        <w:numPr>
          <w:ilvl w:val="0"/>
          <w:numId w:val="1"/>
        </w:numPr>
      </w:pPr>
      <w:r>
        <w:t>PROC_CASE_LENGTH (</w:t>
      </w:r>
      <w:proofErr w:type="spellStart"/>
      <w:r>
        <w:t>dbl</w:t>
      </w:r>
      <w:proofErr w:type="spellEnd"/>
      <w:r>
        <w:t>): the total time the patient spent in the endoscopy room</w:t>
      </w:r>
    </w:p>
    <w:p w14:paraId="2E2DE4D0" w14:textId="7552139E" w:rsidR="00825B81" w:rsidRDefault="00825B81" w:rsidP="00A12BCB">
      <w:pPr>
        <w:pStyle w:val="ListParagraph"/>
        <w:numPr>
          <w:ilvl w:val="0"/>
          <w:numId w:val="1"/>
        </w:numPr>
      </w:pPr>
      <w:r>
        <w:t>PACU_TIME (</w:t>
      </w:r>
      <w:proofErr w:type="spellStart"/>
      <w:r>
        <w:t>dbl</w:t>
      </w:r>
      <w:proofErr w:type="spellEnd"/>
      <w:r>
        <w:t>): the total time the patient spent in the PACU</w:t>
      </w:r>
    </w:p>
    <w:p w14:paraId="2F828500" w14:textId="4C13470B" w:rsidR="00A12BCB" w:rsidRDefault="00825B81" w:rsidP="00A12BCB">
      <w:pPr>
        <w:pStyle w:val="ListParagraph"/>
        <w:numPr>
          <w:ilvl w:val="0"/>
          <w:numId w:val="1"/>
        </w:numPr>
      </w:pPr>
      <w:r>
        <w:t xml:space="preserve">Apnea, Asthma, </w:t>
      </w:r>
      <w:proofErr w:type="spellStart"/>
      <w:r>
        <w:t>CoroArtD</w:t>
      </w:r>
      <w:proofErr w:type="spellEnd"/>
      <w:r>
        <w:t xml:space="preserve">, GERD, </w:t>
      </w:r>
      <w:proofErr w:type="spellStart"/>
      <w:r>
        <w:t>HepDys</w:t>
      </w:r>
      <w:proofErr w:type="spellEnd"/>
      <w:r>
        <w:t xml:space="preserve">, </w:t>
      </w:r>
      <w:proofErr w:type="spellStart"/>
      <w:r>
        <w:t>HyperTension</w:t>
      </w:r>
      <w:proofErr w:type="spellEnd"/>
      <w:r>
        <w:t xml:space="preserve">, </w:t>
      </w:r>
      <w:proofErr w:type="spellStart"/>
      <w:r>
        <w:t>KidneyD</w:t>
      </w:r>
      <w:proofErr w:type="spellEnd"/>
      <w:r>
        <w:t xml:space="preserve">, </w:t>
      </w:r>
      <w:proofErr w:type="spellStart"/>
      <w:r>
        <w:t>LiverD</w:t>
      </w:r>
      <w:proofErr w:type="spellEnd"/>
      <w:r>
        <w:t xml:space="preserve">, </w:t>
      </w:r>
      <w:proofErr w:type="spellStart"/>
      <w:r>
        <w:t>PulHyTen</w:t>
      </w:r>
      <w:proofErr w:type="spellEnd"/>
      <w:r>
        <w:t xml:space="preserve">, </w:t>
      </w:r>
      <w:proofErr w:type="spellStart"/>
      <w:r>
        <w:t>RenalDysOrFail</w:t>
      </w:r>
      <w:proofErr w:type="spellEnd"/>
      <w:r w:rsidR="00421D55">
        <w:t xml:space="preserve">, </w:t>
      </w:r>
      <w:proofErr w:type="spellStart"/>
      <w:r w:rsidR="00421D55">
        <w:t>ValvularD</w:t>
      </w:r>
      <w:proofErr w:type="spellEnd"/>
      <w:r w:rsidR="00421D55">
        <w:t xml:space="preserve"> (</w:t>
      </w:r>
      <w:proofErr w:type="spellStart"/>
      <w:r w:rsidR="00421D55">
        <w:t>dbl</w:t>
      </w:r>
      <w:proofErr w:type="spellEnd"/>
      <w:r w:rsidR="00421D55">
        <w:t xml:space="preserve">): each of these variables indicates whether the patient had (1) or didn’t have (0) a specific comorbidity (an additional disease or disorder). Some of these variables are </w:t>
      </w:r>
      <w:proofErr w:type="gramStart"/>
      <w:r w:rsidR="00421D55">
        <w:t>fairly easy</w:t>
      </w:r>
      <w:proofErr w:type="gramEnd"/>
      <w:r w:rsidR="00421D55">
        <w:t xml:space="preserve"> to figure out what additional disease is being described (e.g., Asthma), but other variables are less easy. </w:t>
      </w:r>
    </w:p>
    <w:p w14:paraId="055E0A2A" w14:textId="536013F8" w:rsidR="00421D55" w:rsidRDefault="00421D55" w:rsidP="00A12BCB">
      <w:pPr>
        <w:pStyle w:val="ListParagraph"/>
        <w:numPr>
          <w:ilvl w:val="0"/>
          <w:numId w:val="1"/>
        </w:numPr>
      </w:pPr>
      <w:r>
        <w:t xml:space="preserve">Sum of </w:t>
      </w:r>
      <w:proofErr w:type="spellStart"/>
      <w:r>
        <w:t>MedHx</w:t>
      </w:r>
      <w:proofErr w:type="spellEnd"/>
      <w:r>
        <w:t xml:space="preserve"> Binaries (</w:t>
      </w:r>
      <w:proofErr w:type="spellStart"/>
      <w:r>
        <w:t>dbl</w:t>
      </w:r>
      <w:proofErr w:type="spellEnd"/>
      <w:r>
        <w:t>): the total number of listed comorbidities for that patient</w:t>
      </w:r>
    </w:p>
    <w:p w14:paraId="3D3512F0" w14:textId="68E4A482" w:rsidR="00A12BCB" w:rsidRDefault="00421D55" w:rsidP="00A12BCB">
      <w:pPr>
        <w:pStyle w:val="ListParagraph"/>
        <w:numPr>
          <w:ilvl w:val="0"/>
          <w:numId w:val="1"/>
        </w:numPr>
      </w:pPr>
      <w:r>
        <w:lastRenderedPageBreak/>
        <w:t>*_Dose (</w:t>
      </w:r>
      <w:proofErr w:type="spellStart"/>
      <w:r>
        <w:t>dbl</w:t>
      </w:r>
      <w:proofErr w:type="spellEnd"/>
      <w:r>
        <w:t>): the dosage of the drug (given by * in the variable name) administered to the patient in the PACU</w:t>
      </w:r>
    </w:p>
    <w:p w14:paraId="33C9EACB" w14:textId="38FFE73F" w:rsidR="00B112B3" w:rsidRDefault="00421D55" w:rsidP="00421D55">
      <w:pPr>
        <w:pStyle w:val="ListParagraph"/>
        <w:numPr>
          <w:ilvl w:val="0"/>
          <w:numId w:val="1"/>
        </w:numPr>
      </w:pPr>
      <w:r>
        <w:t>*_Unit (chr): the measurement units of the drug dose</w:t>
      </w:r>
    </w:p>
    <w:p w14:paraId="78C73D55" w14:textId="2C2EAB00" w:rsidR="00421D55" w:rsidRDefault="00357277" w:rsidP="00357277">
      <w:pPr>
        <w:pStyle w:val="ListParagraph"/>
        <w:numPr>
          <w:ilvl w:val="0"/>
          <w:numId w:val="1"/>
        </w:numPr>
      </w:pPr>
      <w:r>
        <w:t>*</w:t>
      </w:r>
      <w:r w:rsidR="00421D55">
        <w:t>_</w:t>
      </w:r>
      <w:proofErr w:type="spellStart"/>
      <w:r w:rsidR="00421D55">
        <w:t>Admin_PACU</w:t>
      </w:r>
      <w:proofErr w:type="spellEnd"/>
      <w:r w:rsidR="00421D55">
        <w:t>: the number of drugs administered to the patient in the PACU</w:t>
      </w:r>
      <w:r>
        <w:t xml:space="preserve"> for a particular reason (given by * in the variable name, I’m not sure what some of those reasons are)</w:t>
      </w:r>
    </w:p>
    <w:p w14:paraId="54FED00F" w14:textId="64D389FF" w:rsidR="00357277" w:rsidRDefault="00357277" w:rsidP="00421D55">
      <w:pPr>
        <w:pStyle w:val="ListParagraph"/>
        <w:numPr>
          <w:ilvl w:val="0"/>
          <w:numId w:val="1"/>
        </w:numPr>
      </w:pPr>
      <w:r>
        <w:t>Sum of Meds: the total number of drugs administered to the patient in the PACU</w:t>
      </w:r>
    </w:p>
    <w:sectPr w:rsidR="0035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113B7"/>
    <w:multiLevelType w:val="hybridMultilevel"/>
    <w:tmpl w:val="311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CB"/>
    <w:rsid w:val="002A269F"/>
    <w:rsid w:val="00357277"/>
    <w:rsid w:val="00421D55"/>
    <w:rsid w:val="00825B81"/>
    <w:rsid w:val="00901A59"/>
    <w:rsid w:val="00A12BCB"/>
    <w:rsid w:val="00B112B3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C31F"/>
  <w15:chartTrackingRefBased/>
  <w15:docId w15:val="{0BBD4C0E-17F8-438F-BC4E-22C2BDD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CB"/>
  </w:style>
  <w:style w:type="paragraph" w:styleId="Heading1">
    <w:name w:val="heading 1"/>
    <w:basedOn w:val="Normal"/>
    <w:next w:val="Normal"/>
    <w:link w:val="Heading1Char"/>
    <w:uiPriority w:val="9"/>
    <w:qFormat/>
    <w:rsid w:val="00A1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article?id=10.1371/journal.pone.0294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Wynne</dc:creator>
  <cp:keywords/>
  <dc:description/>
  <cp:lastModifiedBy>Dwight Wynne</cp:lastModifiedBy>
  <cp:revision>1</cp:revision>
  <dcterms:created xsi:type="dcterms:W3CDTF">2025-02-03T19:45:00Z</dcterms:created>
  <dcterms:modified xsi:type="dcterms:W3CDTF">2025-02-03T21:01:00Z</dcterms:modified>
</cp:coreProperties>
</file>