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55E0" w14:textId="4E34839C" w:rsidR="00287601" w:rsidRPr="00E073BB" w:rsidRDefault="00287601" w:rsidP="00287601">
      <w:r w:rsidRPr="00E073BB">
        <w:t>This data was obtained from</w:t>
      </w:r>
      <w:r>
        <w:t xml:space="preserve"> the </w:t>
      </w:r>
      <w:r w:rsidRPr="00287601">
        <w:t>Consumer Financial Protection Bureau</w:t>
      </w:r>
      <w:r>
        <w:t xml:space="preserve"> on June 7, </w:t>
      </w:r>
      <w:proofErr w:type="gramStart"/>
      <w:r>
        <w:t>2023</w:t>
      </w:r>
      <w:proofErr w:type="gramEnd"/>
      <w:r>
        <w:t xml:space="preserve"> and was heavily massaged by Dr. Wynne to get in a format suitable for class work.</w:t>
      </w:r>
    </w:p>
    <w:p w14:paraId="264494D6" w14:textId="4FA9DF13" w:rsidR="00287601" w:rsidRDefault="00287601" w:rsidP="00287601">
      <w:r>
        <w:t xml:space="preserve">Original Data Source: </w:t>
      </w:r>
    </w:p>
    <w:p w14:paraId="195DA1F1" w14:textId="7AA9338F" w:rsidR="00287601" w:rsidRDefault="00287601" w:rsidP="00287601">
      <w:hyperlink r:id="rId5" w:history="1">
        <w:r w:rsidRPr="00B77D3E">
          <w:rPr>
            <w:rStyle w:val="Hyperlink"/>
          </w:rPr>
          <w:t>https://ffiec.cfpb.gov/data-browser/data/2021?category=states</w:t>
        </w:r>
      </w:hyperlink>
      <w:r>
        <w:t xml:space="preserve"> and filter to County = 06059 ORANGE COUNTY </w:t>
      </w:r>
      <w:r w:rsidR="00E82538">
        <w:t>–</w:t>
      </w:r>
      <w:r>
        <w:t xml:space="preserve"> CALIFORNIA</w:t>
      </w:r>
    </w:p>
    <w:p w14:paraId="383285A7" w14:textId="2B6DB652" w:rsidR="007607D3" w:rsidRDefault="007607D3" w:rsidP="00287601">
      <w:r>
        <w:tab/>
        <w:t xml:space="preserve">The “institution” variable is </w:t>
      </w:r>
      <w:r w:rsidR="00E93265">
        <w:t xml:space="preserve">originally </w:t>
      </w:r>
      <w:r>
        <w:t xml:space="preserve">listed as a </w:t>
      </w:r>
      <w:r w:rsidR="00E93265">
        <w:t xml:space="preserve">Legal Entity Identifier (LEI), which can be matched with an institution name using the Global Legal Entity Identifier Foundation (GLEIF) search at </w:t>
      </w:r>
      <w:hyperlink r:id="rId6" w:history="1">
        <w:r w:rsidR="00E93265" w:rsidRPr="00B77D3E">
          <w:rPr>
            <w:rStyle w:val="Hyperlink"/>
          </w:rPr>
          <w:t>https://search.gleif.org/#/search/</w:t>
        </w:r>
      </w:hyperlink>
    </w:p>
    <w:p w14:paraId="4109D198" w14:textId="6E211091" w:rsidR="00F8084C" w:rsidRDefault="00F8084C" w:rsidP="00287601">
      <w:r>
        <w:tab/>
        <w:t xml:space="preserve">The “city” variable is not contained in the original data and was found by looking up the INTPTLAT and INTPTLON values from </w:t>
      </w:r>
      <w:hyperlink r:id="rId7" w:history="1">
        <w:r w:rsidRPr="00B77D3E">
          <w:rPr>
            <w:rStyle w:val="Hyperlink"/>
          </w:rPr>
          <w:t>https://data-ocpw.opendata.arcgis.com/datasets/OCPW::ocacs-2020-demographic-characteristics-for-census-tracts/explore?showTable=true</w:t>
        </w:r>
      </w:hyperlink>
    </w:p>
    <w:p w14:paraId="300EA0D2" w14:textId="77777777" w:rsidR="00287601" w:rsidRDefault="00287601" w:rsidP="00287601"/>
    <w:p w14:paraId="3C3C7247" w14:textId="77777777" w:rsidR="00287601" w:rsidRDefault="00287601" w:rsidP="00287601">
      <w:r>
        <w:t>Variables in this dataset:</w:t>
      </w:r>
    </w:p>
    <w:p w14:paraId="4F86A99D" w14:textId="61A91757" w:rsidR="00287601" w:rsidRDefault="00287601" w:rsidP="00287601">
      <w:pPr>
        <w:pStyle w:val="ListParagraph"/>
        <w:numPr>
          <w:ilvl w:val="0"/>
          <w:numId w:val="1"/>
        </w:numPr>
      </w:pPr>
      <w:r>
        <w:t>institution (chr): the financial institution that received the loan application. Note that most of the values here are "</w:t>
      </w:r>
      <w:r>
        <w:t>O</w:t>
      </w:r>
      <w:r>
        <w:t>ther" because Dr. Wynne got tired of manually search</w:t>
      </w:r>
      <w:r w:rsidR="00E93265">
        <w:t>ing</w:t>
      </w:r>
      <w:r>
        <w:t xml:space="preserve"> the Legal Entity Identifiers for institutions with only a small number of applications.</w:t>
      </w:r>
    </w:p>
    <w:p w14:paraId="53976C58" w14:textId="3490A84D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census_tract</w:t>
      </w:r>
      <w:proofErr w:type="spellEnd"/>
      <w:r>
        <w:t xml:space="preserve"> (chr)</w:t>
      </w:r>
      <w:r>
        <w:t>: the census tract corresponding to the address listed on the application. Note that this should be a series of 6 digits. Please see the map for boundaries; note that the tract numbers on the map use the same sequence of digits but a slightly different format.</w:t>
      </w:r>
    </w:p>
    <w:p w14:paraId="51A82718" w14:textId="77B84233" w:rsidR="00287601" w:rsidRDefault="00287601" w:rsidP="00287601">
      <w:pPr>
        <w:pStyle w:val="ListParagraph"/>
        <w:numPr>
          <w:ilvl w:val="0"/>
          <w:numId w:val="1"/>
        </w:numPr>
      </w:pPr>
      <w:r>
        <w:t>e</w:t>
      </w:r>
      <w:r>
        <w:t>thnicity</w:t>
      </w:r>
      <w:r>
        <w:t xml:space="preserve"> (chr)</w:t>
      </w:r>
      <w:r>
        <w:t>: the ethnicity of the applicant(s). Note that "Joint" means that one or more applicants identified as Hispanic or Latino and one or more applicants identified as Not Hispanic or Latino.</w:t>
      </w:r>
    </w:p>
    <w:p w14:paraId="3DD331DC" w14:textId="3A7C1B2A" w:rsidR="00287601" w:rsidRDefault="00287601" w:rsidP="00287601">
      <w:pPr>
        <w:pStyle w:val="ListParagraph"/>
        <w:numPr>
          <w:ilvl w:val="0"/>
          <w:numId w:val="1"/>
        </w:numPr>
      </w:pPr>
      <w:r>
        <w:t>r</w:t>
      </w:r>
      <w:r>
        <w:t>ace</w:t>
      </w:r>
      <w:r>
        <w:t xml:space="preserve"> (chr)</w:t>
      </w:r>
      <w:r>
        <w:t xml:space="preserve">: the race of the applicant(s). Note that "Joint" means that one or more applicants identified as </w:t>
      </w:r>
      <w:proofErr w:type="gramStart"/>
      <w:r>
        <w:t>White</w:t>
      </w:r>
      <w:proofErr w:type="gramEnd"/>
      <w:r>
        <w:t xml:space="preserve"> and one or more applicants identified as a different race.</w:t>
      </w:r>
    </w:p>
    <w:p w14:paraId="4D4C2B14" w14:textId="16FB7A80" w:rsidR="00287601" w:rsidRDefault="00287601" w:rsidP="00287601">
      <w:pPr>
        <w:pStyle w:val="ListParagraph"/>
        <w:numPr>
          <w:ilvl w:val="0"/>
          <w:numId w:val="1"/>
        </w:numPr>
      </w:pPr>
      <w:r>
        <w:t>sex</w:t>
      </w:r>
      <w:r>
        <w:t xml:space="preserve"> (chr)</w:t>
      </w:r>
      <w:r>
        <w:t xml:space="preserve">: the sex of the applicant(s). Note that "Joint" means that one or more applicants identified as </w:t>
      </w:r>
      <w:proofErr w:type="gramStart"/>
      <w:r>
        <w:t>Female</w:t>
      </w:r>
      <w:proofErr w:type="gramEnd"/>
      <w:r>
        <w:t xml:space="preserve"> and one or more applicants identified as Male.</w:t>
      </w:r>
    </w:p>
    <w:p w14:paraId="4E52D5ED" w14:textId="242450D4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residency_type</w:t>
      </w:r>
      <w:proofErr w:type="spellEnd"/>
      <w:r>
        <w:t xml:space="preserve"> (chr)</w:t>
      </w:r>
      <w:r>
        <w:t>: the intended use of the property (Primary Residence, Secondary Residence, or Investment Property)</w:t>
      </w:r>
    </w:p>
    <w:p w14:paraId="3998DD58" w14:textId="0AE360B8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loan_amount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>: the requested loan amount, in US</w:t>
      </w:r>
      <w:r>
        <w:t xml:space="preserve"> dollars (US</w:t>
      </w:r>
      <w:r>
        <w:t>D</w:t>
      </w:r>
      <w:r>
        <w:t>)</w:t>
      </w:r>
    </w:p>
    <w:p w14:paraId="48425F94" w14:textId="3FB641CB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property_value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>: the appraised value of the property, in USD</w:t>
      </w:r>
    </w:p>
    <w:p w14:paraId="46A8B3AC" w14:textId="62EF8F05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interest_rate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>: the interest rate of the loan, in percentage points</w:t>
      </w:r>
    </w:p>
    <w:p w14:paraId="45D93FB5" w14:textId="245B5EBE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total_loan_costs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>: the amount of total loan costs (other than principal and interest), in USD</w:t>
      </w:r>
    </w:p>
    <w:p w14:paraId="21D19A9F" w14:textId="567E6DF9" w:rsidR="00287601" w:rsidRDefault="00287601" w:rsidP="00287601">
      <w:pPr>
        <w:pStyle w:val="ListParagraph"/>
        <w:numPr>
          <w:ilvl w:val="0"/>
          <w:numId w:val="1"/>
        </w:numPr>
      </w:pPr>
      <w:r>
        <w:t>income</w:t>
      </w:r>
      <w:r>
        <w:t xml:space="preserve"> (</w:t>
      </w:r>
      <w:proofErr w:type="spellStart"/>
      <w:r>
        <w:t>dbl</w:t>
      </w:r>
      <w:proofErr w:type="spellEnd"/>
      <w:r>
        <w:t>)</w:t>
      </w:r>
      <w:r>
        <w:t xml:space="preserve">: the gross annual income relied on in making the application decision, in thousands of </w:t>
      </w:r>
      <w:proofErr w:type="gramStart"/>
      <w:r>
        <w:t>USD</w:t>
      </w:r>
      <w:proofErr w:type="gramEnd"/>
    </w:p>
    <w:p w14:paraId="15DCA882" w14:textId="1BD03266" w:rsidR="00287601" w:rsidRDefault="00287601" w:rsidP="00287601">
      <w:pPr>
        <w:pStyle w:val="ListParagraph"/>
        <w:numPr>
          <w:ilvl w:val="0"/>
          <w:numId w:val="1"/>
        </w:numPr>
      </w:pPr>
      <w:r>
        <w:t>applicant_over_62</w:t>
      </w:r>
      <w:r>
        <w:t xml:space="preserve"> (</w:t>
      </w:r>
      <w:proofErr w:type="spellStart"/>
      <w:r>
        <w:t>lgl</w:t>
      </w:r>
      <w:proofErr w:type="spellEnd"/>
      <w:r>
        <w:t>)</w:t>
      </w:r>
      <w:r>
        <w:t xml:space="preserve">: whether any applicant was over the age of </w:t>
      </w:r>
      <w:proofErr w:type="gramStart"/>
      <w:r>
        <w:t>62</w:t>
      </w:r>
      <w:proofErr w:type="gramEnd"/>
    </w:p>
    <w:p w14:paraId="2744F0F2" w14:textId="32D4ADBA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tract_population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 xml:space="preserve">: the population of the census tract corresponding to the property </w:t>
      </w:r>
      <w:proofErr w:type="gramStart"/>
      <w:r>
        <w:t>address</w:t>
      </w:r>
      <w:proofErr w:type="gramEnd"/>
    </w:p>
    <w:p w14:paraId="0CF3C114" w14:textId="7DFDB4F4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tract_minority_population_percent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 xml:space="preserve">: the percentage of the census tract that identifies as a racial or ethnic </w:t>
      </w:r>
      <w:proofErr w:type="gramStart"/>
      <w:r>
        <w:t>minority</w:t>
      </w:r>
      <w:proofErr w:type="gramEnd"/>
    </w:p>
    <w:p w14:paraId="64D21610" w14:textId="518B7ADC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lastRenderedPageBreak/>
        <w:t>tract_to_msa_income_percentage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>: the ratio of census tract median family income to the median family income for the metropolitan statistical area, in percent (i.e., 100 = exactly at median)</w:t>
      </w:r>
    </w:p>
    <w:p w14:paraId="63FB1625" w14:textId="0AEC49DE" w:rsidR="00287601" w:rsidRDefault="00287601" w:rsidP="00287601">
      <w:pPr>
        <w:pStyle w:val="ListParagraph"/>
        <w:numPr>
          <w:ilvl w:val="0"/>
          <w:numId w:val="1"/>
        </w:numPr>
      </w:pPr>
      <w:proofErr w:type="spellStart"/>
      <w:r>
        <w:t>tract_housing_median_age</w:t>
      </w:r>
      <w:proofErr w:type="spellEnd"/>
      <w:r>
        <w:t xml:space="preserve"> (</w:t>
      </w:r>
      <w:proofErr w:type="spellStart"/>
      <w:r>
        <w:t>dbl</w:t>
      </w:r>
      <w:proofErr w:type="spellEnd"/>
      <w:r>
        <w:t>)</w:t>
      </w:r>
      <w:r>
        <w:t>: the median age of homes in the census tract, in years</w:t>
      </w:r>
    </w:p>
    <w:p w14:paraId="75C78B95" w14:textId="35654FF2" w:rsidR="00287601" w:rsidRDefault="00287601" w:rsidP="00287601">
      <w:pPr>
        <w:pStyle w:val="ListParagraph"/>
        <w:numPr>
          <w:ilvl w:val="0"/>
          <w:numId w:val="1"/>
        </w:numPr>
      </w:pPr>
      <w:r>
        <w:t>city</w:t>
      </w:r>
      <w:r>
        <w:t xml:space="preserve"> (chr)</w:t>
      </w:r>
      <w:r>
        <w:t>: the city within which the geographic center of the census tract is located. In most, but not all cases, this will correspond to the city the property is located in.</w:t>
      </w:r>
    </w:p>
    <w:p w14:paraId="3589F770" w14:textId="7C00EFF0" w:rsidR="00287601" w:rsidRDefault="00287601" w:rsidP="00287601">
      <w:pPr>
        <w:pStyle w:val="ListParagraph"/>
        <w:numPr>
          <w:ilvl w:val="0"/>
          <w:numId w:val="1"/>
        </w:numPr>
      </w:pPr>
      <w:r>
        <w:t>action</w:t>
      </w:r>
      <w:r>
        <w:t xml:space="preserve"> (chr)</w:t>
      </w:r>
      <w:r>
        <w:t>: whether the loan was Approved or Not approved.</w:t>
      </w:r>
    </w:p>
    <w:sectPr w:rsidR="00287601" w:rsidSect="00B8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3B7"/>
    <w:multiLevelType w:val="hybridMultilevel"/>
    <w:tmpl w:val="311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4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01"/>
    <w:rsid w:val="00287601"/>
    <w:rsid w:val="002A269F"/>
    <w:rsid w:val="007607D3"/>
    <w:rsid w:val="00901A59"/>
    <w:rsid w:val="00B112B3"/>
    <w:rsid w:val="00B83949"/>
    <w:rsid w:val="00E82538"/>
    <w:rsid w:val="00E93265"/>
    <w:rsid w:val="00F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59B0"/>
  <w15:chartTrackingRefBased/>
  <w15:docId w15:val="{B8F97BE2-97FB-4119-A206-CD139956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6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6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7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ocpw.opendata.arcgis.com/datasets/OCPW::ocacs-2020-demographic-characteristics-for-census-tracts/explore?showTabl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gleif.org/#/search/" TargetMode="External"/><Relationship Id="rId5" Type="http://schemas.openxmlformats.org/officeDocument/2006/relationships/hyperlink" Target="https://ffiec.cfpb.gov/data-browser/data/2021?category=st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Wynne</dc:creator>
  <cp:keywords/>
  <dc:description/>
  <cp:lastModifiedBy>Dwight Wynne</cp:lastModifiedBy>
  <cp:revision>3</cp:revision>
  <dcterms:created xsi:type="dcterms:W3CDTF">2024-01-29T18:29:00Z</dcterms:created>
  <dcterms:modified xsi:type="dcterms:W3CDTF">2024-01-29T18:51:00Z</dcterms:modified>
</cp:coreProperties>
</file>