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91B8" w14:textId="77777777" w:rsidR="00D05C35" w:rsidRDefault="00000000">
      <w:pPr>
        <w:rPr>
          <w:rFonts w:ascii="Arial" w:hAnsi="Arial" w:cs="Arial"/>
        </w:rPr>
      </w:pPr>
      <w:r>
        <w:rPr>
          <w:rFonts w:ascii="Arial" w:hAnsi="Arial" w:cs="Arial"/>
        </w:rPr>
        <w:t xml:space="preserve"> </w:t>
      </w:r>
    </w:p>
    <w:sdt>
      <w:sdtPr>
        <w:id w:val="919599166"/>
        <w:docPartObj>
          <w:docPartGallery w:val="Cover Pages"/>
          <w:docPartUnique/>
        </w:docPartObj>
      </w:sdtPr>
      <w:sdtContent>
        <w:p w14:paraId="4DDB138A" w14:textId="77777777" w:rsidR="00D05C35" w:rsidRDefault="00D05C35">
          <w:pPr>
            <w:rPr>
              <w:rFonts w:ascii="Arial" w:hAnsi="Arial" w:cs="Arial"/>
            </w:rPr>
          </w:pPr>
        </w:p>
        <w:p w14:paraId="68896AD9" w14:textId="3C82C478" w:rsidR="00D05C35" w:rsidRDefault="002B37FF">
          <w:pPr>
            <w:ind w:left="-1440" w:firstLine="720"/>
            <w:rPr>
              <w:rFonts w:ascii="Arial" w:hAnsi="Arial" w:cs="Arial"/>
            </w:rPr>
            <w:sectPr w:rsidR="00D05C35">
              <w:headerReference w:type="even" r:id="rId7"/>
              <w:headerReference w:type="default" r:id="rId8"/>
              <w:footerReference w:type="even" r:id="rId9"/>
              <w:footerReference w:type="default" r:id="rId10"/>
              <w:headerReference w:type="first" r:id="rId11"/>
              <w:footerReference w:type="first" r:id="rId12"/>
              <w:pgSz w:w="12240" w:h="15840"/>
              <w:pgMar w:top="1320" w:right="1440" w:bottom="1440" w:left="1440" w:header="0" w:footer="3" w:gutter="0"/>
              <w:pgNumType w:start="0"/>
              <w:cols w:space="720"/>
              <w:formProt w:val="0"/>
              <w:titlePg/>
              <w:docGrid w:linePitch="360" w:charSpace="4096"/>
            </w:sectPr>
          </w:pPr>
          <w:r>
            <w:rPr>
              <w:noProof/>
            </w:rPr>
            <w:pict w14:anchorId="21CF81C5">
              <v:rect id="Text Box 4" o:spid="_x0000_s2050" style="position:absolute;left:0;text-align:left;margin-left:192.75pt;margin-top:208.5pt;width:279.75pt;height:180pt;z-index:62;visibility:visible;mso-wrap-style:square;mso-wrap-distance-left:.05pt;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" filled="f" stroked="f" strokeweight="0">
                <v:textbox inset="3.6pt,,3.6pt">
                  <w:txbxContent>
                    <w:p w14:paraId="4FE4BCAC" w14:textId="77777777" w:rsidR="00D05C35" w:rsidRDefault="00000000">
                      <w:pPr>
                        <w:pStyle w:val="CoverLine1Option7"/>
                        <w:rPr>
                          <w:color w:val="auto"/>
                          <w:sz w:val="40"/>
                          <w:szCs w:val="40"/>
                        </w:rPr>
                      </w:pPr>
                      <w:r>
                        <w:rPr>
                          <w:color w:val="auto"/>
                          <w:sz w:val="40"/>
                          <w:szCs w:val="40"/>
                        </w:rPr>
                        <w:t>CSUSB CPTC Internal network penetration test Report - Final</w:t>
                      </w:r>
                    </w:p>
                    <w:p w14:paraId="1526DF70" w14:textId="77777777" w:rsidR="00D05C35" w:rsidRDefault="00000000">
                      <w:pPr>
                        <w:pStyle w:val="CoverLine2Option7"/>
                        <w:rPr>
                          <w:color w:val="auto"/>
                        </w:rPr>
                      </w:pPr>
                      <w:r>
                        <w:rPr>
                          <w:color w:val="auto"/>
                          <w:highlight w:val="yellow"/>
                        </w:rPr>
                        <w:t>[Student name]</w:t>
                      </w:r>
                    </w:p>
                    <w:p w14:paraId="0F569412" w14:textId="77777777" w:rsidR="00D05C35" w:rsidRDefault="00000000">
                      <w:pPr>
                        <w:pStyle w:val="CoverLine3Option7"/>
                        <w:rPr>
                          <w:color w:val="auto"/>
                        </w:rPr>
                      </w:pPr>
                      <w:r>
                        <w:rPr>
                          <w:color w:val="auto"/>
                          <w:highlight w:val="yellow"/>
                        </w:rPr>
                        <w:t>[Date]</w:t>
                      </w:r>
                    </w:p>
                    <w:p w14:paraId="077B3BDA" w14:textId="77777777" w:rsidR="00D05C35" w:rsidRDefault="00D05C35">
                      <w:pPr>
                        <w:pStyle w:val="CoverLine3Option7"/>
                        <w:rPr>
                          <w:color w:val="auto"/>
                        </w:rPr>
                      </w:pPr>
                    </w:p>
                  </w:txbxContent>
                </v:textbox>
                <w10:wrap anchory="page"/>
              </v:rect>
            </w:pict>
          </w:r>
          <w:r w:rsidR="00000000">
            <w:rPr>
              <w:rFonts w:ascii="Arial" w:hAnsi="Arial" w:cs="Arial"/>
            </w:rPr>
            <w:tab/>
          </w:r>
          <w:r w:rsidR="00000000">
            <w:br w:type="page"/>
          </w:r>
        </w:p>
        <w:p w14:paraId="7AD4FF3D" w14:textId="77777777" w:rsidR="00D05C35" w:rsidRDefault="00D05C35">
          <w:pPr>
            <w:ind w:left="-1440" w:firstLine="720"/>
            <w:rPr>
              <w:rFonts w:ascii="Arial" w:hAnsi="Arial" w:cs="Arial"/>
            </w:rPr>
          </w:pPr>
        </w:p>
        <w:p w14:paraId="5850C364" w14:textId="77777777" w:rsidR="00D05C35" w:rsidRDefault="00D05C35">
          <w:pPr>
            <w:rPr>
              <w:rFonts w:ascii="Arial" w:hAnsi="Arial" w:cs="Arial"/>
            </w:rPr>
          </w:pPr>
        </w:p>
        <w:p w14:paraId="2D64B376" w14:textId="77777777" w:rsidR="00D05C35" w:rsidRDefault="00000000">
          <w:pPr>
            <w:rPr>
              <w:rFonts w:ascii="Arial" w:hAnsi="Arial" w:cs="Arial"/>
            </w:rPr>
          </w:pPr>
          <w:r>
            <w:rPr>
              <w:rFonts w:ascii="Arial" w:hAnsi="Arial" w:cs="Arial"/>
              <w:highlight w:val="yellow"/>
            </w:rPr>
            <w:t>[Date]</w:t>
          </w:r>
        </w:p>
        <w:p w14:paraId="0B45916F" w14:textId="77777777" w:rsidR="00D05C35" w:rsidRDefault="00D05C35">
          <w:pPr>
            <w:rPr>
              <w:rFonts w:ascii="Arial" w:hAnsi="Arial" w:cs="Arial"/>
            </w:rPr>
          </w:pPr>
        </w:p>
        <w:p w14:paraId="06E90174" w14:textId="77777777" w:rsidR="00D05C35" w:rsidRDefault="00000000">
          <w:pPr>
            <w:spacing w:after="0"/>
            <w:rPr>
              <w:rFonts w:ascii="Arial" w:hAnsi="Arial" w:cs="Arial"/>
              <w:highlight w:val="yellow"/>
            </w:rPr>
          </w:pPr>
          <w:r>
            <w:rPr>
              <w:rFonts w:ascii="Arial" w:hAnsi="Arial" w:cs="Arial"/>
            </w:rPr>
            <w:t>Mr. Andy Portillo</w:t>
          </w:r>
        </w:p>
        <w:p w14:paraId="33E98679" w14:textId="77777777" w:rsidR="00D05C35" w:rsidRDefault="00000000">
          <w:pPr>
            <w:rPr>
              <w:rFonts w:ascii="Arial" w:hAnsi="Arial" w:cs="Arial"/>
            </w:rPr>
          </w:pPr>
          <w:r>
            <w:rPr>
              <w:rFonts w:ascii="Arial" w:hAnsi="Arial" w:cs="Arial"/>
            </w:rPr>
            <w:t>Mgr InfoSec Architect and Engineering/Part-time Lecturer/[Client Organization] Admin</w:t>
          </w:r>
        </w:p>
        <w:p w14:paraId="20D8A6CD" w14:textId="77777777" w:rsidR="00D05C35" w:rsidRDefault="00000000">
          <w:pPr>
            <w:rPr>
              <w:rFonts w:ascii="Arial" w:hAnsi="Arial" w:cs="Arial"/>
            </w:rPr>
          </w:pPr>
          <w:r>
            <w:rPr>
              <w:rFonts w:ascii="Arial" w:hAnsi="Arial" w:cs="Arial"/>
            </w:rPr>
            <w:t>Dear Mr. Portillo,</w:t>
          </w:r>
        </w:p>
        <w:p w14:paraId="3283CDF5" w14:textId="77777777" w:rsidR="00D05C35" w:rsidRDefault="00000000">
          <w:pPr>
            <w:rPr>
              <w:rFonts w:ascii="Arial" w:hAnsi="Arial" w:cs="Arial"/>
            </w:rPr>
          </w:pPr>
          <w:r>
            <w:rPr>
              <w:rFonts w:ascii="Arial" w:hAnsi="Arial" w:cs="Arial"/>
            </w:rPr>
            <w:t>This report contains our findings and recommendations relating to the internal network penetration test security testing performed for [Client Organization].</w:t>
          </w:r>
        </w:p>
        <w:p w14:paraId="0580EE6C" w14:textId="77777777" w:rsidR="00D05C35" w:rsidRDefault="00000000">
          <w:pPr>
            <w:rPr>
              <w:rFonts w:ascii="Arial" w:hAnsi="Arial" w:cs="Arial"/>
            </w:rPr>
          </w:pPr>
          <w:r>
            <w:rPr>
              <w:rFonts w:ascii="Arial" w:hAnsi="Arial" w:cs="Arial"/>
            </w:rPr>
            <w:t>Penetration testing is not intended to be an exhaustive test of all security controls nor does it provide any specific level of protection against possible breaches or compromise of systems, applications, and/or sensitive data. As a result, the projection of any conclusions, based on our testing, to future periods is subject to the risk that (1) changes are made to the systems or controls; (2) changes are required because of the regulations/compliance; or (3) new security vulnerabilities and exploits are discovered that may alter the validity of such conclusions. The findings included within this report were identified as of the following specific periods in time:</w:t>
          </w:r>
        </w:p>
      </w:sdtContent>
    </w:sdt>
    <w:tbl>
      <w:tblPr>
        <w:tblW w:w="9270" w:type="dxa"/>
        <w:tblInd w:w="-5" w:type="dxa"/>
        <w:tblLayout w:type="fixed"/>
        <w:tblLook w:val="04A0" w:firstRow="1" w:lastRow="0" w:firstColumn="1" w:lastColumn="0" w:noHBand="0" w:noVBand="1"/>
      </w:tblPr>
      <w:tblGrid>
        <w:gridCol w:w="5243"/>
        <w:gridCol w:w="2010"/>
        <w:gridCol w:w="2017"/>
      </w:tblGrid>
      <w:tr w:rsidR="00D05C35" w14:paraId="76AF56FC" w14:textId="77777777">
        <w:tc>
          <w:tcPr>
            <w:tcW w:w="5243" w:type="dxa"/>
            <w:tcBorders>
              <w:top w:val="single" w:sz="4" w:space="0" w:color="63666A"/>
              <w:left w:val="single" w:sz="4" w:space="0" w:color="63666A"/>
              <w:bottom w:val="single" w:sz="4" w:space="0" w:color="63666A"/>
              <w:right w:val="single" w:sz="4" w:space="0" w:color="63666A"/>
            </w:tcBorders>
            <w:shd w:val="clear" w:color="auto" w:fill="0065BD"/>
          </w:tcPr>
          <w:p w14:paraId="3E476479" w14:textId="77777777" w:rsidR="00D05C35" w:rsidRDefault="00000000">
            <w:pPr>
              <w:pStyle w:val="HeadingTable"/>
              <w:rPr>
                <w:rFonts w:cs="Arial"/>
                <w:color w:val="FFFF00"/>
                <w:sz w:val="22"/>
                <w:szCs w:val="22"/>
              </w:rPr>
            </w:pPr>
            <w:r>
              <w:rPr>
                <w:rFonts w:cs="Arial"/>
                <w:color w:val="FFFF00"/>
                <w:sz w:val="22"/>
                <w:szCs w:val="22"/>
              </w:rPr>
              <w:t>Assessment Service</w:t>
            </w:r>
          </w:p>
        </w:tc>
        <w:tc>
          <w:tcPr>
            <w:tcW w:w="2010" w:type="dxa"/>
            <w:tcBorders>
              <w:top w:val="single" w:sz="4" w:space="0" w:color="63666A"/>
              <w:left w:val="single" w:sz="4" w:space="0" w:color="63666A"/>
              <w:bottom w:val="single" w:sz="4" w:space="0" w:color="63666A"/>
              <w:right w:val="single" w:sz="4" w:space="0" w:color="63666A"/>
            </w:tcBorders>
            <w:shd w:val="clear" w:color="auto" w:fill="0065BD"/>
          </w:tcPr>
          <w:p w14:paraId="53E65B7C" w14:textId="77777777" w:rsidR="00D05C35" w:rsidRDefault="00000000">
            <w:pPr>
              <w:pStyle w:val="HeadingTable"/>
              <w:jc w:val="center"/>
              <w:rPr>
                <w:rFonts w:cs="Arial"/>
                <w:color w:val="FFFF00"/>
                <w:sz w:val="22"/>
                <w:szCs w:val="22"/>
              </w:rPr>
            </w:pPr>
            <w:r>
              <w:rPr>
                <w:rFonts w:cs="Arial"/>
                <w:color w:val="FFFF00"/>
                <w:sz w:val="22"/>
                <w:szCs w:val="22"/>
              </w:rPr>
              <w:t>Start Date</w:t>
            </w:r>
          </w:p>
        </w:tc>
        <w:tc>
          <w:tcPr>
            <w:tcW w:w="2017" w:type="dxa"/>
            <w:tcBorders>
              <w:top w:val="single" w:sz="4" w:space="0" w:color="63666A"/>
              <w:left w:val="single" w:sz="4" w:space="0" w:color="63666A"/>
              <w:bottom w:val="single" w:sz="4" w:space="0" w:color="63666A"/>
              <w:right w:val="single" w:sz="4" w:space="0" w:color="63666A"/>
            </w:tcBorders>
            <w:shd w:val="clear" w:color="auto" w:fill="0065BD"/>
          </w:tcPr>
          <w:p w14:paraId="4750829B" w14:textId="77777777" w:rsidR="00D05C35" w:rsidRDefault="00000000">
            <w:pPr>
              <w:pStyle w:val="HeadingTable"/>
              <w:jc w:val="center"/>
              <w:rPr>
                <w:rFonts w:cs="Arial"/>
                <w:color w:val="FFFF00"/>
                <w:sz w:val="22"/>
                <w:szCs w:val="22"/>
              </w:rPr>
            </w:pPr>
            <w:r>
              <w:rPr>
                <w:rFonts w:cs="Arial"/>
                <w:color w:val="FFFF00"/>
                <w:sz w:val="22"/>
                <w:szCs w:val="22"/>
              </w:rPr>
              <w:t>End Date</w:t>
            </w:r>
          </w:p>
        </w:tc>
      </w:tr>
      <w:tr w:rsidR="00D05C35" w14:paraId="03C7AB44" w14:textId="77777777">
        <w:tc>
          <w:tcPr>
            <w:tcW w:w="5243" w:type="dxa"/>
            <w:tcBorders>
              <w:top w:val="single" w:sz="4" w:space="0" w:color="63666A"/>
              <w:left w:val="single" w:sz="4" w:space="0" w:color="63666A"/>
              <w:bottom w:val="single" w:sz="4" w:space="0" w:color="63666A"/>
              <w:right w:val="single" w:sz="4" w:space="0" w:color="63666A"/>
            </w:tcBorders>
          </w:tcPr>
          <w:p w14:paraId="3FA90A37" w14:textId="77777777" w:rsidR="00D05C35" w:rsidRDefault="00000000">
            <w:pPr>
              <w:pStyle w:val="TableText10"/>
              <w:rPr>
                <w:rFonts w:cs="Arial"/>
                <w:sz w:val="22"/>
                <w:szCs w:val="22"/>
              </w:rPr>
            </w:pPr>
            <w:r>
              <w:rPr>
                <w:rFonts w:cs="Arial"/>
                <w:sz w:val="22"/>
                <w:szCs w:val="22"/>
              </w:rPr>
              <w:t>Internal Network Penetration Test Assessment and Penetration Testing</w:t>
            </w:r>
          </w:p>
        </w:tc>
        <w:tc>
          <w:tcPr>
            <w:tcW w:w="2010" w:type="dxa"/>
            <w:tcBorders>
              <w:top w:val="single" w:sz="4" w:space="0" w:color="63666A"/>
              <w:left w:val="single" w:sz="4" w:space="0" w:color="63666A"/>
              <w:bottom w:val="single" w:sz="4" w:space="0" w:color="63666A"/>
              <w:right w:val="single" w:sz="4" w:space="0" w:color="63666A"/>
            </w:tcBorders>
          </w:tcPr>
          <w:p w14:paraId="52F9C5CF" w14:textId="77777777" w:rsidR="00D05C35" w:rsidRDefault="00000000">
            <w:pPr>
              <w:pStyle w:val="TableText10"/>
              <w:jc w:val="center"/>
              <w:rPr>
                <w:rFonts w:cs="Arial"/>
                <w:sz w:val="22"/>
                <w:szCs w:val="22"/>
                <w:highlight w:val="yellow"/>
              </w:rPr>
            </w:pPr>
            <w:r>
              <w:rPr>
                <w:rFonts w:cs="Arial"/>
                <w:sz w:val="22"/>
                <w:szCs w:val="22"/>
                <w:highlight w:val="yellow"/>
              </w:rPr>
              <w:t>00/00/0000</w:t>
            </w:r>
          </w:p>
        </w:tc>
        <w:tc>
          <w:tcPr>
            <w:tcW w:w="2017" w:type="dxa"/>
            <w:tcBorders>
              <w:top w:val="single" w:sz="4" w:space="0" w:color="63666A"/>
              <w:left w:val="single" w:sz="4" w:space="0" w:color="63666A"/>
              <w:bottom w:val="single" w:sz="4" w:space="0" w:color="63666A"/>
              <w:right w:val="single" w:sz="4" w:space="0" w:color="63666A"/>
            </w:tcBorders>
          </w:tcPr>
          <w:p w14:paraId="53266A45" w14:textId="77777777" w:rsidR="00D05C35" w:rsidRDefault="00000000">
            <w:pPr>
              <w:pStyle w:val="TableText10"/>
              <w:jc w:val="center"/>
              <w:rPr>
                <w:rFonts w:cs="Arial"/>
                <w:sz w:val="22"/>
                <w:szCs w:val="22"/>
                <w:highlight w:val="yellow"/>
              </w:rPr>
            </w:pPr>
            <w:r>
              <w:rPr>
                <w:rFonts w:cs="Arial"/>
                <w:sz w:val="22"/>
                <w:szCs w:val="22"/>
                <w:highlight w:val="yellow"/>
              </w:rPr>
              <w:t>00/00/0000</w:t>
            </w:r>
          </w:p>
        </w:tc>
      </w:tr>
    </w:tbl>
    <w:p w14:paraId="1E020D26" w14:textId="77777777" w:rsidR="00D05C35" w:rsidRDefault="00D05C35">
      <w:pPr>
        <w:pStyle w:val="DefaultTextnospacing"/>
        <w:rPr>
          <w:rFonts w:cs="Arial"/>
          <w:sz w:val="22"/>
          <w:szCs w:val="22"/>
        </w:rPr>
      </w:pPr>
    </w:p>
    <w:p w14:paraId="4FBF1C2F" w14:textId="77777777" w:rsidR="00D05C35" w:rsidRDefault="00000000">
      <w:pPr>
        <w:rPr>
          <w:rFonts w:ascii="Arial" w:hAnsi="Arial" w:cs="Arial"/>
        </w:rPr>
      </w:pPr>
      <w:r>
        <w:rPr>
          <w:rFonts w:ascii="Arial" w:hAnsi="Arial" w:cs="Arial"/>
          <w:color w:val="000000"/>
        </w:rPr>
        <w:t xml:space="preserve">This report is intended solely for use by the management of [Client Organization]. </w:t>
      </w:r>
      <w:r>
        <w:rPr>
          <w:rFonts w:ascii="Arial" w:hAnsi="Arial" w:cs="Arial"/>
        </w:rPr>
        <w:t xml:space="preserve">We appreciate the courtesies and cooperation extended to us during this project and the opportunity to be of service to [Client Organization]. Please contact Mr(s). </w:t>
      </w:r>
      <w:r>
        <w:rPr>
          <w:rFonts w:ascii="Arial" w:hAnsi="Arial" w:cs="Arial"/>
          <w:color w:val="000000"/>
        </w:rPr>
        <w:t>[</w:t>
      </w:r>
      <w:r>
        <w:rPr>
          <w:rFonts w:ascii="Arial" w:hAnsi="Arial" w:cs="Arial"/>
          <w:color w:val="000000"/>
          <w:highlight w:val="yellow"/>
        </w:rPr>
        <w:t>Student Name</w:t>
      </w:r>
      <w:r>
        <w:rPr>
          <w:rFonts w:ascii="Arial" w:hAnsi="Arial" w:cs="Arial"/>
          <w:color w:val="000000"/>
        </w:rPr>
        <w:t>]</w:t>
      </w:r>
      <w:r>
        <w:rPr>
          <w:rFonts w:ascii="Arial" w:hAnsi="Arial" w:cs="Arial"/>
        </w:rPr>
        <w:t xml:space="preserve">, Vulnerability Assessment Analysis at </w:t>
      </w:r>
      <w:hyperlink r:id="rId13">
        <w:r>
          <w:rPr>
            <w:rStyle w:val="Hyperlink"/>
            <w:rFonts w:ascii="Arial" w:hAnsi="Arial" w:cs="Arial"/>
          </w:rPr>
          <w:t>[analyst-email]</w:t>
        </w:r>
      </w:hyperlink>
      <w:r>
        <w:rPr>
          <w:rFonts w:ascii="Arial" w:hAnsi="Arial" w:cs="Arial"/>
        </w:rPr>
        <w:t>, if you have any questions regarding this report.</w:t>
      </w:r>
      <w:r>
        <w:rPr>
          <w:rFonts w:ascii="Arial" w:hAnsi="Arial" w:cs="Arial"/>
        </w:rPr>
        <w:br/>
      </w:r>
    </w:p>
    <w:p w14:paraId="71A90572" w14:textId="77777777" w:rsidR="00D05C35" w:rsidRDefault="00000000">
      <w:pPr>
        <w:rPr>
          <w:rFonts w:ascii="Arial" w:hAnsi="Arial" w:cs="Arial"/>
        </w:rPr>
      </w:pPr>
      <w:r>
        <w:rPr>
          <w:rFonts w:ascii="Arial" w:hAnsi="Arial" w:cs="Arial"/>
        </w:rPr>
        <w:br/>
        <w:t xml:space="preserve"> </w:t>
      </w:r>
    </w:p>
    <w:p w14:paraId="7C42E677" w14:textId="77777777" w:rsidR="00D05C35" w:rsidRDefault="00D05C35">
      <w:pPr>
        <w:sectPr w:rsidR="00D05C35">
          <w:headerReference w:type="default" r:id="rId14"/>
          <w:footerReference w:type="default" r:id="rId15"/>
          <w:headerReference w:type="first" r:id="rId16"/>
          <w:footerReference w:type="first" r:id="rId17"/>
          <w:pgSz w:w="12240" w:h="15840"/>
          <w:pgMar w:top="1320" w:right="1440" w:bottom="1440" w:left="1440" w:header="0" w:footer="3" w:gutter="0"/>
          <w:pgNumType w:start="0"/>
          <w:cols w:space="720"/>
          <w:formProt w:val="0"/>
          <w:titlePg/>
          <w:docGrid w:linePitch="360" w:charSpace="4096"/>
        </w:sectPr>
      </w:pPr>
    </w:p>
    <w:sdt>
      <w:sdtPr>
        <w:rPr>
          <w:rFonts w:asciiTheme="minorHAnsi" w:hAnsiTheme="minorHAnsi" w:cstheme="minorBidi"/>
          <w:b w:val="0"/>
        </w:rPr>
        <w:id w:val="501854320"/>
        <w:docPartObj>
          <w:docPartGallery w:val="Table of Contents"/>
          <w:docPartUnique/>
        </w:docPartObj>
      </w:sdtPr>
      <w:sdtContent>
        <w:p w14:paraId="2D904D68" w14:textId="77777777" w:rsidR="00D05C35" w:rsidRDefault="00000000">
          <w:pPr>
            <w:pStyle w:val="TOC1"/>
            <w:tabs>
              <w:tab w:val="clear" w:pos="440"/>
              <w:tab w:val="clear" w:pos="9350"/>
              <w:tab w:val="right" w:leader="dot" w:pos="9359"/>
            </w:tabs>
          </w:pPr>
          <w:r>
            <w:fldChar w:fldCharType="begin"/>
          </w:r>
          <w:r>
            <w:rPr>
              <w:rStyle w:val="IndexLink"/>
              <w:webHidden/>
            </w:rPr>
            <w:instrText xml:space="preserve"> TOC \z \o "1-4" \u \h</w:instrText>
          </w:r>
          <w:r>
            <w:rPr>
              <w:rStyle w:val="IndexLink"/>
            </w:rPr>
            <w:fldChar w:fldCharType="separate"/>
          </w:r>
          <w:hyperlink w:anchor="__RefHeading___Toc2206_128367787">
            <w:r>
              <w:rPr>
                <w:rStyle w:val="IndexLink"/>
                <w:webHidden/>
              </w:rPr>
              <w:t>I. Executive Summary</w:t>
            </w:r>
            <w:r>
              <w:rPr>
                <w:rStyle w:val="IndexLink"/>
                <w:webHidden/>
              </w:rPr>
              <w:tab/>
              <w:t>1</w:t>
            </w:r>
          </w:hyperlink>
        </w:p>
        <w:p w14:paraId="13F65119" w14:textId="77777777" w:rsidR="00D05C35" w:rsidRDefault="00000000">
          <w:pPr>
            <w:pStyle w:val="TOC2"/>
            <w:tabs>
              <w:tab w:val="right" w:leader="dot" w:pos="9359"/>
            </w:tabs>
          </w:pPr>
          <w:hyperlink w:anchor="__RefHeading___Toc2208_128367787">
            <w:r>
              <w:rPr>
                <w:rStyle w:val="IndexLink"/>
                <w:webHidden/>
              </w:rPr>
              <w:t>Background</w:t>
            </w:r>
            <w:r>
              <w:rPr>
                <w:rStyle w:val="IndexLink"/>
                <w:webHidden/>
              </w:rPr>
              <w:tab/>
              <w:t>1</w:t>
            </w:r>
          </w:hyperlink>
        </w:p>
        <w:p w14:paraId="6B91D60A" w14:textId="77777777" w:rsidR="00D05C35" w:rsidRDefault="00000000">
          <w:pPr>
            <w:pStyle w:val="TOC2"/>
            <w:tabs>
              <w:tab w:val="right" w:leader="dot" w:pos="9359"/>
            </w:tabs>
          </w:pPr>
          <w:hyperlink w:anchor="__RefHeading___Toc2210_128367787">
            <w:r>
              <w:rPr>
                <w:rStyle w:val="IndexLink"/>
                <w:webHidden/>
              </w:rPr>
              <w:t>Objective of the Penetration Test</w:t>
            </w:r>
            <w:r>
              <w:rPr>
                <w:rStyle w:val="IndexLink"/>
                <w:webHidden/>
              </w:rPr>
              <w:tab/>
              <w:t>1</w:t>
            </w:r>
          </w:hyperlink>
        </w:p>
        <w:p w14:paraId="54CD330B" w14:textId="77777777" w:rsidR="00D05C35" w:rsidRDefault="00000000">
          <w:pPr>
            <w:pStyle w:val="TOC2"/>
            <w:tabs>
              <w:tab w:val="right" w:leader="dot" w:pos="9359"/>
            </w:tabs>
          </w:pPr>
          <w:hyperlink w:anchor="__RefHeading___Toc2212_128367787">
            <w:r>
              <w:rPr>
                <w:rStyle w:val="IndexLink"/>
                <w:webHidden/>
              </w:rPr>
              <w:t>Scope</w:t>
            </w:r>
            <w:r>
              <w:rPr>
                <w:rStyle w:val="IndexLink"/>
                <w:webHidden/>
              </w:rPr>
              <w:tab/>
              <w:t>1</w:t>
            </w:r>
          </w:hyperlink>
        </w:p>
        <w:p w14:paraId="5F2C1F1C" w14:textId="77777777" w:rsidR="00D05C35" w:rsidRDefault="00000000">
          <w:pPr>
            <w:pStyle w:val="TOC2"/>
            <w:tabs>
              <w:tab w:val="right" w:leader="dot" w:pos="9359"/>
            </w:tabs>
          </w:pPr>
          <w:hyperlink w:anchor="__RefHeading___Toc2214_128367787">
            <w:r>
              <w:rPr>
                <w:rStyle w:val="IndexLink"/>
                <w:webHidden/>
              </w:rPr>
              <w:t>Results</w:t>
            </w:r>
            <w:r>
              <w:rPr>
                <w:rStyle w:val="IndexLink"/>
                <w:webHidden/>
              </w:rPr>
              <w:tab/>
              <w:t>1</w:t>
            </w:r>
          </w:hyperlink>
        </w:p>
        <w:p w14:paraId="3AB26783" w14:textId="77777777" w:rsidR="00D05C35" w:rsidRDefault="00000000">
          <w:pPr>
            <w:pStyle w:val="TOC1"/>
            <w:tabs>
              <w:tab w:val="clear" w:pos="440"/>
              <w:tab w:val="clear" w:pos="9350"/>
              <w:tab w:val="right" w:leader="dot" w:pos="9359"/>
            </w:tabs>
          </w:pPr>
          <w:hyperlink w:anchor="__RefHeading___Toc2216_128367787">
            <w:r>
              <w:rPr>
                <w:rStyle w:val="IndexLink"/>
                <w:webHidden/>
              </w:rPr>
              <w:t>II. Internal Network Findings</w:t>
            </w:r>
            <w:r>
              <w:rPr>
                <w:rStyle w:val="IndexLink"/>
                <w:webHidden/>
              </w:rPr>
              <w:tab/>
              <w:t>4</w:t>
            </w:r>
          </w:hyperlink>
        </w:p>
        <w:p w14:paraId="6939ED78" w14:textId="77777777" w:rsidR="00D05C35" w:rsidRDefault="00000000">
          <w:pPr>
            <w:pStyle w:val="TOC2"/>
            <w:tabs>
              <w:tab w:val="right" w:leader="dot" w:pos="9359"/>
            </w:tabs>
          </w:pPr>
          <w:hyperlink w:anchor="__RefHeading___Toc2218_128367787">
            <w:r>
              <w:rPr>
                <w:rStyle w:val="IndexLink"/>
                <w:webHidden/>
              </w:rPr>
              <w:t>1. *Replace Example* – SMB Signing Not Required</w:t>
            </w:r>
            <w:r>
              <w:rPr>
                <w:rStyle w:val="IndexLink"/>
                <w:webHidden/>
              </w:rPr>
              <w:tab/>
              <w:t>4</w:t>
            </w:r>
          </w:hyperlink>
        </w:p>
        <w:p w14:paraId="6E580F79" w14:textId="77777777" w:rsidR="00D05C35" w:rsidRDefault="00000000">
          <w:pPr>
            <w:pStyle w:val="TOC2"/>
            <w:tabs>
              <w:tab w:val="right" w:leader="dot" w:pos="9359"/>
            </w:tabs>
          </w:pPr>
          <w:hyperlink w:anchor="__RefHeading___Toc2220_128367787">
            <w:r>
              <w:rPr>
                <w:rStyle w:val="IndexLink"/>
                <w:webHidden/>
              </w:rPr>
              <w:t>2. &lt;Title of Finding&gt;</w:t>
            </w:r>
            <w:r>
              <w:rPr>
                <w:rStyle w:val="IndexLink"/>
                <w:webHidden/>
              </w:rPr>
              <w:tab/>
              <w:t>6</w:t>
            </w:r>
          </w:hyperlink>
        </w:p>
        <w:p w14:paraId="435690F7" w14:textId="77777777" w:rsidR="00D05C35" w:rsidRDefault="00000000">
          <w:pPr>
            <w:pStyle w:val="TOC2"/>
            <w:tabs>
              <w:tab w:val="right" w:leader="dot" w:pos="9359"/>
            </w:tabs>
          </w:pPr>
          <w:hyperlink w:anchor="__RefHeading___Toc2222_128367787">
            <w:r>
              <w:rPr>
                <w:rStyle w:val="IndexLink"/>
                <w:webHidden/>
              </w:rPr>
              <w:t>3. &lt;Title of Finding&gt;</w:t>
            </w:r>
            <w:r>
              <w:rPr>
                <w:rStyle w:val="IndexLink"/>
                <w:webHidden/>
              </w:rPr>
              <w:tab/>
              <w:t>7</w:t>
            </w:r>
          </w:hyperlink>
        </w:p>
        <w:p w14:paraId="6B041EE2" w14:textId="77777777" w:rsidR="00D05C35" w:rsidRDefault="00000000">
          <w:pPr>
            <w:pStyle w:val="TOC2"/>
            <w:tabs>
              <w:tab w:val="right" w:leader="dot" w:pos="9359"/>
            </w:tabs>
          </w:pPr>
          <w:hyperlink w:anchor="__RefHeading___Toc2224_128367787">
            <w:r>
              <w:rPr>
                <w:rStyle w:val="IndexLink"/>
                <w:webHidden/>
              </w:rPr>
              <w:t>4. &lt;Title of Finding&gt;</w:t>
            </w:r>
            <w:r>
              <w:rPr>
                <w:rStyle w:val="IndexLink"/>
                <w:webHidden/>
              </w:rPr>
              <w:tab/>
              <w:t>8</w:t>
            </w:r>
          </w:hyperlink>
        </w:p>
        <w:p w14:paraId="1821A510" w14:textId="77777777" w:rsidR="00D05C35" w:rsidRDefault="00000000">
          <w:pPr>
            <w:pStyle w:val="TOC2"/>
            <w:tabs>
              <w:tab w:val="right" w:leader="dot" w:pos="9359"/>
            </w:tabs>
          </w:pPr>
          <w:hyperlink w:anchor="__RefHeading___Toc2226_128367787">
            <w:r>
              <w:rPr>
                <w:rStyle w:val="IndexLink"/>
                <w:webHidden/>
              </w:rPr>
              <w:t>5. &lt;Title of Finding&gt;</w:t>
            </w:r>
            <w:r>
              <w:rPr>
                <w:rStyle w:val="IndexLink"/>
                <w:webHidden/>
              </w:rPr>
              <w:tab/>
              <w:t>9</w:t>
            </w:r>
          </w:hyperlink>
        </w:p>
        <w:p w14:paraId="5DC60C16" w14:textId="77777777" w:rsidR="00D05C35" w:rsidRDefault="00000000">
          <w:pPr>
            <w:pStyle w:val="TOC2"/>
            <w:tabs>
              <w:tab w:val="right" w:leader="dot" w:pos="9359"/>
            </w:tabs>
          </w:pPr>
          <w:hyperlink w:anchor="__RefHeading___Toc2228_128367787">
            <w:r>
              <w:rPr>
                <w:rStyle w:val="IndexLink"/>
                <w:webHidden/>
              </w:rPr>
              <w:t>6. &lt;Title of Finding&gt;</w:t>
            </w:r>
            <w:r>
              <w:rPr>
                <w:rStyle w:val="IndexLink"/>
                <w:webHidden/>
              </w:rPr>
              <w:tab/>
              <w:t>10</w:t>
            </w:r>
          </w:hyperlink>
        </w:p>
        <w:p w14:paraId="11CA8774" w14:textId="77777777" w:rsidR="00D05C35" w:rsidRDefault="00000000">
          <w:pPr>
            <w:pStyle w:val="TOC2"/>
            <w:tabs>
              <w:tab w:val="right" w:leader="dot" w:pos="9359"/>
            </w:tabs>
          </w:pPr>
          <w:hyperlink w:anchor="__RefHeading___Toc2230_128367787">
            <w:r>
              <w:rPr>
                <w:rStyle w:val="IndexLink"/>
                <w:webHidden/>
              </w:rPr>
              <w:t>7. &lt;Title of Finding&gt;</w:t>
            </w:r>
            <w:r>
              <w:rPr>
                <w:rStyle w:val="IndexLink"/>
                <w:webHidden/>
              </w:rPr>
              <w:tab/>
              <w:t>11</w:t>
            </w:r>
          </w:hyperlink>
        </w:p>
        <w:p w14:paraId="21BB305A" w14:textId="77777777" w:rsidR="00D05C35" w:rsidRDefault="00000000">
          <w:pPr>
            <w:pStyle w:val="TOC2"/>
            <w:tabs>
              <w:tab w:val="right" w:leader="dot" w:pos="9359"/>
            </w:tabs>
          </w:pPr>
          <w:hyperlink w:anchor="__RefHeading___Toc2232_128367787">
            <w:r>
              <w:rPr>
                <w:rStyle w:val="IndexLink"/>
                <w:webHidden/>
              </w:rPr>
              <w:t>8. &lt;Title of Finding&gt;</w:t>
            </w:r>
            <w:r>
              <w:rPr>
                <w:rStyle w:val="IndexLink"/>
                <w:webHidden/>
              </w:rPr>
              <w:tab/>
              <w:t>12</w:t>
            </w:r>
          </w:hyperlink>
        </w:p>
        <w:p w14:paraId="253AC3EA" w14:textId="77777777" w:rsidR="00D05C35" w:rsidRDefault="00000000">
          <w:pPr>
            <w:pStyle w:val="TOC2"/>
            <w:tabs>
              <w:tab w:val="right" w:leader="dot" w:pos="9359"/>
            </w:tabs>
          </w:pPr>
          <w:hyperlink w:anchor="__RefHeading___Toc2234_128367787">
            <w:r>
              <w:rPr>
                <w:rStyle w:val="IndexLink"/>
                <w:webHidden/>
              </w:rPr>
              <w:t>9. &lt;Title of Finding&gt;</w:t>
            </w:r>
            <w:r>
              <w:rPr>
                <w:rStyle w:val="IndexLink"/>
                <w:webHidden/>
              </w:rPr>
              <w:tab/>
              <w:t>13</w:t>
            </w:r>
          </w:hyperlink>
        </w:p>
        <w:p w14:paraId="5A7AABF7" w14:textId="77777777" w:rsidR="00D05C35" w:rsidRDefault="00000000">
          <w:pPr>
            <w:pStyle w:val="TOC2"/>
            <w:tabs>
              <w:tab w:val="right" w:leader="dot" w:pos="9359"/>
            </w:tabs>
          </w:pPr>
          <w:hyperlink w:anchor="__RefHeading___Toc2236_128367787">
            <w:r>
              <w:rPr>
                <w:rStyle w:val="IndexLink"/>
                <w:webHidden/>
              </w:rPr>
              <w:t>10. &lt;Title of Finding&gt;</w:t>
            </w:r>
            <w:r>
              <w:rPr>
                <w:rStyle w:val="IndexLink"/>
                <w:webHidden/>
              </w:rPr>
              <w:tab/>
              <w:t>14</w:t>
            </w:r>
          </w:hyperlink>
        </w:p>
        <w:p w14:paraId="2F241945" w14:textId="77777777" w:rsidR="00D05C35" w:rsidRDefault="00000000">
          <w:pPr>
            <w:pStyle w:val="TOC1"/>
            <w:tabs>
              <w:tab w:val="clear" w:pos="440"/>
              <w:tab w:val="clear" w:pos="9350"/>
              <w:tab w:val="right" w:leader="dot" w:pos="9359"/>
            </w:tabs>
          </w:pPr>
          <w:hyperlink w:anchor="__RefHeading___Toc2238_128367787">
            <w:r>
              <w:rPr>
                <w:rStyle w:val="IndexLink"/>
                <w:webHidden/>
              </w:rPr>
              <w:t>III. Appendix A</w:t>
            </w:r>
            <w:r>
              <w:rPr>
                <w:rStyle w:val="IndexLink"/>
                <w:webHidden/>
              </w:rPr>
              <w:tab/>
              <w:t>15</w:t>
            </w:r>
          </w:hyperlink>
        </w:p>
        <w:p w14:paraId="16EA2D2F" w14:textId="77777777" w:rsidR="00D05C35" w:rsidRDefault="00000000">
          <w:pPr>
            <w:pStyle w:val="TOC2"/>
            <w:tabs>
              <w:tab w:val="right" w:leader="dot" w:pos="9359"/>
            </w:tabs>
          </w:pPr>
          <w:hyperlink w:anchor="__RefHeading___Toc2240_128367787">
            <w:r>
              <w:rPr>
                <w:rStyle w:val="IndexLink"/>
                <w:webHidden/>
              </w:rPr>
              <w:t>Methodology</w:t>
            </w:r>
            <w:r>
              <w:rPr>
                <w:rStyle w:val="IndexLink"/>
                <w:webHidden/>
              </w:rPr>
              <w:tab/>
              <w:t>15</w:t>
            </w:r>
          </w:hyperlink>
        </w:p>
        <w:p w14:paraId="30D411A2" w14:textId="77777777" w:rsidR="00D05C35" w:rsidRDefault="00000000">
          <w:pPr>
            <w:pStyle w:val="TOC2"/>
            <w:tabs>
              <w:tab w:val="right" w:leader="dot" w:pos="9359"/>
            </w:tabs>
          </w:pPr>
          <w:hyperlink w:anchor="__RefHeading___Toc2242_128367787">
            <w:r>
              <w:rPr>
                <w:rStyle w:val="IndexLink"/>
                <w:webHidden/>
              </w:rPr>
              <w:t>Basis for Opinions</w:t>
            </w:r>
            <w:r>
              <w:rPr>
                <w:rStyle w:val="IndexLink"/>
                <w:webHidden/>
              </w:rPr>
              <w:tab/>
              <w:t>16</w:t>
            </w:r>
          </w:hyperlink>
        </w:p>
        <w:p w14:paraId="52B5381C" w14:textId="77777777" w:rsidR="00D05C35" w:rsidRDefault="00000000">
          <w:pPr>
            <w:pStyle w:val="TOC2"/>
            <w:tabs>
              <w:tab w:val="right" w:leader="dot" w:pos="9359"/>
            </w:tabs>
          </w:pPr>
          <w:hyperlink w:anchor="__RefHeading___Toc2244_128367787">
            <w:r>
              <w:rPr>
                <w:rStyle w:val="IndexLink"/>
                <w:webHidden/>
              </w:rPr>
              <w:t>Open-Source Tools</w:t>
            </w:r>
            <w:r>
              <w:rPr>
                <w:rStyle w:val="IndexLink"/>
                <w:webHidden/>
              </w:rPr>
              <w:tab/>
              <w:t>16</w:t>
            </w:r>
          </w:hyperlink>
        </w:p>
        <w:p w14:paraId="0D367639" w14:textId="77777777" w:rsidR="00D05C35" w:rsidRDefault="00000000">
          <w:pPr>
            <w:pStyle w:val="TOC2"/>
            <w:tabs>
              <w:tab w:val="right" w:leader="dot" w:pos="9359"/>
            </w:tabs>
          </w:pPr>
          <w:hyperlink w:anchor="__RefHeading___Toc2246_128367787">
            <w:r>
              <w:rPr>
                <w:rStyle w:val="IndexLink"/>
                <w:webHidden/>
              </w:rPr>
              <w:t>Licensed Tools</w:t>
            </w:r>
            <w:r>
              <w:rPr>
                <w:rStyle w:val="IndexLink"/>
                <w:webHidden/>
              </w:rPr>
              <w:tab/>
              <w:t>16</w:t>
            </w:r>
          </w:hyperlink>
        </w:p>
        <w:p w14:paraId="7D621955" w14:textId="77777777" w:rsidR="00D05C35" w:rsidRDefault="00000000">
          <w:pPr>
            <w:pStyle w:val="TOC2"/>
            <w:tabs>
              <w:tab w:val="right" w:leader="dot" w:pos="9359"/>
            </w:tabs>
          </w:pPr>
          <w:hyperlink w:anchor="__RefHeading___Toc2248_128367787">
            <w:r>
              <w:rPr>
                <w:rStyle w:val="IndexLink"/>
                <w:webHidden/>
              </w:rPr>
              <w:t>Severity Ratings</w:t>
            </w:r>
            <w:r>
              <w:rPr>
                <w:rStyle w:val="IndexLink"/>
                <w:webHidden/>
              </w:rPr>
              <w:tab/>
              <w:t>16</w:t>
            </w:r>
          </w:hyperlink>
        </w:p>
        <w:p w14:paraId="3772CDA9" w14:textId="77777777" w:rsidR="00D05C35" w:rsidRDefault="00000000">
          <w:pPr>
            <w:pStyle w:val="TOC2"/>
            <w:tabs>
              <w:tab w:val="right" w:leader="dot" w:pos="9359"/>
            </w:tabs>
          </w:pPr>
          <w:hyperlink w:anchor="__RefHeading___Toc2250_128367787">
            <w:r>
              <w:rPr>
                <w:rStyle w:val="IndexLink"/>
                <w:webHidden/>
              </w:rPr>
              <w:t>Root Cause Description Table</w:t>
            </w:r>
            <w:r>
              <w:rPr>
                <w:rStyle w:val="IndexLink"/>
                <w:webHidden/>
              </w:rPr>
              <w:tab/>
              <w:t>17</w:t>
            </w:r>
          </w:hyperlink>
        </w:p>
        <w:p w14:paraId="4A48A8EE" w14:textId="77777777" w:rsidR="00D05C35" w:rsidRDefault="00000000">
          <w:pPr>
            <w:pStyle w:val="TOC2"/>
            <w:tabs>
              <w:tab w:val="right" w:leader="dot" w:pos="9359"/>
            </w:tabs>
          </w:pPr>
          <w:hyperlink w:anchor="__RefHeading___Toc2252_128367787">
            <w:r>
              <w:rPr>
                <w:rStyle w:val="IndexLink"/>
                <w:webHidden/>
              </w:rPr>
              <w:t>MITRE ATT&amp;CK Tactics</w:t>
            </w:r>
            <w:r>
              <w:rPr>
                <w:rStyle w:val="IndexLink"/>
                <w:webHidden/>
              </w:rPr>
              <w:tab/>
              <w:t>17</w:t>
            </w:r>
          </w:hyperlink>
        </w:p>
        <w:p w14:paraId="608598D0" w14:textId="77777777" w:rsidR="00D05C35" w:rsidRDefault="00000000">
          <w:pPr>
            <w:pStyle w:val="TOC2"/>
            <w:tabs>
              <w:tab w:val="right" w:leader="dot" w:pos="9359"/>
            </w:tabs>
          </w:pPr>
          <w:hyperlink w:anchor="__RefHeading___Toc2254_128367787">
            <w:r>
              <w:rPr>
                <w:rStyle w:val="IndexLink"/>
                <w:webHidden/>
              </w:rPr>
              <w:t xml:space="preserve"> </w:t>
            </w:r>
            <w:r>
              <w:rPr>
                <w:rStyle w:val="IndexLink"/>
              </w:rPr>
              <w:t>CWE Top 25 Table</w:t>
            </w:r>
            <w:r>
              <w:rPr>
                <w:rStyle w:val="IndexLink"/>
              </w:rPr>
              <w:tab/>
              <w:t>19</w:t>
            </w:r>
          </w:hyperlink>
          <w:r>
            <w:rPr>
              <w:rStyle w:val="IndexLink"/>
            </w:rPr>
            <w:fldChar w:fldCharType="end"/>
          </w:r>
        </w:p>
      </w:sdtContent>
    </w:sdt>
    <w:p w14:paraId="0044420D" w14:textId="77777777" w:rsidR="00D05C35" w:rsidRDefault="00D05C35">
      <w:pPr>
        <w:rPr>
          <w:rFonts w:ascii="Arial" w:hAnsi="Arial" w:cs="Arial"/>
        </w:rPr>
      </w:pPr>
    </w:p>
    <w:p w14:paraId="55A6A212" w14:textId="77777777" w:rsidR="00D05C35" w:rsidRDefault="00000000">
      <w:pPr>
        <w:rPr>
          <w:rFonts w:ascii="Arial" w:hAnsi="Arial" w:cs="Arial"/>
        </w:rPr>
      </w:pPr>
      <w:r>
        <w:br w:type="page"/>
      </w:r>
    </w:p>
    <w:p w14:paraId="74A472F7" w14:textId="77777777" w:rsidR="00D05C35" w:rsidRDefault="00000000">
      <w:pPr>
        <w:pStyle w:val="Heading1"/>
        <w:spacing w:before="0"/>
      </w:pPr>
      <w:bookmarkStart w:id="0" w:name="__RefHeading___Toc2206_128367787"/>
      <w:bookmarkStart w:id="1" w:name="_Toc9432996"/>
      <w:bookmarkStart w:id="2" w:name="_Toc9432909"/>
      <w:bookmarkStart w:id="3" w:name="_Toc9431442"/>
      <w:bookmarkStart w:id="4" w:name="_Toc9431281"/>
      <w:bookmarkStart w:id="5" w:name="_Toc9428747"/>
      <w:bookmarkStart w:id="6" w:name="_Toc118907070"/>
      <w:bookmarkEnd w:id="0"/>
      <w:r>
        <w:lastRenderedPageBreak/>
        <w:t>Executive Summary</w:t>
      </w:r>
      <w:bookmarkEnd w:id="1"/>
      <w:bookmarkEnd w:id="2"/>
      <w:bookmarkEnd w:id="3"/>
      <w:bookmarkEnd w:id="4"/>
      <w:bookmarkEnd w:id="5"/>
      <w:bookmarkEnd w:id="6"/>
    </w:p>
    <w:p w14:paraId="63DB6191" w14:textId="77777777" w:rsidR="00D05C35" w:rsidRDefault="00D05C35">
      <w:pPr>
        <w:pStyle w:val="Heading2"/>
        <w:ind w:left="720"/>
        <w:rPr>
          <w:rFonts w:cs="Arial"/>
        </w:rPr>
      </w:pPr>
    </w:p>
    <w:p w14:paraId="723AF0FB" w14:textId="77777777" w:rsidR="00D05C35" w:rsidRDefault="00000000">
      <w:pPr>
        <w:pStyle w:val="Heading2"/>
      </w:pPr>
      <w:bookmarkStart w:id="7" w:name="__RefHeading___Toc2208_128367787"/>
      <w:bookmarkStart w:id="8" w:name="_Toc9432997"/>
      <w:bookmarkStart w:id="9" w:name="_Toc9432910"/>
      <w:bookmarkStart w:id="10" w:name="_Toc9431443"/>
      <w:bookmarkStart w:id="11" w:name="_Toc9431282"/>
      <w:bookmarkStart w:id="12" w:name="_Toc9428748"/>
      <w:bookmarkStart w:id="13" w:name="_Toc118907071"/>
      <w:bookmarkEnd w:id="7"/>
      <w:r>
        <w:t>Background</w:t>
      </w:r>
      <w:bookmarkEnd w:id="8"/>
      <w:bookmarkEnd w:id="9"/>
      <w:bookmarkEnd w:id="10"/>
      <w:bookmarkEnd w:id="11"/>
      <w:bookmarkEnd w:id="12"/>
      <w:bookmarkEnd w:id="13"/>
    </w:p>
    <w:p w14:paraId="5A3BD04F" w14:textId="77777777" w:rsidR="00D05C35" w:rsidRDefault="00000000">
      <w:pPr>
        <w:pStyle w:val="HeadingTable"/>
        <w:spacing w:before="120" w:after="160"/>
        <w:ind w:left="720"/>
        <w:rPr>
          <w:b w:val="0"/>
          <w:color w:val="auto"/>
          <w:sz w:val="22"/>
        </w:rPr>
      </w:pPr>
      <w:r>
        <w:rPr>
          <w:b w:val="0"/>
          <w:color w:val="auto"/>
          <w:sz w:val="22"/>
        </w:rPr>
        <w:t>Security of technology and information assets is an important priority within California State University, San Bernardino. As threats to data and systems continuously evolve, so have the requirements for safeguarding our student and organizational information. The processes and people that support the security of technology are the key components in protecting these valuable business assets. Likewise, it is important to measure the security of technology assets to understand the ability to defend against cyber threats.</w:t>
      </w:r>
    </w:p>
    <w:p w14:paraId="43B33BBE" w14:textId="77777777" w:rsidR="00D05C35" w:rsidRDefault="00000000">
      <w:pPr>
        <w:pStyle w:val="Heading2"/>
        <w:rPr>
          <w:rFonts w:cs="Arial"/>
        </w:rPr>
      </w:pPr>
      <w:bookmarkStart w:id="14" w:name="__RefHeading___Toc2210_128367787"/>
      <w:bookmarkStart w:id="15" w:name="_Toc118907072"/>
      <w:bookmarkStart w:id="16" w:name="_Toc9432998"/>
      <w:bookmarkStart w:id="17" w:name="_Toc9432911"/>
      <w:bookmarkStart w:id="18" w:name="_Toc9431444"/>
      <w:bookmarkStart w:id="19" w:name="_Toc9431283"/>
      <w:bookmarkStart w:id="20" w:name="_Toc9428749"/>
      <w:bookmarkEnd w:id="14"/>
      <w:bookmarkEnd w:id="15"/>
      <w:bookmarkEnd w:id="16"/>
      <w:bookmarkEnd w:id="17"/>
      <w:bookmarkEnd w:id="18"/>
      <w:bookmarkEnd w:id="19"/>
      <w:bookmarkEnd w:id="20"/>
      <w:r>
        <w:t xml:space="preserve">Objective of the Penetration Test </w:t>
      </w:r>
    </w:p>
    <w:p w14:paraId="4E07C815" w14:textId="77777777" w:rsidR="00D05C35" w:rsidRDefault="00000000">
      <w:pPr>
        <w:pStyle w:val="HeadingTable"/>
        <w:spacing w:before="120" w:after="160"/>
        <w:ind w:left="720"/>
        <w:rPr>
          <w:b w:val="0"/>
          <w:color w:val="auto"/>
          <w:sz w:val="22"/>
        </w:rPr>
      </w:pPr>
      <w:r>
        <w:rPr>
          <w:b w:val="0"/>
          <w:color w:val="000000"/>
          <w:sz w:val="22"/>
        </w:rPr>
        <w:t>The primary objective of the internal network penetration test was to identify and safely exploit security weaknesses within the [Client Organization]’s internal network from the perspective of an attacker who has gained internal access. The Penetration Testing Team pursued, but was not limited to, the following objectives:</w:t>
      </w:r>
    </w:p>
    <w:p w14:paraId="1B93A23A" w14:textId="77777777" w:rsidR="00D05C35" w:rsidRDefault="00000000">
      <w:pPr>
        <w:pStyle w:val="HeadingTable"/>
        <w:numPr>
          <w:ilvl w:val="0"/>
          <w:numId w:val="3"/>
        </w:numPr>
        <w:spacing w:before="120" w:after="160"/>
        <w:rPr>
          <w:b w:val="0"/>
          <w:color w:val="auto"/>
          <w:sz w:val="22"/>
        </w:rPr>
      </w:pPr>
      <w:r>
        <w:rPr>
          <w:b w:val="0"/>
          <w:color w:val="000000"/>
          <w:sz w:val="22"/>
        </w:rPr>
        <w:t>Identify and validate exploitable vulnerabilities across internal hosts, services, and Active Directory.</w:t>
      </w:r>
    </w:p>
    <w:p w14:paraId="09C34152" w14:textId="77777777" w:rsidR="00D05C35" w:rsidRDefault="00000000">
      <w:pPr>
        <w:pStyle w:val="HeadingTable"/>
        <w:numPr>
          <w:ilvl w:val="0"/>
          <w:numId w:val="3"/>
        </w:numPr>
        <w:spacing w:before="120" w:after="160"/>
        <w:rPr>
          <w:b w:val="0"/>
          <w:color w:val="auto"/>
          <w:sz w:val="22"/>
        </w:rPr>
      </w:pPr>
      <w:r>
        <w:rPr>
          <w:b w:val="0"/>
          <w:color w:val="000000"/>
          <w:sz w:val="22"/>
        </w:rPr>
        <w:t>Assess the potential for privilege escalation and lateral movement toward high-value systems and Domain Admin.</w:t>
      </w:r>
    </w:p>
    <w:p w14:paraId="22ADADC0" w14:textId="77777777" w:rsidR="00D05C35" w:rsidRDefault="00000000">
      <w:pPr>
        <w:pStyle w:val="HeadingTable"/>
        <w:numPr>
          <w:ilvl w:val="0"/>
          <w:numId w:val="3"/>
        </w:numPr>
        <w:spacing w:before="120" w:after="160"/>
        <w:rPr>
          <w:b w:val="0"/>
          <w:color w:val="auto"/>
          <w:sz w:val="22"/>
        </w:rPr>
      </w:pPr>
      <w:r>
        <w:rPr>
          <w:b w:val="0"/>
          <w:color w:val="000000"/>
          <w:sz w:val="22"/>
        </w:rPr>
        <w:t>Confirm each finding through manual testing, remove false positives, and provide clear, actionable remediation.</w:t>
      </w:r>
    </w:p>
    <w:p w14:paraId="7BEF52BF" w14:textId="77777777" w:rsidR="00D05C35" w:rsidRDefault="00000000">
      <w:pPr>
        <w:pStyle w:val="HeadingTable"/>
        <w:spacing w:before="120" w:after="160"/>
        <w:ind w:left="720"/>
        <w:rPr>
          <w:b w:val="0"/>
          <w:color w:val="auto"/>
          <w:sz w:val="22"/>
        </w:rPr>
      </w:pPr>
      <w:r>
        <w:rPr>
          <w:b w:val="0"/>
          <w:color w:val="000000"/>
          <w:sz w:val="22"/>
        </w:rPr>
        <w:t>The Penetration Testing Team used a multifaceted approach that combined automated scanning with manual exploitation and validation to confirm real, exploitable risk.</w:t>
      </w:r>
    </w:p>
    <w:p w14:paraId="27466BD7" w14:textId="77777777" w:rsidR="00D05C35" w:rsidRDefault="00000000">
      <w:pPr>
        <w:pStyle w:val="Heading2"/>
        <w:rPr>
          <w:rFonts w:cs="Arial"/>
        </w:rPr>
      </w:pPr>
      <w:bookmarkStart w:id="21" w:name="__RefHeading___Toc2212_128367787"/>
      <w:bookmarkStart w:id="22" w:name="_Toc118907073"/>
      <w:bookmarkStart w:id="23" w:name="_Toc9432999"/>
      <w:bookmarkStart w:id="24" w:name="_Toc9432912"/>
      <w:bookmarkStart w:id="25" w:name="_Toc9431445"/>
      <w:bookmarkStart w:id="26" w:name="_Toc9431284"/>
      <w:bookmarkStart w:id="27" w:name="_Toc9428750"/>
      <w:bookmarkEnd w:id="21"/>
      <w:r>
        <w:rPr>
          <w:rFonts w:cs="Arial"/>
        </w:rPr>
        <w:t>Scope</w:t>
      </w:r>
      <w:bookmarkEnd w:id="22"/>
      <w:bookmarkEnd w:id="23"/>
      <w:bookmarkEnd w:id="24"/>
      <w:bookmarkEnd w:id="25"/>
      <w:bookmarkEnd w:id="26"/>
      <w:bookmarkEnd w:id="27"/>
    </w:p>
    <w:p w14:paraId="53A3D3B9" w14:textId="77777777" w:rsidR="00D05C35" w:rsidRDefault="00000000">
      <w:pPr>
        <w:spacing w:before="120"/>
        <w:ind w:firstLine="720"/>
        <w:rPr>
          <w:rFonts w:ascii="Arial" w:hAnsi="Arial" w:cs="Arial"/>
        </w:rPr>
      </w:pPr>
      <w:r>
        <w:rPr>
          <w:rFonts w:ascii="Arial" w:hAnsi="Arial" w:cs="Arial"/>
        </w:rPr>
        <w:t>We were provided the following in-scope network IP address ranges for testing:</w:t>
      </w:r>
    </w:p>
    <w:tbl>
      <w:tblPr>
        <w:tblStyle w:val="TableGrid"/>
        <w:tblW w:w="9000" w:type="dxa"/>
        <w:tblInd w:w="715" w:type="dxa"/>
        <w:tblLayout w:type="fixed"/>
        <w:tblLook w:val="04A0" w:firstRow="1" w:lastRow="0" w:firstColumn="1" w:lastColumn="0" w:noHBand="0" w:noVBand="1"/>
      </w:tblPr>
      <w:tblGrid>
        <w:gridCol w:w="4567"/>
        <w:gridCol w:w="4433"/>
      </w:tblGrid>
      <w:tr w:rsidR="00D05C35" w14:paraId="09B81387" w14:textId="77777777">
        <w:tc>
          <w:tcPr>
            <w:tcW w:w="8999" w:type="dxa"/>
            <w:gridSpan w:val="2"/>
            <w:shd w:val="clear" w:color="auto" w:fill="0065BD"/>
          </w:tcPr>
          <w:p w14:paraId="4EFE3806" w14:textId="77777777" w:rsidR="00D05C35" w:rsidRDefault="00000000">
            <w:pPr>
              <w:spacing w:after="0" w:line="240" w:lineRule="auto"/>
              <w:rPr>
                <w:rFonts w:ascii="Arial" w:hAnsi="Arial" w:cs="Arial"/>
                <w:b/>
                <w:color w:val="FFFF00"/>
              </w:rPr>
            </w:pPr>
            <w:r>
              <w:rPr>
                <w:rFonts w:ascii="Arial" w:eastAsia="Calibri" w:hAnsi="Arial" w:cs="Arial"/>
                <w:b/>
                <w:color w:val="FFFF00"/>
              </w:rPr>
              <w:t>In-Scope IP Range / Subnet</w:t>
            </w:r>
          </w:p>
        </w:tc>
      </w:tr>
      <w:tr w:rsidR="00D05C35" w14:paraId="1BC5CF9C" w14:textId="77777777">
        <w:tc>
          <w:tcPr>
            <w:tcW w:w="4566" w:type="dxa"/>
          </w:tcPr>
          <w:p w14:paraId="75D1D13F" w14:textId="77777777" w:rsidR="00D05C35" w:rsidRDefault="00000000">
            <w:pPr>
              <w:spacing w:after="0" w:line="240" w:lineRule="auto"/>
              <w:rPr>
                <w:rFonts w:ascii="Arial" w:hAnsi="Arial" w:cs="Arial"/>
              </w:rPr>
            </w:pPr>
            <w:r>
              <w:rPr>
                <w:rFonts w:ascii="Arial" w:eastAsia="Calibri" w:hAnsi="Arial" w:cs="Arial"/>
              </w:rPr>
              <w:t>10.0.0.0/24</w:t>
            </w:r>
          </w:p>
        </w:tc>
        <w:tc>
          <w:tcPr>
            <w:tcW w:w="4433" w:type="dxa"/>
          </w:tcPr>
          <w:p w14:paraId="0D55485D" w14:textId="77777777" w:rsidR="00D05C35" w:rsidRDefault="00D05C35">
            <w:pPr>
              <w:spacing w:after="0" w:line="240" w:lineRule="auto"/>
              <w:rPr>
                <w:rFonts w:ascii="Arial" w:hAnsi="Arial" w:cs="Arial"/>
              </w:rPr>
            </w:pPr>
          </w:p>
        </w:tc>
      </w:tr>
      <w:tr w:rsidR="00D05C35" w14:paraId="5359B7AB" w14:textId="77777777">
        <w:tc>
          <w:tcPr>
            <w:tcW w:w="4566" w:type="dxa"/>
          </w:tcPr>
          <w:p w14:paraId="0EBA5384" w14:textId="77777777" w:rsidR="00D05C35" w:rsidRDefault="00D05C35">
            <w:pPr>
              <w:spacing w:after="0" w:line="240" w:lineRule="auto"/>
              <w:rPr>
                <w:rFonts w:ascii="Arial" w:hAnsi="Arial" w:cs="Arial"/>
              </w:rPr>
            </w:pPr>
          </w:p>
        </w:tc>
        <w:tc>
          <w:tcPr>
            <w:tcW w:w="4433" w:type="dxa"/>
          </w:tcPr>
          <w:p w14:paraId="1D229924" w14:textId="77777777" w:rsidR="00D05C35" w:rsidRDefault="00D05C35">
            <w:pPr>
              <w:spacing w:after="0" w:line="240" w:lineRule="auto"/>
              <w:rPr>
                <w:rFonts w:ascii="Arial" w:hAnsi="Arial" w:cs="Arial"/>
              </w:rPr>
            </w:pPr>
          </w:p>
        </w:tc>
      </w:tr>
    </w:tbl>
    <w:p w14:paraId="33E800CD" w14:textId="77777777" w:rsidR="00D05C35" w:rsidRDefault="00D05C35">
      <w:pPr>
        <w:pStyle w:val="Heading2"/>
        <w:ind w:left="720"/>
        <w:rPr>
          <w:rFonts w:cs="Arial"/>
        </w:rPr>
      </w:pPr>
    </w:p>
    <w:p w14:paraId="66737E9B" w14:textId="77777777" w:rsidR="00D05C35" w:rsidRDefault="00000000">
      <w:pPr>
        <w:pStyle w:val="Heading2"/>
        <w:rPr>
          <w:rFonts w:cs="Arial"/>
        </w:rPr>
      </w:pPr>
      <w:bookmarkStart w:id="28" w:name="__RefHeading___Toc2214_128367787"/>
      <w:bookmarkStart w:id="29" w:name="_Toc118907074"/>
      <w:bookmarkEnd w:id="28"/>
      <w:r>
        <w:rPr>
          <w:rFonts w:cs="Arial"/>
        </w:rPr>
        <w:t>Results</w:t>
      </w:r>
      <w:bookmarkEnd w:id="29"/>
    </w:p>
    <w:p w14:paraId="77CCDABE" w14:textId="77777777" w:rsidR="00D05C35" w:rsidRDefault="00000000">
      <w:pPr>
        <w:spacing w:before="120"/>
        <w:ind w:left="720"/>
        <w:rPr>
          <w:rFonts w:ascii="Arial" w:hAnsi="Arial" w:cs="Arial"/>
        </w:rPr>
      </w:pPr>
      <w:r>
        <w:t xml:space="preserve">The Penetration Testing Team discovered the initial findings with Nexpose non-credential and credential vulnerability scan. The Penetration Testing Team evaluated and inspected each of the discovered vulnerabilities from the scan and manual testing output to perform root cause analysis and research into possible recommendations to fix current issues and help prevent future occurrences. The charts below contain the status of the overall level of risk currently living within [Client Organization] computing environment. Risk scores are based on CVSS v.3.1 rankings: https://www.first.org/cvss/calculator/3.1 </w:t>
      </w:r>
    </w:p>
    <w:p w14:paraId="08F0B472" w14:textId="6CE7368B" w:rsidR="00D05C35" w:rsidRDefault="00000000">
      <w:pPr>
        <w:spacing w:before="120"/>
        <w:ind w:left="720"/>
        <w:rPr>
          <w:rFonts w:ascii="Arial" w:hAnsi="Arial" w:cs="Arial"/>
        </w:rPr>
      </w:pPr>
      <w:r>
        <w:br w:type="page"/>
      </w:r>
    </w:p>
    <w:p w14:paraId="154731FD" w14:textId="77777777" w:rsidR="00D05C35" w:rsidRDefault="00000000">
      <w:pPr>
        <w:pStyle w:val="Indent75Bold"/>
        <w:ind w:left="720"/>
      </w:pPr>
      <w:r>
        <w:lastRenderedPageBreak/>
        <w:t xml:space="preserve">Summary of </w:t>
      </w:r>
      <w:r>
        <w:rPr>
          <w:rFonts w:ascii="Arial" w:hAnsi="Arial" w:cs="Arial"/>
        </w:rPr>
        <w:t>Internal Network Findings by Risk Severity</w:t>
      </w:r>
      <w:r>
        <w:t xml:space="preserve"> </w:t>
      </w:r>
    </w:p>
    <w:p w14:paraId="67556FB4" w14:textId="77777777" w:rsidR="00D05C35" w:rsidRDefault="00000000">
      <w:pPr>
        <w:pStyle w:val="Indent75Bold"/>
        <w:ind w:left="720"/>
      </w:pPr>
      <w:r>
        <w:rPr>
          <w:noProof/>
        </w:rPr>
        <w:drawing>
          <wp:inline distT="0" distB="0" distL="0" distR="0" wp14:anchorId="0CBF9E05" wp14:editId="2E1DE56F">
            <wp:extent cx="5486400" cy="3200400"/>
            <wp:effectExtent l="0" t="0" r="0" b="0"/>
            <wp:docPr id="7"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3AB4074" w14:textId="77777777" w:rsidR="00D05C35" w:rsidRDefault="00D05C35">
      <w:pPr>
        <w:pStyle w:val="Indent75Bold"/>
        <w:ind w:left="720"/>
      </w:pPr>
    </w:p>
    <w:p w14:paraId="6BD489D7" w14:textId="77777777" w:rsidR="00D05C35" w:rsidRDefault="00000000">
      <w:pPr>
        <w:pStyle w:val="Indent75Bold"/>
        <w:ind w:left="720"/>
      </w:pPr>
      <w:r>
        <w:t xml:space="preserve">Summary of </w:t>
      </w:r>
      <w:r>
        <w:rPr>
          <w:rFonts w:ascii="Arial" w:hAnsi="Arial" w:cs="Arial"/>
        </w:rPr>
        <w:t>Internal Network Findings by Root Cause Analysis</w:t>
      </w:r>
    </w:p>
    <w:p w14:paraId="53B8E5EE" w14:textId="77777777" w:rsidR="00D05C35" w:rsidRDefault="00000000">
      <w:pPr>
        <w:pStyle w:val="Indent75Bold"/>
        <w:ind w:left="720"/>
      </w:pPr>
      <w:r>
        <w:rPr>
          <w:noProof/>
        </w:rPr>
        <w:drawing>
          <wp:inline distT="0" distB="0" distL="0" distR="0" wp14:anchorId="4BF78EF7" wp14:editId="73348A0C">
            <wp:extent cx="5486400" cy="3200400"/>
            <wp:effectExtent l="0" t="0" r="0" b="0"/>
            <wp:docPr id="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759B9CB" w14:textId="77777777" w:rsidR="00D05C35" w:rsidRDefault="00000000">
      <w:pPr>
        <w:rPr>
          <w:rFonts w:ascii="Arial" w:eastAsiaTheme="majorEastAsia" w:hAnsi="Arial" w:cs="Arial"/>
          <w:color w:val="2F5496" w:themeColor="accent1" w:themeShade="BF"/>
          <w:sz w:val="32"/>
          <w:szCs w:val="32"/>
        </w:rPr>
      </w:pPr>
      <w:r>
        <w:br w:type="page"/>
      </w:r>
    </w:p>
    <w:p w14:paraId="483994E3" w14:textId="77777777" w:rsidR="00D05C35" w:rsidRDefault="00000000">
      <w:pPr>
        <w:pStyle w:val="Heading1"/>
        <w:spacing w:before="0" w:line="360" w:lineRule="auto"/>
        <w:rPr>
          <w:rFonts w:cs="Arial"/>
        </w:rPr>
      </w:pPr>
      <w:bookmarkStart w:id="30" w:name="__RefHeading___Toc2216_128367787"/>
      <w:bookmarkStart w:id="31" w:name="_Toc118907075"/>
      <w:bookmarkStart w:id="32" w:name="_Toc9433001"/>
      <w:bookmarkStart w:id="33" w:name="_Toc9432914"/>
      <w:bookmarkStart w:id="34" w:name="_Toc9431447"/>
      <w:bookmarkStart w:id="35" w:name="_Toc9431286"/>
      <w:bookmarkStart w:id="36" w:name="_Toc9428752"/>
      <w:bookmarkEnd w:id="30"/>
      <w:r>
        <w:rPr>
          <w:rFonts w:cs="Arial"/>
        </w:rPr>
        <w:lastRenderedPageBreak/>
        <w:t>Internal Network Findings</w:t>
      </w:r>
      <w:bookmarkEnd w:id="31"/>
      <w:bookmarkEnd w:id="32"/>
      <w:bookmarkEnd w:id="33"/>
      <w:bookmarkEnd w:id="34"/>
      <w:bookmarkEnd w:id="35"/>
      <w:bookmarkEnd w:id="36"/>
    </w:p>
    <w:p w14:paraId="641190EB" w14:textId="77777777" w:rsidR="00D05C35" w:rsidRDefault="00000000">
      <w:pPr>
        <w:pStyle w:val="Heading2"/>
      </w:pPr>
      <w:bookmarkStart w:id="37" w:name="__RefHeading___Toc2218_128367787"/>
      <w:bookmarkEnd w:id="37"/>
      <w:r>
        <w:t>1. *Replace Example* – SMB Signing Not Required</w:t>
      </w:r>
    </w:p>
    <w:p w14:paraId="10F17A04" w14:textId="77777777" w:rsidR="00D05C35" w:rsidRDefault="00000000">
      <w:pPr>
        <w:pStyle w:val="ListParagraph"/>
      </w:pPr>
      <w:r>
        <w:rPr>
          <w:b/>
        </w:rPr>
        <w:t xml:space="preserve">Severity: </w:t>
      </w:r>
      <w:r>
        <w:t>Medium</w:t>
      </w:r>
    </w:p>
    <w:p w14:paraId="1AE29B7C" w14:textId="77777777" w:rsidR="00D05C35" w:rsidRDefault="00000000">
      <w:pPr>
        <w:pStyle w:val="ListParagraph"/>
      </w:pPr>
      <w:r>
        <w:rPr>
          <w:b/>
        </w:rPr>
        <w:t xml:space="preserve">CVSS v3.1 Score: </w:t>
      </w:r>
      <w:r>
        <w:t>6.5</w:t>
      </w:r>
    </w:p>
    <w:p w14:paraId="0273A816" w14:textId="77777777" w:rsidR="00D05C35" w:rsidRPr="002B37FF" w:rsidRDefault="00000000">
      <w:pPr>
        <w:pStyle w:val="ListParagraph"/>
        <w:rPr>
          <w:lang w:val="pt-BR"/>
        </w:rPr>
      </w:pPr>
      <w:r w:rsidRPr="002B37FF">
        <w:rPr>
          <w:b/>
          <w:lang w:val="pt-BR"/>
        </w:rPr>
        <w:t xml:space="preserve">CVSS v3.1 Vector: </w:t>
      </w:r>
      <w:r w:rsidRPr="002B37FF">
        <w:rPr>
          <w:lang w:val="pt-BR"/>
        </w:rPr>
        <w:t>CVSS:3.1/AV:N/AC:L/PR:N/UI:N/S:U/C:L/I:L/A:N</w:t>
      </w:r>
    </w:p>
    <w:p w14:paraId="2A0404C6" w14:textId="77777777" w:rsidR="00D05C35" w:rsidRDefault="00000000">
      <w:pPr>
        <w:pStyle w:val="ListParagraph"/>
      </w:pPr>
      <w:r>
        <w:rPr>
          <w:b/>
        </w:rPr>
        <w:t xml:space="preserve">CWE: </w:t>
      </w:r>
      <w:r>
        <w:t>300 – Channel Accessible by Non-Endpoint</w:t>
      </w:r>
    </w:p>
    <w:p w14:paraId="7737DCEC" w14:textId="77777777" w:rsidR="00D05C35" w:rsidRDefault="00000000">
      <w:pPr>
        <w:pStyle w:val="ListParagraph"/>
      </w:pPr>
      <w:r>
        <w:rPr>
          <w:b/>
        </w:rPr>
        <w:t xml:space="preserve">Remediation Type: </w:t>
      </w:r>
      <w:r>
        <w:t>Configuration</w:t>
      </w:r>
    </w:p>
    <w:p w14:paraId="35233508" w14:textId="77777777" w:rsidR="00D05C35" w:rsidRDefault="00000000">
      <w:pPr>
        <w:pStyle w:val="ListParagraph"/>
      </w:pPr>
      <w:r>
        <w:rPr>
          <w:b/>
        </w:rPr>
        <w:t xml:space="preserve">Entry Point: </w:t>
      </w:r>
      <w:r>
        <w:t>No</w:t>
      </w:r>
    </w:p>
    <w:p w14:paraId="22B651F2" w14:textId="77777777" w:rsidR="00D05C35" w:rsidRDefault="00000000">
      <w:pPr>
        <w:pStyle w:val="ListParagraph"/>
      </w:pPr>
      <w:r>
        <w:rPr>
          <w:b/>
        </w:rPr>
        <w:t xml:space="preserve">Category (MITRE ATT&amp;CK): </w:t>
      </w:r>
      <w:r>
        <w:t>Lateral Movement — T1557 Adversary-in-the-Middle</w:t>
      </w:r>
    </w:p>
    <w:p w14:paraId="477262D1" w14:textId="77777777" w:rsidR="00D05C35" w:rsidRDefault="00D05C35">
      <w:pPr>
        <w:pStyle w:val="ListParagraph"/>
      </w:pPr>
    </w:p>
    <w:p w14:paraId="0A45C4B8"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0E6AD598" w14:textId="77777777">
        <w:tc>
          <w:tcPr>
            <w:tcW w:w="4384" w:type="dxa"/>
            <w:shd w:val="clear" w:color="auto" w:fill="0065BD"/>
          </w:tcPr>
          <w:p w14:paraId="319883B0"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4300BD4C"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1104163A" w14:textId="77777777">
        <w:tc>
          <w:tcPr>
            <w:tcW w:w="4384" w:type="dxa"/>
          </w:tcPr>
          <w:p w14:paraId="3390D88C" w14:textId="77777777" w:rsidR="00D05C35" w:rsidRDefault="00000000">
            <w:pPr>
              <w:pStyle w:val="ListParagraph"/>
              <w:spacing w:after="0" w:line="240" w:lineRule="auto"/>
              <w:ind w:left="0"/>
              <w:rPr>
                <w:rFonts w:ascii="Arial" w:hAnsi="Arial" w:cs="Arial"/>
              </w:rPr>
            </w:pPr>
            <w:r>
              <w:rPr>
                <w:rFonts w:eastAsia="Calibri"/>
              </w:rPr>
              <w:t>FS01 – 10.0.10.15</w:t>
            </w:r>
          </w:p>
        </w:tc>
        <w:tc>
          <w:tcPr>
            <w:tcW w:w="4245" w:type="dxa"/>
          </w:tcPr>
          <w:p w14:paraId="56D052C4" w14:textId="77777777" w:rsidR="00D05C35" w:rsidRDefault="00000000">
            <w:pPr>
              <w:pStyle w:val="ListParagraph"/>
              <w:spacing w:after="0" w:line="240" w:lineRule="auto"/>
              <w:ind w:left="0"/>
              <w:rPr>
                <w:rFonts w:ascii="Arial" w:hAnsi="Arial" w:cs="Arial"/>
              </w:rPr>
            </w:pPr>
            <w:r>
              <w:rPr>
                <w:rFonts w:eastAsia="Calibri"/>
              </w:rPr>
              <w:t>SMB/445</w:t>
            </w:r>
          </w:p>
        </w:tc>
      </w:tr>
      <w:tr w:rsidR="00D05C35" w14:paraId="200316BA" w14:textId="77777777">
        <w:tc>
          <w:tcPr>
            <w:tcW w:w="4384" w:type="dxa"/>
          </w:tcPr>
          <w:p w14:paraId="64D56D8F" w14:textId="77777777" w:rsidR="00D05C35" w:rsidRDefault="00000000">
            <w:pPr>
              <w:pStyle w:val="ListParagraph"/>
              <w:spacing w:after="0" w:line="240" w:lineRule="auto"/>
              <w:ind w:left="0"/>
              <w:rPr>
                <w:rFonts w:ascii="Arial" w:hAnsi="Arial" w:cs="Arial"/>
              </w:rPr>
            </w:pPr>
            <w:r>
              <w:rPr>
                <w:rFonts w:eastAsia="Calibri"/>
              </w:rPr>
              <w:t>APP02 – 10.0.10.22</w:t>
            </w:r>
          </w:p>
        </w:tc>
        <w:tc>
          <w:tcPr>
            <w:tcW w:w="4245" w:type="dxa"/>
          </w:tcPr>
          <w:p w14:paraId="6AD8F385" w14:textId="77777777" w:rsidR="00D05C35" w:rsidRDefault="00000000">
            <w:pPr>
              <w:pStyle w:val="ListParagraph"/>
              <w:spacing w:after="0" w:line="240" w:lineRule="auto"/>
              <w:ind w:left="0"/>
              <w:rPr>
                <w:rFonts w:ascii="Arial" w:hAnsi="Arial" w:cs="Arial"/>
              </w:rPr>
            </w:pPr>
            <w:r>
              <w:rPr>
                <w:rFonts w:eastAsia="Calibri"/>
              </w:rPr>
              <w:t>SMB/445</w:t>
            </w:r>
          </w:p>
        </w:tc>
      </w:tr>
    </w:tbl>
    <w:p w14:paraId="318B9624" w14:textId="77777777" w:rsidR="00D05C35" w:rsidRDefault="00D05C35">
      <w:pPr>
        <w:pStyle w:val="ListParagraph"/>
      </w:pPr>
    </w:p>
    <w:p w14:paraId="530BC23C" w14:textId="77777777" w:rsidR="00D05C35" w:rsidRDefault="00000000">
      <w:pPr>
        <w:pStyle w:val="ListParagraph"/>
      </w:pPr>
      <w:r>
        <w:rPr>
          <w:b/>
        </w:rPr>
        <w:t>Description:</w:t>
      </w:r>
    </w:p>
    <w:p w14:paraId="05276BDD" w14:textId="77777777" w:rsidR="00D05C35" w:rsidRDefault="00000000">
      <w:pPr>
        <w:pStyle w:val="ListParagraph"/>
      </w:pPr>
      <w:r>
        <w:t>Server Message Block (SMB) signing is not required on the affected systems. When SMB signing is required, it ensures the recipient of the packets can verify the original sender and that the data was not modified in transit. This helps prevent packet manipulation during man-in-the-middle attacks, as well as SMB relay attacks that capture and forward authentication requests from other systems.</w:t>
      </w:r>
    </w:p>
    <w:p w14:paraId="5461BE9F" w14:textId="77777777" w:rsidR="00D05C35" w:rsidRDefault="00D05C35">
      <w:pPr>
        <w:pStyle w:val="ListParagraph"/>
      </w:pPr>
    </w:p>
    <w:p w14:paraId="44DAC296" w14:textId="77777777" w:rsidR="00D05C35" w:rsidRDefault="00000000">
      <w:pPr>
        <w:pStyle w:val="ListParagraph"/>
      </w:pPr>
      <w:r>
        <w:rPr>
          <w:b/>
        </w:rPr>
        <w:t>Impact:</w:t>
      </w:r>
    </w:p>
    <w:p w14:paraId="1767D2C1" w14:textId="77777777" w:rsidR="00D05C35" w:rsidRDefault="00000000">
      <w:pPr>
        <w:pStyle w:val="ListParagraph"/>
      </w:pPr>
      <w:r>
        <w:t>An attacker positioned on the internal network may eavesdrop on or relay SMB authentication to access the affected systems as the victim. This is a common path to lateral movement and, where a privileged account is relayed, to Domain Admin.</w:t>
      </w:r>
    </w:p>
    <w:p w14:paraId="050CFCED" w14:textId="77777777" w:rsidR="00D05C35" w:rsidRDefault="00D05C35">
      <w:pPr>
        <w:pStyle w:val="ListParagraph"/>
      </w:pPr>
    </w:p>
    <w:p w14:paraId="5E4FB629" w14:textId="77777777" w:rsidR="00D05C35" w:rsidRDefault="00000000">
      <w:pPr>
        <w:pStyle w:val="ListParagraph"/>
      </w:pPr>
      <w:r>
        <w:rPr>
          <w:b/>
        </w:rPr>
        <w:t>Remediation Instructions:</w:t>
      </w:r>
    </w:p>
    <w:p w14:paraId="330C273A" w14:textId="77777777" w:rsidR="00D05C35" w:rsidRDefault="00000000">
      <w:pPr>
        <w:pStyle w:val="ListParagraph"/>
      </w:pPr>
      <w:r>
        <w:t>Enforce SMB signing on all Windows hosts and domain controllers via Group Policy: set “Microsoft network client/server: Digitally sign communications (always)” to Enabled, and disable SMBv1. For non-Windows (Samba) hosts, add “server signing = mandatory” to the [global] section of smb.conf. Reference: https://support.microsoft.com/help/887429.</w:t>
      </w:r>
    </w:p>
    <w:p w14:paraId="744997DC" w14:textId="77777777" w:rsidR="00D05C35" w:rsidRDefault="00D05C35">
      <w:pPr>
        <w:pStyle w:val="ListParagraph"/>
      </w:pPr>
    </w:p>
    <w:p w14:paraId="4653D12D" w14:textId="77777777" w:rsidR="00D05C35" w:rsidRDefault="00000000">
      <w:pPr>
        <w:pStyle w:val="ListParagraph"/>
      </w:pPr>
      <w:r>
        <w:rPr>
          <w:b/>
        </w:rPr>
        <w:t>Verification:</w:t>
      </w:r>
    </w:p>
    <w:p w14:paraId="188C87BD" w14:textId="77777777" w:rsidR="00D05C35" w:rsidRDefault="00000000">
      <w:pPr>
        <w:pStyle w:val="ListParagraph"/>
      </w:pPr>
      <w:r>
        <w:rPr>
          <w:b/>
        </w:rPr>
        <w:t>Scenario 1 — FS01 (10.0.10.15)</w:t>
      </w:r>
    </w:p>
    <w:p w14:paraId="62400FB6" w14:textId="77777777" w:rsidR="00D05C35" w:rsidRDefault="00000000">
      <w:pPr>
        <w:pStyle w:val="ListParagraph"/>
      </w:pPr>
      <w:r>
        <w:t>1. Using Nmap’s smb2-security-mode script, the team observed an SMB service that advertised message signing as enabled but not required.</w:t>
      </w:r>
    </w:p>
    <w:tbl>
      <w:tblPr>
        <w:tblW w:w="9360" w:type="dxa"/>
        <w:tblInd w:w="720" w:type="dxa"/>
        <w:tblLayout w:type="fixed"/>
        <w:tblLook w:val="04A0" w:firstRow="1" w:lastRow="0" w:firstColumn="1" w:lastColumn="0" w:noHBand="0" w:noVBand="1"/>
      </w:tblPr>
      <w:tblGrid>
        <w:gridCol w:w="9360"/>
      </w:tblGrid>
      <w:tr w:rsidR="00D05C35" w14:paraId="7AA5E1BA"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4EA79FD8" w14:textId="77777777" w:rsidR="00D05C35" w:rsidRDefault="00000000">
            <w:pPr>
              <w:spacing w:after="0"/>
            </w:pPr>
            <w:r>
              <w:rPr>
                <w:rFonts w:ascii="Consolas" w:hAnsi="Consolas"/>
                <w:b/>
                <w:sz w:val="18"/>
              </w:rPr>
              <w:t>$ nmap -Pn -p445 --script smb2-security-mode 10.0.10.15</w:t>
            </w:r>
          </w:p>
          <w:p w14:paraId="0FABFC6F" w14:textId="77777777" w:rsidR="00D05C35" w:rsidRDefault="00000000">
            <w:pPr>
              <w:spacing w:after="0"/>
            </w:pPr>
            <w:r>
              <w:rPr>
                <w:rFonts w:ascii="Consolas" w:hAnsi="Consolas"/>
                <w:sz w:val="18"/>
              </w:rPr>
              <w:t>Host script results:</w:t>
            </w:r>
          </w:p>
          <w:p w14:paraId="53FFF56E" w14:textId="77777777" w:rsidR="00D05C35" w:rsidRDefault="00000000">
            <w:pPr>
              <w:spacing w:after="0"/>
            </w:pPr>
            <w:r>
              <w:rPr>
                <w:rFonts w:ascii="Consolas" w:hAnsi="Consolas"/>
                <w:sz w:val="18"/>
              </w:rPr>
              <w:t>| smb2-security-mode:</w:t>
            </w:r>
          </w:p>
          <w:p w14:paraId="1D776543" w14:textId="77777777" w:rsidR="00D05C35" w:rsidRDefault="00000000">
            <w:pPr>
              <w:spacing w:after="0"/>
            </w:pPr>
            <w:r>
              <w:rPr>
                <w:rFonts w:ascii="Consolas" w:hAnsi="Consolas"/>
                <w:sz w:val="18"/>
              </w:rPr>
              <w:t>|   3.1.1:</w:t>
            </w:r>
          </w:p>
          <w:p w14:paraId="08748F30" w14:textId="77777777" w:rsidR="00D05C35" w:rsidRDefault="00000000">
            <w:pPr>
              <w:spacing w:after="0"/>
            </w:pPr>
            <w:r>
              <w:rPr>
                <w:rFonts w:ascii="Consolas" w:hAnsi="Consolas"/>
                <w:b/>
                <w:color w:val="C00000"/>
                <w:sz w:val="18"/>
              </w:rPr>
              <w:t>|_    Message signing enabled but not required</w:t>
            </w:r>
          </w:p>
        </w:tc>
      </w:tr>
    </w:tbl>
    <w:p w14:paraId="48D18CBD" w14:textId="77777777" w:rsidR="00D05C35" w:rsidRDefault="00000000">
      <w:pPr>
        <w:pStyle w:val="ListParagraph"/>
      </w:pPr>
      <w:r>
        <w:lastRenderedPageBreak/>
        <w:t>2. Using NetExec, the team confirmed signing was not enforced and flagged the host as a relay candidate for SMB relay attacks.</w:t>
      </w:r>
    </w:p>
    <w:tbl>
      <w:tblPr>
        <w:tblW w:w="9360" w:type="dxa"/>
        <w:tblInd w:w="720" w:type="dxa"/>
        <w:tblLayout w:type="fixed"/>
        <w:tblLook w:val="04A0" w:firstRow="1" w:lastRow="0" w:firstColumn="1" w:lastColumn="0" w:noHBand="0" w:noVBand="1"/>
      </w:tblPr>
      <w:tblGrid>
        <w:gridCol w:w="9360"/>
      </w:tblGrid>
      <w:tr w:rsidR="00D05C35" w14:paraId="306D59F8"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2A11055B" w14:textId="77777777" w:rsidR="00D05C35" w:rsidRDefault="00000000">
            <w:pPr>
              <w:spacing w:after="0"/>
            </w:pPr>
            <w:r>
              <w:rPr>
                <w:rFonts w:ascii="Consolas" w:hAnsi="Consolas"/>
                <w:b/>
                <w:sz w:val="18"/>
              </w:rPr>
              <w:t>$ nxc smb 10.0.10.0/24</w:t>
            </w:r>
          </w:p>
          <w:p w14:paraId="6A072D9A" w14:textId="77777777" w:rsidR="00D05C35" w:rsidRDefault="00000000">
            <w:pPr>
              <w:spacing w:after="0"/>
            </w:pPr>
            <w:r>
              <w:rPr>
                <w:rFonts w:ascii="Consolas" w:hAnsi="Consolas"/>
                <w:sz w:val="18"/>
              </w:rPr>
              <w:t xml:space="preserve">SMB  10.0.10.15  445  FS01  [*] Windows Server 2019  </w:t>
            </w:r>
            <w:r>
              <w:rPr>
                <w:rFonts w:ascii="Consolas" w:hAnsi="Consolas"/>
                <w:b/>
                <w:color w:val="C00000"/>
                <w:sz w:val="18"/>
              </w:rPr>
              <w:t>signing:False</w:t>
            </w:r>
            <w:r>
              <w:rPr>
                <w:rFonts w:ascii="Consolas" w:hAnsi="Consolas"/>
                <w:sz w:val="18"/>
              </w:rPr>
              <w:t xml:space="preserve">  SMBv1:False</w:t>
            </w:r>
          </w:p>
        </w:tc>
      </w:tr>
    </w:tbl>
    <w:p w14:paraId="6E213D95" w14:textId="77777777" w:rsidR="00D05C35" w:rsidRDefault="00D05C35">
      <w:pPr>
        <w:pStyle w:val="ListParagraph"/>
      </w:pPr>
    </w:p>
    <w:p w14:paraId="0C4469B4" w14:textId="77777777" w:rsidR="00D05C35" w:rsidRDefault="00000000">
      <w:pPr>
        <w:pStyle w:val="ListParagraph"/>
      </w:pPr>
      <w:r>
        <w:rPr>
          <w:b/>
        </w:rPr>
        <w:t>References:</w:t>
      </w:r>
    </w:p>
    <w:p w14:paraId="3797D983" w14:textId="77777777" w:rsidR="00D05C35" w:rsidRDefault="00000000">
      <w:pPr>
        <w:pStyle w:val="ListParagraph"/>
      </w:pPr>
      <w:r>
        <w:t>https://support.microsoft.com/en-us/help/887429/overview-of-server-message-block-signing</w:t>
      </w:r>
    </w:p>
    <w:p w14:paraId="57803621" w14:textId="77777777" w:rsidR="00D05C35" w:rsidRDefault="00000000">
      <w:pPr>
        <w:pStyle w:val="ListParagraph"/>
      </w:pPr>
      <w:r>
        <w:t>https://attack.mitre.org/techniques/T1557/</w:t>
      </w:r>
    </w:p>
    <w:p w14:paraId="6CA96B06" w14:textId="77777777" w:rsidR="00D05C35" w:rsidRDefault="00D05C35">
      <w:pPr>
        <w:pStyle w:val="ListParagraph"/>
      </w:pPr>
    </w:p>
    <w:p w14:paraId="3A7BB99E" w14:textId="77777777" w:rsidR="00D05C35" w:rsidRDefault="00000000">
      <w:pPr>
        <w:pStyle w:val="ListParagraph"/>
      </w:pPr>
      <w:r>
        <w:rPr>
          <w:b/>
        </w:rPr>
        <w:t>Common Testing Software:</w:t>
      </w:r>
    </w:p>
    <w:p w14:paraId="378CC6BA" w14:textId="77777777" w:rsidR="00D05C35" w:rsidRDefault="00000000">
      <w:pPr>
        <w:pStyle w:val="ListParagraph"/>
      </w:pPr>
      <w:r>
        <w:t>NetExec (nxc), Nmap (smb2-security-mode), Impacket (ntlmrelayx.py), Responder</w:t>
      </w:r>
    </w:p>
    <w:p w14:paraId="2EB0AFBA" w14:textId="77777777" w:rsidR="00D05C35" w:rsidRDefault="00000000">
      <w:pPr>
        <w:pStyle w:val="ListParagraph"/>
      </w:pPr>
      <w:r>
        <w:br w:type="page"/>
      </w:r>
    </w:p>
    <w:p w14:paraId="4B524A76" w14:textId="77777777" w:rsidR="00D05C35" w:rsidRDefault="00000000">
      <w:pPr>
        <w:pStyle w:val="Heading2"/>
        <w:spacing w:before="0"/>
      </w:pPr>
      <w:bookmarkStart w:id="38" w:name="__RefHeading___Toc2220_128367787"/>
      <w:bookmarkEnd w:id="38"/>
      <w:r>
        <w:lastRenderedPageBreak/>
        <w:t>2. &lt;Title of Finding&gt;</w:t>
      </w:r>
    </w:p>
    <w:p w14:paraId="2EFF6D2E" w14:textId="77777777" w:rsidR="00D05C35" w:rsidRDefault="00000000">
      <w:pPr>
        <w:pStyle w:val="ListParagraph"/>
      </w:pPr>
      <w:r>
        <w:rPr>
          <w:b/>
        </w:rPr>
        <w:t xml:space="preserve">Severity: </w:t>
      </w:r>
      <w:r>
        <w:t>&lt;Critical / High / Medium / Low&gt;</w:t>
      </w:r>
    </w:p>
    <w:p w14:paraId="180C4F29" w14:textId="77777777" w:rsidR="00D05C35" w:rsidRDefault="00000000">
      <w:pPr>
        <w:pStyle w:val="ListParagraph"/>
      </w:pPr>
      <w:r>
        <w:rPr>
          <w:b/>
        </w:rPr>
        <w:t xml:space="preserve">CVSS v3.1 Score: </w:t>
      </w:r>
      <w:r>
        <w:t>&lt;0.0&gt;</w:t>
      </w:r>
    </w:p>
    <w:p w14:paraId="2B459C61" w14:textId="77777777" w:rsidR="00D05C35" w:rsidRDefault="00000000">
      <w:pPr>
        <w:pStyle w:val="ListParagraph"/>
      </w:pPr>
      <w:r>
        <w:rPr>
          <w:b/>
        </w:rPr>
        <w:t xml:space="preserve">CVSS v3.1 Vector: </w:t>
      </w:r>
      <w:r>
        <w:t>&lt;CVSS:3.1/AV:_/AC:_/PR:_/UI:_/S:_/C:_/I:_/A:_&gt;</w:t>
      </w:r>
    </w:p>
    <w:p w14:paraId="288D0FD4" w14:textId="77777777" w:rsidR="00D05C35" w:rsidRDefault="00000000">
      <w:pPr>
        <w:pStyle w:val="ListParagraph"/>
      </w:pPr>
      <w:r>
        <w:rPr>
          <w:b/>
        </w:rPr>
        <w:t xml:space="preserve">CWE: </w:t>
      </w:r>
      <w:r>
        <w:t>&lt;number or N/A&gt;</w:t>
      </w:r>
    </w:p>
    <w:p w14:paraId="46A502A5" w14:textId="77777777" w:rsidR="00D05C35" w:rsidRDefault="00000000">
      <w:pPr>
        <w:pStyle w:val="ListParagraph"/>
      </w:pPr>
      <w:r>
        <w:rPr>
          <w:b/>
        </w:rPr>
        <w:t xml:space="preserve">Remediation Type: </w:t>
      </w:r>
      <w:r>
        <w:t>&lt;Configuration / Patch / Design / Process&gt;</w:t>
      </w:r>
    </w:p>
    <w:p w14:paraId="43634A7C" w14:textId="77777777" w:rsidR="00D05C35" w:rsidRDefault="00000000">
      <w:pPr>
        <w:pStyle w:val="ListParagraph"/>
      </w:pPr>
      <w:r>
        <w:rPr>
          <w:b/>
        </w:rPr>
        <w:t xml:space="preserve">Entry Point: </w:t>
      </w:r>
      <w:r>
        <w:t>&lt;Yes / No&gt;</w:t>
      </w:r>
    </w:p>
    <w:p w14:paraId="532D4905" w14:textId="77777777" w:rsidR="00D05C35" w:rsidRDefault="00000000">
      <w:pPr>
        <w:pStyle w:val="ListParagraph"/>
      </w:pPr>
      <w:r>
        <w:rPr>
          <w:b/>
        </w:rPr>
        <w:t xml:space="preserve">Category (MITRE ATT&amp;CK): </w:t>
      </w:r>
      <w:r>
        <w:t>&lt;Tactic — Technique ID&gt;</w:t>
      </w:r>
    </w:p>
    <w:p w14:paraId="0B5713B8" w14:textId="77777777" w:rsidR="00D05C35" w:rsidRDefault="00D05C35">
      <w:pPr>
        <w:pStyle w:val="ListParagraph"/>
      </w:pPr>
    </w:p>
    <w:p w14:paraId="269C3796"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110F19FC" w14:textId="77777777">
        <w:tc>
          <w:tcPr>
            <w:tcW w:w="4384" w:type="dxa"/>
            <w:shd w:val="clear" w:color="auto" w:fill="0065BD"/>
          </w:tcPr>
          <w:p w14:paraId="520D42BE"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61C65747"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179AEA6B" w14:textId="77777777">
        <w:tc>
          <w:tcPr>
            <w:tcW w:w="4384" w:type="dxa"/>
          </w:tcPr>
          <w:p w14:paraId="0B648E33" w14:textId="77777777" w:rsidR="00D05C35" w:rsidRDefault="00D05C35">
            <w:pPr>
              <w:pStyle w:val="ListParagraph"/>
              <w:spacing w:after="0" w:line="240" w:lineRule="auto"/>
              <w:ind w:left="0"/>
              <w:rPr>
                <w:rFonts w:ascii="Arial" w:hAnsi="Arial" w:cs="Arial"/>
              </w:rPr>
            </w:pPr>
          </w:p>
        </w:tc>
        <w:tc>
          <w:tcPr>
            <w:tcW w:w="4245" w:type="dxa"/>
          </w:tcPr>
          <w:p w14:paraId="2BAFF01A" w14:textId="77777777" w:rsidR="00D05C35" w:rsidRDefault="00D05C35">
            <w:pPr>
              <w:pStyle w:val="ListParagraph"/>
              <w:spacing w:after="0" w:line="240" w:lineRule="auto"/>
              <w:ind w:left="0"/>
              <w:rPr>
                <w:rFonts w:ascii="Arial" w:hAnsi="Arial" w:cs="Arial"/>
              </w:rPr>
            </w:pPr>
          </w:p>
        </w:tc>
      </w:tr>
      <w:tr w:rsidR="00D05C35" w14:paraId="25EF92D9" w14:textId="77777777">
        <w:tc>
          <w:tcPr>
            <w:tcW w:w="4384" w:type="dxa"/>
          </w:tcPr>
          <w:p w14:paraId="2D1FBD99" w14:textId="77777777" w:rsidR="00D05C35" w:rsidRDefault="00D05C35">
            <w:pPr>
              <w:pStyle w:val="ListParagraph"/>
              <w:spacing w:after="0" w:line="240" w:lineRule="auto"/>
              <w:ind w:left="0"/>
              <w:rPr>
                <w:rFonts w:ascii="Arial" w:hAnsi="Arial" w:cs="Arial"/>
              </w:rPr>
            </w:pPr>
          </w:p>
        </w:tc>
        <w:tc>
          <w:tcPr>
            <w:tcW w:w="4245" w:type="dxa"/>
          </w:tcPr>
          <w:p w14:paraId="35B96F4C" w14:textId="77777777" w:rsidR="00D05C35" w:rsidRDefault="00D05C35">
            <w:pPr>
              <w:pStyle w:val="ListParagraph"/>
              <w:spacing w:after="0" w:line="240" w:lineRule="auto"/>
              <w:ind w:left="0"/>
              <w:rPr>
                <w:rFonts w:ascii="Arial" w:hAnsi="Arial" w:cs="Arial"/>
              </w:rPr>
            </w:pPr>
          </w:p>
        </w:tc>
      </w:tr>
    </w:tbl>
    <w:p w14:paraId="72E1594F" w14:textId="77777777" w:rsidR="00D05C35" w:rsidRDefault="00D05C35">
      <w:pPr>
        <w:pStyle w:val="ListParagraph"/>
      </w:pPr>
    </w:p>
    <w:p w14:paraId="4A2C1AAB" w14:textId="77777777" w:rsidR="00D05C35" w:rsidRDefault="00000000">
      <w:pPr>
        <w:pStyle w:val="ListParagraph"/>
      </w:pPr>
      <w:r>
        <w:rPr>
          <w:b/>
        </w:rPr>
        <w:t>Description:</w:t>
      </w:r>
    </w:p>
    <w:p w14:paraId="1907EC6A" w14:textId="77777777" w:rsidR="00D05C35" w:rsidRDefault="00000000">
      <w:pPr>
        <w:pStyle w:val="ListParagraph"/>
      </w:pPr>
      <w:r>
        <w:t>&lt;Describe the weakness and where it was found.&gt;</w:t>
      </w:r>
    </w:p>
    <w:p w14:paraId="60054D43" w14:textId="77777777" w:rsidR="00D05C35" w:rsidRDefault="00D05C35">
      <w:pPr>
        <w:pStyle w:val="ListParagraph"/>
      </w:pPr>
    </w:p>
    <w:p w14:paraId="4671EA5E" w14:textId="77777777" w:rsidR="00D05C35" w:rsidRDefault="00000000">
      <w:pPr>
        <w:pStyle w:val="ListParagraph"/>
      </w:pPr>
      <w:r>
        <w:rPr>
          <w:b/>
        </w:rPr>
        <w:t>Impact:</w:t>
      </w:r>
    </w:p>
    <w:p w14:paraId="1B38E8A0" w14:textId="77777777" w:rsidR="00D05C35" w:rsidRDefault="00000000">
      <w:pPr>
        <w:pStyle w:val="ListParagraph"/>
      </w:pPr>
      <w:r>
        <w:t>&lt;Explain the technical and business impact if the weakness is exploited.&gt;</w:t>
      </w:r>
    </w:p>
    <w:p w14:paraId="7140F8BF" w14:textId="77777777" w:rsidR="00D05C35" w:rsidRDefault="00D05C35">
      <w:pPr>
        <w:pStyle w:val="ListParagraph"/>
      </w:pPr>
    </w:p>
    <w:p w14:paraId="6493A12F" w14:textId="77777777" w:rsidR="00D05C35" w:rsidRDefault="00000000">
      <w:pPr>
        <w:pStyle w:val="ListParagraph"/>
      </w:pPr>
      <w:r>
        <w:rPr>
          <w:b/>
        </w:rPr>
        <w:t>Remediation Instructions:</w:t>
      </w:r>
    </w:p>
    <w:p w14:paraId="0E9B7433" w14:textId="77777777" w:rsidR="00D05C35" w:rsidRDefault="00000000">
      <w:pPr>
        <w:pStyle w:val="ListParagraph"/>
      </w:pPr>
      <w:r>
        <w:t>&lt;Provide specific, actionable remediation steps.&gt;</w:t>
      </w:r>
    </w:p>
    <w:p w14:paraId="7CC5801F" w14:textId="77777777" w:rsidR="00D05C35" w:rsidRDefault="00D05C35">
      <w:pPr>
        <w:pStyle w:val="ListParagraph"/>
      </w:pPr>
    </w:p>
    <w:p w14:paraId="3FD11CEC" w14:textId="77777777" w:rsidR="00D05C35" w:rsidRDefault="00000000">
      <w:pPr>
        <w:pStyle w:val="ListParagraph"/>
      </w:pPr>
      <w:r>
        <w:rPr>
          <w:b/>
        </w:rPr>
        <w:t>Verification:</w:t>
      </w:r>
    </w:p>
    <w:p w14:paraId="544F66B8"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65E7A1B3"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05248AA5"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02332DFE" w14:textId="77777777" w:rsidR="00D05C35" w:rsidRDefault="00D05C35">
      <w:pPr>
        <w:pStyle w:val="ListParagraph"/>
      </w:pPr>
    </w:p>
    <w:p w14:paraId="00781436" w14:textId="77777777" w:rsidR="00D05C35" w:rsidRDefault="00000000">
      <w:pPr>
        <w:pStyle w:val="ListParagraph"/>
      </w:pPr>
      <w:r>
        <w:rPr>
          <w:b/>
        </w:rPr>
        <w:t>References:</w:t>
      </w:r>
    </w:p>
    <w:p w14:paraId="19AC122C" w14:textId="77777777" w:rsidR="00D05C35" w:rsidRDefault="00000000">
      <w:pPr>
        <w:pStyle w:val="ListParagraph"/>
      </w:pPr>
      <w:r>
        <w:t>&lt;Add vendor or standard reference links.&gt;</w:t>
      </w:r>
    </w:p>
    <w:p w14:paraId="7941CF15" w14:textId="77777777" w:rsidR="00D05C35" w:rsidRDefault="00000000">
      <w:pPr>
        <w:pStyle w:val="ListParagraph"/>
      </w:pPr>
      <w:r>
        <w:br w:type="page"/>
      </w:r>
    </w:p>
    <w:p w14:paraId="6CB2530A" w14:textId="77777777" w:rsidR="00D05C35" w:rsidRDefault="00000000">
      <w:pPr>
        <w:pStyle w:val="Heading2"/>
        <w:spacing w:before="0"/>
      </w:pPr>
      <w:bookmarkStart w:id="39" w:name="__RefHeading___Toc2222_128367787"/>
      <w:bookmarkEnd w:id="39"/>
      <w:r>
        <w:lastRenderedPageBreak/>
        <w:t>3. &lt;Title of Finding&gt;</w:t>
      </w:r>
    </w:p>
    <w:p w14:paraId="1028A723" w14:textId="77777777" w:rsidR="00D05C35" w:rsidRDefault="00000000">
      <w:pPr>
        <w:pStyle w:val="ListParagraph"/>
      </w:pPr>
      <w:r>
        <w:rPr>
          <w:b/>
        </w:rPr>
        <w:t xml:space="preserve">Severity: </w:t>
      </w:r>
      <w:r>
        <w:t>&lt;Critical / High / Medium / Low&gt;</w:t>
      </w:r>
    </w:p>
    <w:p w14:paraId="02A0B0FA" w14:textId="77777777" w:rsidR="00D05C35" w:rsidRDefault="00000000">
      <w:pPr>
        <w:pStyle w:val="ListParagraph"/>
      </w:pPr>
      <w:r>
        <w:rPr>
          <w:b/>
        </w:rPr>
        <w:t xml:space="preserve">CVSS v3.1 Score: </w:t>
      </w:r>
      <w:r>
        <w:t>&lt;0.0&gt;</w:t>
      </w:r>
    </w:p>
    <w:p w14:paraId="69B21054" w14:textId="77777777" w:rsidR="00D05C35" w:rsidRDefault="00000000">
      <w:pPr>
        <w:pStyle w:val="ListParagraph"/>
      </w:pPr>
      <w:r>
        <w:rPr>
          <w:b/>
        </w:rPr>
        <w:t xml:space="preserve">CVSS v3.1 Vector: </w:t>
      </w:r>
      <w:r>
        <w:t>&lt;CVSS:3.1/AV:_/AC:_/PR:_/UI:_/S:_/C:_/I:_/A:_&gt;</w:t>
      </w:r>
    </w:p>
    <w:p w14:paraId="6F29587B" w14:textId="77777777" w:rsidR="00D05C35" w:rsidRDefault="00000000">
      <w:pPr>
        <w:pStyle w:val="ListParagraph"/>
      </w:pPr>
      <w:r>
        <w:rPr>
          <w:b/>
        </w:rPr>
        <w:t xml:space="preserve">CWE: </w:t>
      </w:r>
      <w:r>
        <w:t>&lt;number or N/A&gt;</w:t>
      </w:r>
    </w:p>
    <w:p w14:paraId="20346218" w14:textId="77777777" w:rsidR="00D05C35" w:rsidRDefault="00000000">
      <w:pPr>
        <w:pStyle w:val="ListParagraph"/>
      </w:pPr>
      <w:r>
        <w:rPr>
          <w:b/>
        </w:rPr>
        <w:t xml:space="preserve">Remediation Type: </w:t>
      </w:r>
      <w:r>
        <w:t>&lt;Configuration / Patch / Design / Process&gt;</w:t>
      </w:r>
    </w:p>
    <w:p w14:paraId="14A3EC7E" w14:textId="77777777" w:rsidR="00D05C35" w:rsidRDefault="00000000">
      <w:pPr>
        <w:pStyle w:val="ListParagraph"/>
      </w:pPr>
      <w:r>
        <w:rPr>
          <w:b/>
        </w:rPr>
        <w:t xml:space="preserve">Entry Point: </w:t>
      </w:r>
      <w:r>
        <w:t>&lt;Yes / No&gt;</w:t>
      </w:r>
    </w:p>
    <w:p w14:paraId="6FB452F8" w14:textId="77777777" w:rsidR="00D05C35" w:rsidRDefault="00000000">
      <w:pPr>
        <w:pStyle w:val="ListParagraph"/>
      </w:pPr>
      <w:r>
        <w:rPr>
          <w:b/>
        </w:rPr>
        <w:t xml:space="preserve">Category (MITRE ATT&amp;CK): </w:t>
      </w:r>
      <w:r>
        <w:t>&lt;Tactic — Technique ID&gt;</w:t>
      </w:r>
    </w:p>
    <w:p w14:paraId="73DFF2F2" w14:textId="77777777" w:rsidR="00D05C35" w:rsidRDefault="00D05C35">
      <w:pPr>
        <w:pStyle w:val="ListParagraph"/>
      </w:pPr>
    </w:p>
    <w:p w14:paraId="71781BAE"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1F3BCA12" w14:textId="77777777">
        <w:tc>
          <w:tcPr>
            <w:tcW w:w="4384" w:type="dxa"/>
            <w:shd w:val="clear" w:color="auto" w:fill="0065BD"/>
          </w:tcPr>
          <w:p w14:paraId="27CAE676"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2DF80746"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4CB45D74" w14:textId="77777777">
        <w:tc>
          <w:tcPr>
            <w:tcW w:w="4384" w:type="dxa"/>
          </w:tcPr>
          <w:p w14:paraId="53C3CC82" w14:textId="77777777" w:rsidR="00D05C35" w:rsidRDefault="00D05C35">
            <w:pPr>
              <w:pStyle w:val="ListParagraph"/>
              <w:spacing w:after="0" w:line="240" w:lineRule="auto"/>
              <w:ind w:left="0"/>
              <w:rPr>
                <w:rFonts w:ascii="Arial" w:hAnsi="Arial" w:cs="Arial"/>
              </w:rPr>
            </w:pPr>
          </w:p>
        </w:tc>
        <w:tc>
          <w:tcPr>
            <w:tcW w:w="4245" w:type="dxa"/>
          </w:tcPr>
          <w:p w14:paraId="19898B5E" w14:textId="77777777" w:rsidR="00D05C35" w:rsidRDefault="00D05C35">
            <w:pPr>
              <w:pStyle w:val="ListParagraph"/>
              <w:spacing w:after="0" w:line="240" w:lineRule="auto"/>
              <w:ind w:left="0"/>
              <w:rPr>
                <w:rFonts w:ascii="Arial" w:hAnsi="Arial" w:cs="Arial"/>
              </w:rPr>
            </w:pPr>
          </w:p>
        </w:tc>
      </w:tr>
      <w:tr w:rsidR="00D05C35" w14:paraId="1F2EBF19" w14:textId="77777777">
        <w:tc>
          <w:tcPr>
            <w:tcW w:w="4384" w:type="dxa"/>
          </w:tcPr>
          <w:p w14:paraId="3E720FD8" w14:textId="77777777" w:rsidR="00D05C35" w:rsidRDefault="00D05C35">
            <w:pPr>
              <w:pStyle w:val="ListParagraph"/>
              <w:spacing w:after="0" w:line="240" w:lineRule="auto"/>
              <w:ind w:left="0"/>
              <w:rPr>
                <w:rFonts w:ascii="Arial" w:hAnsi="Arial" w:cs="Arial"/>
              </w:rPr>
            </w:pPr>
          </w:p>
        </w:tc>
        <w:tc>
          <w:tcPr>
            <w:tcW w:w="4245" w:type="dxa"/>
          </w:tcPr>
          <w:p w14:paraId="38D6B01B" w14:textId="77777777" w:rsidR="00D05C35" w:rsidRDefault="00D05C35">
            <w:pPr>
              <w:pStyle w:val="ListParagraph"/>
              <w:spacing w:after="0" w:line="240" w:lineRule="auto"/>
              <w:ind w:left="0"/>
              <w:rPr>
                <w:rFonts w:ascii="Arial" w:hAnsi="Arial" w:cs="Arial"/>
              </w:rPr>
            </w:pPr>
          </w:p>
        </w:tc>
      </w:tr>
    </w:tbl>
    <w:p w14:paraId="5F65D9E7" w14:textId="77777777" w:rsidR="00D05C35" w:rsidRDefault="00D05C35">
      <w:pPr>
        <w:pStyle w:val="ListParagraph"/>
      </w:pPr>
    </w:p>
    <w:p w14:paraId="6165591E" w14:textId="77777777" w:rsidR="00D05C35" w:rsidRDefault="00000000">
      <w:pPr>
        <w:pStyle w:val="ListParagraph"/>
      </w:pPr>
      <w:r>
        <w:rPr>
          <w:b/>
        </w:rPr>
        <w:t>Description:</w:t>
      </w:r>
    </w:p>
    <w:p w14:paraId="0818CAD0" w14:textId="77777777" w:rsidR="00D05C35" w:rsidRDefault="00000000">
      <w:pPr>
        <w:pStyle w:val="ListParagraph"/>
      </w:pPr>
      <w:r>
        <w:t>&lt;Describe the weakness and where it was found.&gt;</w:t>
      </w:r>
    </w:p>
    <w:p w14:paraId="3A294B27" w14:textId="77777777" w:rsidR="00D05C35" w:rsidRDefault="00D05C35">
      <w:pPr>
        <w:pStyle w:val="ListParagraph"/>
      </w:pPr>
    </w:p>
    <w:p w14:paraId="5D34FCD8" w14:textId="77777777" w:rsidR="00D05C35" w:rsidRDefault="00000000">
      <w:pPr>
        <w:pStyle w:val="ListParagraph"/>
      </w:pPr>
      <w:r>
        <w:rPr>
          <w:b/>
        </w:rPr>
        <w:t>Impact:</w:t>
      </w:r>
    </w:p>
    <w:p w14:paraId="54D4D6F7" w14:textId="77777777" w:rsidR="00D05C35" w:rsidRDefault="00000000">
      <w:pPr>
        <w:pStyle w:val="ListParagraph"/>
      </w:pPr>
      <w:r>
        <w:t>&lt;Explain the technical and business impact if the weakness is exploited.&gt;</w:t>
      </w:r>
    </w:p>
    <w:p w14:paraId="04479C2C" w14:textId="77777777" w:rsidR="00D05C35" w:rsidRDefault="00D05C35">
      <w:pPr>
        <w:pStyle w:val="ListParagraph"/>
      </w:pPr>
    </w:p>
    <w:p w14:paraId="4A3F00AD" w14:textId="77777777" w:rsidR="00D05C35" w:rsidRDefault="00000000">
      <w:pPr>
        <w:pStyle w:val="ListParagraph"/>
      </w:pPr>
      <w:r>
        <w:rPr>
          <w:b/>
        </w:rPr>
        <w:t>Remediation Instructions:</w:t>
      </w:r>
    </w:p>
    <w:p w14:paraId="6E09CBA1" w14:textId="77777777" w:rsidR="00D05C35" w:rsidRDefault="00000000">
      <w:pPr>
        <w:pStyle w:val="ListParagraph"/>
      </w:pPr>
      <w:r>
        <w:t>&lt;Provide specific, actionable remediation steps.&gt;</w:t>
      </w:r>
    </w:p>
    <w:p w14:paraId="08D5D714" w14:textId="77777777" w:rsidR="00D05C35" w:rsidRDefault="00D05C35">
      <w:pPr>
        <w:pStyle w:val="ListParagraph"/>
      </w:pPr>
    </w:p>
    <w:p w14:paraId="0EA8C9D9" w14:textId="77777777" w:rsidR="00D05C35" w:rsidRDefault="00000000">
      <w:pPr>
        <w:pStyle w:val="ListParagraph"/>
      </w:pPr>
      <w:r>
        <w:rPr>
          <w:b/>
        </w:rPr>
        <w:t>Verification:</w:t>
      </w:r>
    </w:p>
    <w:p w14:paraId="7C544A6B"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504F65D7"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48B7DABD"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1102D980" w14:textId="77777777" w:rsidR="00D05C35" w:rsidRDefault="00D05C35">
      <w:pPr>
        <w:pStyle w:val="ListParagraph"/>
      </w:pPr>
    </w:p>
    <w:p w14:paraId="355EC8A9" w14:textId="77777777" w:rsidR="00D05C35" w:rsidRDefault="00000000">
      <w:pPr>
        <w:pStyle w:val="ListParagraph"/>
      </w:pPr>
      <w:r>
        <w:rPr>
          <w:b/>
        </w:rPr>
        <w:t>References:</w:t>
      </w:r>
    </w:p>
    <w:p w14:paraId="1044C7F9" w14:textId="77777777" w:rsidR="00D05C35" w:rsidRDefault="00000000">
      <w:pPr>
        <w:pStyle w:val="ListParagraph"/>
      </w:pPr>
      <w:r>
        <w:t>&lt;Add vendor or standard reference links.&gt;</w:t>
      </w:r>
    </w:p>
    <w:p w14:paraId="39B8675C" w14:textId="77777777" w:rsidR="00D05C35" w:rsidRDefault="00000000">
      <w:pPr>
        <w:pStyle w:val="ListParagraph"/>
      </w:pPr>
      <w:r>
        <w:br w:type="page"/>
      </w:r>
    </w:p>
    <w:p w14:paraId="72620E55" w14:textId="77777777" w:rsidR="00D05C35" w:rsidRDefault="00000000">
      <w:pPr>
        <w:pStyle w:val="Heading2"/>
        <w:spacing w:before="0"/>
      </w:pPr>
      <w:bookmarkStart w:id="40" w:name="__RefHeading___Toc2224_128367787"/>
      <w:bookmarkEnd w:id="40"/>
      <w:r>
        <w:lastRenderedPageBreak/>
        <w:t>4. &lt;Title of Finding&gt;</w:t>
      </w:r>
    </w:p>
    <w:p w14:paraId="36CCD1E2" w14:textId="77777777" w:rsidR="00D05C35" w:rsidRDefault="00000000">
      <w:pPr>
        <w:pStyle w:val="ListParagraph"/>
      </w:pPr>
      <w:r>
        <w:rPr>
          <w:b/>
        </w:rPr>
        <w:t xml:space="preserve">Severity: </w:t>
      </w:r>
      <w:r>
        <w:t>&lt;Critical / High / Medium / Low&gt;</w:t>
      </w:r>
    </w:p>
    <w:p w14:paraId="6A9CA071" w14:textId="77777777" w:rsidR="00D05C35" w:rsidRDefault="00000000">
      <w:pPr>
        <w:pStyle w:val="ListParagraph"/>
      </w:pPr>
      <w:r>
        <w:rPr>
          <w:b/>
        </w:rPr>
        <w:t xml:space="preserve">CVSS v3.1 Score: </w:t>
      </w:r>
      <w:r>
        <w:t>&lt;0.0&gt;</w:t>
      </w:r>
    </w:p>
    <w:p w14:paraId="15C40AFC" w14:textId="77777777" w:rsidR="00D05C35" w:rsidRDefault="00000000">
      <w:pPr>
        <w:pStyle w:val="ListParagraph"/>
      </w:pPr>
      <w:r>
        <w:rPr>
          <w:b/>
        </w:rPr>
        <w:t xml:space="preserve">CVSS v3.1 Vector: </w:t>
      </w:r>
      <w:r>
        <w:t>&lt;CVSS:3.1/AV:_/AC:_/PR:_/UI:_/S:_/C:_/I:_/A:_&gt;</w:t>
      </w:r>
    </w:p>
    <w:p w14:paraId="1CE629A9" w14:textId="77777777" w:rsidR="00D05C35" w:rsidRDefault="00000000">
      <w:pPr>
        <w:pStyle w:val="ListParagraph"/>
      </w:pPr>
      <w:r>
        <w:rPr>
          <w:b/>
        </w:rPr>
        <w:t xml:space="preserve">CWE: </w:t>
      </w:r>
      <w:r>
        <w:t>&lt;number or N/A&gt;</w:t>
      </w:r>
    </w:p>
    <w:p w14:paraId="44D8F024" w14:textId="77777777" w:rsidR="00D05C35" w:rsidRDefault="00000000">
      <w:pPr>
        <w:pStyle w:val="ListParagraph"/>
      </w:pPr>
      <w:r>
        <w:rPr>
          <w:b/>
        </w:rPr>
        <w:t xml:space="preserve">Remediation Type: </w:t>
      </w:r>
      <w:r>
        <w:t>&lt;Configuration / Patch / Design / Process&gt;</w:t>
      </w:r>
    </w:p>
    <w:p w14:paraId="51817450" w14:textId="77777777" w:rsidR="00D05C35" w:rsidRDefault="00000000">
      <w:pPr>
        <w:pStyle w:val="ListParagraph"/>
      </w:pPr>
      <w:r>
        <w:rPr>
          <w:b/>
        </w:rPr>
        <w:t xml:space="preserve">Entry Point: </w:t>
      </w:r>
      <w:r>
        <w:t>&lt;Yes / No&gt;</w:t>
      </w:r>
    </w:p>
    <w:p w14:paraId="6E57F5BB" w14:textId="77777777" w:rsidR="00D05C35" w:rsidRDefault="00000000">
      <w:pPr>
        <w:pStyle w:val="ListParagraph"/>
      </w:pPr>
      <w:r>
        <w:rPr>
          <w:b/>
        </w:rPr>
        <w:t xml:space="preserve">Category (MITRE ATT&amp;CK): </w:t>
      </w:r>
      <w:r>
        <w:t>&lt;Tactic — Technique ID&gt;</w:t>
      </w:r>
    </w:p>
    <w:p w14:paraId="3F7AEA83" w14:textId="77777777" w:rsidR="00D05C35" w:rsidRDefault="00D05C35">
      <w:pPr>
        <w:pStyle w:val="ListParagraph"/>
      </w:pPr>
    </w:p>
    <w:p w14:paraId="69838CDD"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50CF2898" w14:textId="77777777">
        <w:tc>
          <w:tcPr>
            <w:tcW w:w="4384" w:type="dxa"/>
            <w:shd w:val="clear" w:color="auto" w:fill="0065BD"/>
          </w:tcPr>
          <w:p w14:paraId="76BFDBFD"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396773B8"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2FB89803" w14:textId="77777777">
        <w:tc>
          <w:tcPr>
            <w:tcW w:w="4384" w:type="dxa"/>
          </w:tcPr>
          <w:p w14:paraId="36552563" w14:textId="77777777" w:rsidR="00D05C35" w:rsidRDefault="00D05C35">
            <w:pPr>
              <w:pStyle w:val="ListParagraph"/>
              <w:spacing w:after="0" w:line="240" w:lineRule="auto"/>
              <w:ind w:left="0"/>
              <w:rPr>
                <w:rFonts w:ascii="Arial" w:hAnsi="Arial" w:cs="Arial"/>
              </w:rPr>
            </w:pPr>
          </w:p>
        </w:tc>
        <w:tc>
          <w:tcPr>
            <w:tcW w:w="4245" w:type="dxa"/>
          </w:tcPr>
          <w:p w14:paraId="7B881C74" w14:textId="77777777" w:rsidR="00D05C35" w:rsidRDefault="00D05C35">
            <w:pPr>
              <w:pStyle w:val="ListParagraph"/>
              <w:spacing w:after="0" w:line="240" w:lineRule="auto"/>
              <w:ind w:left="0"/>
              <w:rPr>
                <w:rFonts w:ascii="Arial" w:hAnsi="Arial" w:cs="Arial"/>
              </w:rPr>
            </w:pPr>
          </w:p>
        </w:tc>
      </w:tr>
      <w:tr w:rsidR="00D05C35" w14:paraId="0FF92D7B" w14:textId="77777777">
        <w:tc>
          <w:tcPr>
            <w:tcW w:w="4384" w:type="dxa"/>
          </w:tcPr>
          <w:p w14:paraId="57AC66F5" w14:textId="77777777" w:rsidR="00D05C35" w:rsidRDefault="00D05C35">
            <w:pPr>
              <w:pStyle w:val="ListParagraph"/>
              <w:spacing w:after="0" w:line="240" w:lineRule="auto"/>
              <w:ind w:left="0"/>
              <w:rPr>
                <w:rFonts w:ascii="Arial" w:hAnsi="Arial" w:cs="Arial"/>
              </w:rPr>
            </w:pPr>
          </w:p>
        </w:tc>
        <w:tc>
          <w:tcPr>
            <w:tcW w:w="4245" w:type="dxa"/>
          </w:tcPr>
          <w:p w14:paraId="0BF6A3DE" w14:textId="77777777" w:rsidR="00D05C35" w:rsidRDefault="00D05C35">
            <w:pPr>
              <w:pStyle w:val="ListParagraph"/>
              <w:spacing w:after="0" w:line="240" w:lineRule="auto"/>
              <w:ind w:left="0"/>
              <w:rPr>
                <w:rFonts w:ascii="Arial" w:hAnsi="Arial" w:cs="Arial"/>
              </w:rPr>
            </w:pPr>
          </w:p>
        </w:tc>
      </w:tr>
    </w:tbl>
    <w:p w14:paraId="65527324" w14:textId="77777777" w:rsidR="00D05C35" w:rsidRDefault="00D05C35">
      <w:pPr>
        <w:pStyle w:val="ListParagraph"/>
      </w:pPr>
    </w:p>
    <w:p w14:paraId="27181368" w14:textId="77777777" w:rsidR="00D05C35" w:rsidRDefault="00000000">
      <w:pPr>
        <w:pStyle w:val="ListParagraph"/>
      </w:pPr>
      <w:r>
        <w:rPr>
          <w:b/>
        </w:rPr>
        <w:t>Description:</w:t>
      </w:r>
    </w:p>
    <w:p w14:paraId="61AD42C3" w14:textId="77777777" w:rsidR="00D05C35" w:rsidRDefault="00000000">
      <w:pPr>
        <w:pStyle w:val="ListParagraph"/>
      </w:pPr>
      <w:r>
        <w:t>&lt;Describe the weakness and where it was found.&gt;</w:t>
      </w:r>
    </w:p>
    <w:p w14:paraId="4EE725B4" w14:textId="77777777" w:rsidR="00D05C35" w:rsidRDefault="00D05C35">
      <w:pPr>
        <w:pStyle w:val="ListParagraph"/>
      </w:pPr>
    </w:p>
    <w:p w14:paraId="149E55B1" w14:textId="77777777" w:rsidR="00D05C35" w:rsidRDefault="00000000">
      <w:pPr>
        <w:pStyle w:val="ListParagraph"/>
      </w:pPr>
      <w:r>
        <w:rPr>
          <w:b/>
        </w:rPr>
        <w:t>Impact:</w:t>
      </w:r>
    </w:p>
    <w:p w14:paraId="194A1EFA" w14:textId="77777777" w:rsidR="00D05C35" w:rsidRDefault="00000000">
      <w:pPr>
        <w:pStyle w:val="ListParagraph"/>
      </w:pPr>
      <w:r>
        <w:t>&lt;Explain the technical and business impact if the weakness is exploited.&gt;</w:t>
      </w:r>
    </w:p>
    <w:p w14:paraId="4B930EB9" w14:textId="77777777" w:rsidR="00D05C35" w:rsidRDefault="00D05C35">
      <w:pPr>
        <w:pStyle w:val="ListParagraph"/>
      </w:pPr>
    </w:p>
    <w:p w14:paraId="63A8A7FF" w14:textId="77777777" w:rsidR="00D05C35" w:rsidRDefault="00000000">
      <w:pPr>
        <w:pStyle w:val="ListParagraph"/>
      </w:pPr>
      <w:r>
        <w:rPr>
          <w:b/>
        </w:rPr>
        <w:t>Remediation Instructions:</w:t>
      </w:r>
    </w:p>
    <w:p w14:paraId="5841C4D7" w14:textId="77777777" w:rsidR="00D05C35" w:rsidRDefault="00000000">
      <w:pPr>
        <w:pStyle w:val="ListParagraph"/>
      </w:pPr>
      <w:r>
        <w:t>&lt;Provide specific, actionable remediation steps.&gt;</w:t>
      </w:r>
    </w:p>
    <w:p w14:paraId="6E2958D3" w14:textId="77777777" w:rsidR="00D05C35" w:rsidRDefault="00D05C35">
      <w:pPr>
        <w:pStyle w:val="ListParagraph"/>
      </w:pPr>
    </w:p>
    <w:p w14:paraId="434185FF" w14:textId="77777777" w:rsidR="00D05C35" w:rsidRDefault="00000000">
      <w:pPr>
        <w:pStyle w:val="ListParagraph"/>
      </w:pPr>
      <w:r>
        <w:rPr>
          <w:b/>
        </w:rPr>
        <w:t>Verification:</w:t>
      </w:r>
    </w:p>
    <w:p w14:paraId="43BE5E7B"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754B9C09"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793B5C29"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70ADEAF2" w14:textId="77777777" w:rsidR="00D05C35" w:rsidRDefault="00D05C35">
      <w:pPr>
        <w:pStyle w:val="ListParagraph"/>
      </w:pPr>
    </w:p>
    <w:p w14:paraId="5B1B327C" w14:textId="77777777" w:rsidR="00D05C35" w:rsidRDefault="00000000">
      <w:pPr>
        <w:pStyle w:val="ListParagraph"/>
      </w:pPr>
      <w:r>
        <w:rPr>
          <w:b/>
        </w:rPr>
        <w:t>References:</w:t>
      </w:r>
    </w:p>
    <w:p w14:paraId="3D6CA087" w14:textId="77777777" w:rsidR="00D05C35" w:rsidRDefault="00000000">
      <w:pPr>
        <w:pStyle w:val="ListParagraph"/>
      </w:pPr>
      <w:r>
        <w:t>&lt;Add vendor or standard reference links.&gt;</w:t>
      </w:r>
    </w:p>
    <w:p w14:paraId="0B5740F3" w14:textId="77777777" w:rsidR="00D05C35" w:rsidRDefault="00000000">
      <w:pPr>
        <w:pStyle w:val="ListParagraph"/>
      </w:pPr>
      <w:r>
        <w:br w:type="page"/>
      </w:r>
    </w:p>
    <w:p w14:paraId="2D635EF4" w14:textId="77777777" w:rsidR="00D05C35" w:rsidRDefault="00000000">
      <w:pPr>
        <w:pStyle w:val="Heading2"/>
        <w:spacing w:before="0"/>
      </w:pPr>
      <w:bookmarkStart w:id="41" w:name="__RefHeading___Toc2226_128367787"/>
      <w:bookmarkEnd w:id="41"/>
      <w:r>
        <w:lastRenderedPageBreak/>
        <w:t>5. &lt;Title of Finding&gt;</w:t>
      </w:r>
    </w:p>
    <w:p w14:paraId="583E84B7" w14:textId="77777777" w:rsidR="00D05C35" w:rsidRDefault="00000000">
      <w:pPr>
        <w:pStyle w:val="ListParagraph"/>
      </w:pPr>
      <w:r>
        <w:rPr>
          <w:b/>
        </w:rPr>
        <w:t xml:space="preserve">Severity: </w:t>
      </w:r>
      <w:r>
        <w:t>&lt;Critical / High / Medium / Low&gt;</w:t>
      </w:r>
    </w:p>
    <w:p w14:paraId="717644A8" w14:textId="77777777" w:rsidR="00D05C35" w:rsidRDefault="00000000">
      <w:pPr>
        <w:pStyle w:val="ListParagraph"/>
      </w:pPr>
      <w:r>
        <w:rPr>
          <w:b/>
        </w:rPr>
        <w:t xml:space="preserve">CVSS v3.1 Score: </w:t>
      </w:r>
      <w:r>
        <w:t>&lt;0.0&gt;</w:t>
      </w:r>
    </w:p>
    <w:p w14:paraId="6134DB9D" w14:textId="77777777" w:rsidR="00D05C35" w:rsidRDefault="00000000">
      <w:pPr>
        <w:pStyle w:val="ListParagraph"/>
      </w:pPr>
      <w:r>
        <w:rPr>
          <w:b/>
        </w:rPr>
        <w:t xml:space="preserve">CVSS v3.1 Vector: </w:t>
      </w:r>
      <w:r>
        <w:t>&lt;CVSS:3.1/AV:_/AC:_/PR:_/UI:_/S:_/C:_/I:_/A:_&gt;</w:t>
      </w:r>
    </w:p>
    <w:p w14:paraId="43D9F62B" w14:textId="77777777" w:rsidR="00D05C35" w:rsidRDefault="00000000">
      <w:pPr>
        <w:pStyle w:val="ListParagraph"/>
      </w:pPr>
      <w:r>
        <w:rPr>
          <w:b/>
        </w:rPr>
        <w:t xml:space="preserve">CWE: </w:t>
      </w:r>
      <w:r>
        <w:t>&lt;number or N/A&gt;</w:t>
      </w:r>
    </w:p>
    <w:p w14:paraId="1BC5AB30" w14:textId="77777777" w:rsidR="00D05C35" w:rsidRDefault="00000000">
      <w:pPr>
        <w:pStyle w:val="ListParagraph"/>
      </w:pPr>
      <w:r>
        <w:rPr>
          <w:b/>
        </w:rPr>
        <w:t xml:space="preserve">Remediation Type: </w:t>
      </w:r>
      <w:r>
        <w:t>&lt;Configuration / Patch / Design / Process&gt;</w:t>
      </w:r>
    </w:p>
    <w:p w14:paraId="09450291" w14:textId="77777777" w:rsidR="00D05C35" w:rsidRDefault="00000000">
      <w:pPr>
        <w:pStyle w:val="ListParagraph"/>
      </w:pPr>
      <w:r>
        <w:rPr>
          <w:b/>
        </w:rPr>
        <w:t xml:space="preserve">Entry Point: </w:t>
      </w:r>
      <w:r>
        <w:t>&lt;Yes / No&gt;</w:t>
      </w:r>
    </w:p>
    <w:p w14:paraId="37803C02" w14:textId="77777777" w:rsidR="00D05C35" w:rsidRDefault="00000000">
      <w:pPr>
        <w:pStyle w:val="ListParagraph"/>
      </w:pPr>
      <w:r>
        <w:rPr>
          <w:b/>
        </w:rPr>
        <w:t xml:space="preserve">Category (MITRE ATT&amp;CK): </w:t>
      </w:r>
      <w:r>
        <w:t>&lt;Tactic — Technique ID&gt;</w:t>
      </w:r>
    </w:p>
    <w:p w14:paraId="4D8AEF91" w14:textId="77777777" w:rsidR="00D05C35" w:rsidRDefault="00D05C35">
      <w:pPr>
        <w:pStyle w:val="ListParagraph"/>
      </w:pPr>
    </w:p>
    <w:p w14:paraId="66157B85"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7FDB0750" w14:textId="77777777">
        <w:tc>
          <w:tcPr>
            <w:tcW w:w="4384" w:type="dxa"/>
            <w:shd w:val="clear" w:color="auto" w:fill="0065BD"/>
          </w:tcPr>
          <w:p w14:paraId="61308218"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1CFBB853"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5E438D1E" w14:textId="77777777">
        <w:tc>
          <w:tcPr>
            <w:tcW w:w="4384" w:type="dxa"/>
          </w:tcPr>
          <w:p w14:paraId="10B48CFD" w14:textId="77777777" w:rsidR="00D05C35" w:rsidRDefault="00D05C35">
            <w:pPr>
              <w:pStyle w:val="ListParagraph"/>
              <w:spacing w:after="0" w:line="240" w:lineRule="auto"/>
              <w:ind w:left="0"/>
              <w:rPr>
                <w:rFonts w:ascii="Arial" w:hAnsi="Arial" w:cs="Arial"/>
              </w:rPr>
            </w:pPr>
          </w:p>
        </w:tc>
        <w:tc>
          <w:tcPr>
            <w:tcW w:w="4245" w:type="dxa"/>
          </w:tcPr>
          <w:p w14:paraId="79918260" w14:textId="77777777" w:rsidR="00D05C35" w:rsidRDefault="00D05C35">
            <w:pPr>
              <w:pStyle w:val="ListParagraph"/>
              <w:spacing w:after="0" w:line="240" w:lineRule="auto"/>
              <w:ind w:left="0"/>
              <w:rPr>
                <w:rFonts w:ascii="Arial" w:hAnsi="Arial" w:cs="Arial"/>
              </w:rPr>
            </w:pPr>
          </w:p>
        </w:tc>
      </w:tr>
      <w:tr w:rsidR="00D05C35" w14:paraId="05C10596" w14:textId="77777777">
        <w:tc>
          <w:tcPr>
            <w:tcW w:w="4384" w:type="dxa"/>
          </w:tcPr>
          <w:p w14:paraId="608995A2" w14:textId="77777777" w:rsidR="00D05C35" w:rsidRDefault="00D05C35">
            <w:pPr>
              <w:pStyle w:val="ListParagraph"/>
              <w:spacing w:after="0" w:line="240" w:lineRule="auto"/>
              <w:ind w:left="0"/>
              <w:rPr>
                <w:rFonts w:ascii="Arial" w:hAnsi="Arial" w:cs="Arial"/>
              </w:rPr>
            </w:pPr>
          </w:p>
        </w:tc>
        <w:tc>
          <w:tcPr>
            <w:tcW w:w="4245" w:type="dxa"/>
          </w:tcPr>
          <w:p w14:paraId="193E4A9C" w14:textId="77777777" w:rsidR="00D05C35" w:rsidRDefault="00D05C35">
            <w:pPr>
              <w:pStyle w:val="ListParagraph"/>
              <w:spacing w:after="0" w:line="240" w:lineRule="auto"/>
              <w:ind w:left="0"/>
              <w:rPr>
                <w:rFonts w:ascii="Arial" w:hAnsi="Arial" w:cs="Arial"/>
              </w:rPr>
            </w:pPr>
          </w:p>
        </w:tc>
      </w:tr>
    </w:tbl>
    <w:p w14:paraId="590006D6" w14:textId="77777777" w:rsidR="00D05C35" w:rsidRDefault="00D05C35">
      <w:pPr>
        <w:pStyle w:val="ListParagraph"/>
      </w:pPr>
    </w:p>
    <w:p w14:paraId="7113142F" w14:textId="77777777" w:rsidR="00D05C35" w:rsidRDefault="00000000">
      <w:pPr>
        <w:pStyle w:val="ListParagraph"/>
      </w:pPr>
      <w:r>
        <w:rPr>
          <w:b/>
        </w:rPr>
        <w:t>Description:</w:t>
      </w:r>
    </w:p>
    <w:p w14:paraId="03FA441E" w14:textId="77777777" w:rsidR="00D05C35" w:rsidRDefault="00000000">
      <w:pPr>
        <w:pStyle w:val="ListParagraph"/>
      </w:pPr>
      <w:r>
        <w:t>&lt;Describe the weakness and where it was found.&gt;</w:t>
      </w:r>
    </w:p>
    <w:p w14:paraId="3313DBE3" w14:textId="77777777" w:rsidR="00D05C35" w:rsidRDefault="00D05C35">
      <w:pPr>
        <w:pStyle w:val="ListParagraph"/>
      </w:pPr>
    </w:p>
    <w:p w14:paraId="1BE754A8" w14:textId="77777777" w:rsidR="00D05C35" w:rsidRDefault="00000000">
      <w:pPr>
        <w:pStyle w:val="ListParagraph"/>
      </w:pPr>
      <w:r>
        <w:rPr>
          <w:b/>
        </w:rPr>
        <w:t>Impact:</w:t>
      </w:r>
    </w:p>
    <w:p w14:paraId="14A7658F" w14:textId="77777777" w:rsidR="00D05C35" w:rsidRDefault="00000000">
      <w:pPr>
        <w:pStyle w:val="ListParagraph"/>
      </w:pPr>
      <w:r>
        <w:t>&lt;Explain the technical and business impact if the weakness is exploited.&gt;</w:t>
      </w:r>
    </w:p>
    <w:p w14:paraId="74EFDF16" w14:textId="77777777" w:rsidR="00D05C35" w:rsidRDefault="00D05C35">
      <w:pPr>
        <w:pStyle w:val="ListParagraph"/>
      </w:pPr>
    </w:p>
    <w:p w14:paraId="314E3B6A" w14:textId="77777777" w:rsidR="00D05C35" w:rsidRDefault="00000000">
      <w:pPr>
        <w:pStyle w:val="ListParagraph"/>
      </w:pPr>
      <w:r>
        <w:rPr>
          <w:b/>
        </w:rPr>
        <w:t>Remediation Instructions:</w:t>
      </w:r>
    </w:p>
    <w:p w14:paraId="214A250E" w14:textId="77777777" w:rsidR="00D05C35" w:rsidRDefault="00000000">
      <w:pPr>
        <w:pStyle w:val="ListParagraph"/>
      </w:pPr>
      <w:r>
        <w:t>&lt;Provide specific, actionable remediation steps.&gt;</w:t>
      </w:r>
    </w:p>
    <w:p w14:paraId="347C51DE" w14:textId="77777777" w:rsidR="00D05C35" w:rsidRDefault="00D05C35">
      <w:pPr>
        <w:pStyle w:val="ListParagraph"/>
      </w:pPr>
    </w:p>
    <w:p w14:paraId="205D8BF0" w14:textId="77777777" w:rsidR="00D05C35" w:rsidRDefault="00000000">
      <w:pPr>
        <w:pStyle w:val="ListParagraph"/>
      </w:pPr>
      <w:r>
        <w:rPr>
          <w:b/>
        </w:rPr>
        <w:t>Verification:</w:t>
      </w:r>
    </w:p>
    <w:p w14:paraId="3FCE4B4E"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74CB7E41"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682BD65C"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3DB786F7" w14:textId="77777777" w:rsidR="00D05C35" w:rsidRDefault="00D05C35">
      <w:pPr>
        <w:pStyle w:val="ListParagraph"/>
      </w:pPr>
    </w:p>
    <w:p w14:paraId="44C1753E" w14:textId="77777777" w:rsidR="00D05C35" w:rsidRDefault="00000000">
      <w:pPr>
        <w:pStyle w:val="ListParagraph"/>
      </w:pPr>
      <w:r>
        <w:rPr>
          <w:b/>
        </w:rPr>
        <w:t>References:</w:t>
      </w:r>
    </w:p>
    <w:p w14:paraId="4CBB9840" w14:textId="77777777" w:rsidR="00D05C35" w:rsidRDefault="00000000">
      <w:pPr>
        <w:pStyle w:val="ListParagraph"/>
      </w:pPr>
      <w:r>
        <w:t>&lt;Add vendor or standard reference links.&gt;</w:t>
      </w:r>
    </w:p>
    <w:p w14:paraId="53CCA917" w14:textId="77777777" w:rsidR="00D05C35" w:rsidRDefault="00000000">
      <w:pPr>
        <w:pStyle w:val="ListParagraph"/>
      </w:pPr>
      <w:r>
        <w:br w:type="page"/>
      </w:r>
    </w:p>
    <w:p w14:paraId="6D7FA906" w14:textId="77777777" w:rsidR="00D05C35" w:rsidRDefault="00000000">
      <w:pPr>
        <w:pStyle w:val="Heading2"/>
        <w:spacing w:before="0"/>
      </w:pPr>
      <w:bookmarkStart w:id="42" w:name="__RefHeading___Toc2228_128367787"/>
      <w:bookmarkEnd w:id="42"/>
      <w:r>
        <w:lastRenderedPageBreak/>
        <w:t>6. &lt;Title of Finding&gt;</w:t>
      </w:r>
    </w:p>
    <w:p w14:paraId="55844AEE" w14:textId="77777777" w:rsidR="00D05C35" w:rsidRDefault="00000000">
      <w:pPr>
        <w:pStyle w:val="ListParagraph"/>
      </w:pPr>
      <w:r>
        <w:rPr>
          <w:b/>
        </w:rPr>
        <w:t xml:space="preserve">Severity: </w:t>
      </w:r>
      <w:r>
        <w:t>&lt;Critical / High / Medium / Low&gt;</w:t>
      </w:r>
    </w:p>
    <w:p w14:paraId="4F3B8120" w14:textId="77777777" w:rsidR="00D05C35" w:rsidRDefault="00000000">
      <w:pPr>
        <w:pStyle w:val="ListParagraph"/>
      </w:pPr>
      <w:r>
        <w:rPr>
          <w:b/>
        </w:rPr>
        <w:t xml:space="preserve">CVSS v3.1 Score: </w:t>
      </w:r>
      <w:r>
        <w:t>&lt;0.0&gt;</w:t>
      </w:r>
    </w:p>
    <w:p w14:paraId="38D57B59" w14:textId="77777777" w:rsidR="00D05C35" w:rsidRDefault="00000000">
      <w:pPr>
        <w:pStyle w:val="ListParagraph"/>
      </w:pPr>
      <w:r>
        <w:rPr>
          <w:b/>
        </w:rPr>
        <w:t xml:space="preserve">CVSS v3.1 Vector: </w:t>
      </w:r>
      <w:r>
        <w:t>&lt;CVSS:3.1/AV:_/AC:_/PR:_/UI:_/S:_/C:_/I:_/A:_&gt;</w:t>
      </w:r>
    </w:p>
    <w:p w14:paraId="70E9CD30" w14:textId="77777777" w:rsidR="00D05C35" w:rsidRDefault="00000000">
      <w:pPr>
        <w:pStyle w:val="ListParagraph"/>
      </w:pPr>
      <w:r>
        <w:rPr>
          <w:b/>
        </w:rPr>
        <w:t xml:space="preserve">CWE: </w:t>
      </w:r>
      <w:r>
        <w:t>&lt;number or N/A&gt;</w:t>
      </w:r>
    </w:p>
    <w:p w14:paraId="54718BB2" w14:textId="77777777" w:rsidR="00D05C35" w:rsidRDefault="00000000">
      <w:pPr>
        <w:pStyle w:val="ListParagraph"/>
      </w:pPr>
      <w:r>
        <w:rPr>
          <w:b/>
        </w:rPr>
        <w:t xml:space="preserve">Remediation Type: </w:t>
      </w:r>
      <w:r>
        <w:t>&lt;Configuration / Patch / Design / Process&gt;</w:t>
      </w:r>
    </w:p>
    <w:p w14:paraId="2308FCD0" w14:textId="77777777" w:rsidR="00D05C35" w:rsidRDefault="00000000">
      <w:pPr>
        <w:pStyle w:val="ListParagraph"/>
      </w:pPr>
      <w:r>
        <w:rPr>
          <w:b/>
        </w:rPr>
        <w:t xml:space="preserve">Entry Point: </w:t>
      </w:r>
      <w:r>
        <w:t>&lt;Yes / No&gt;</w:t>
      </w:r>
    </w:p>
    <w:p w14:paraId="2AD7868A" w14:textId="77777777" w:rsidR="00D05C35" w:rsidRDefault="00000000">
      <w:pPr>
        <w:pStyle w:val="ListParagraph"/>
      </w:pPr>
      <w:r>
        <w:rPr>
          <w:b/>
        </w:rPr>
        <w:t xml:space="preserve">Category (MITRE ATT&amp;CK): </w:t>
      </w:r>
      <w:r>
        <w:t>&lt;Tactic — Technique ID&gt;</w:t>
      </w:r>
    </w:p>
    <w:p w14:paraId="295120D8" w14:textId="77777777" w:rsidR="00D05C35" w:rsidRDefault="00D05C35">
      <w:pPr>
        <w:pStyle w:val="ListParagraph"/>
      </w:pPr>
    </w:p>
    <w:p w14:paraId="2865C79A"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4ECB4FED" w14:textId="77777777">
        <w:tc>
          <w:tcPr>
            <w:tcW w:w="4384" w:type="dxa"/>
            <w:shd w:val="clear" w:color="auto" w:fill="0065BD"/>
          </w:tcPr>
          <w:p w14:paraId="63A71D35"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1D187849"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7B7CF583" w14:textId="77777777">
        <w:tc>
          <w:tcPr>
            <w:tcW w:w="4384" w:type="dxa"/>
          </w:tcPr>
          <w:p w14:paraId="68C614E8" w14:textId="77777777" w:rsidR="00D05C35" w:rsidRDefault="00D05C35">
            <w:pPr>
              <w:pStyle w:val="ListParagraph"/>
              <w:spacing w:after="0" w:line="240" w:lineRule="auto"/>
              <w:ind w:left="0"/>
              <w:rPr>
                <w:rFonts w:ascii="Arial" w:hAnsi="Arial" w:cs="Arial"/>
              </w:rPr>
            </w:pPr>
          </w:p>
        </w:tc>
        <w:tc>
          <w:tcPr>
            <w:tcW w:w="4245" w:type="dxa"/>
          </w:tcPr>
          <w:p w14:paraId="121CF202" w14:textId="77777777" w:rsidR="00D05C35" w:rsidRDefault="00D05C35">
            <w:pPr>
              <w:pStyle w:val="ListParagraph"/>
              <w:spacing w:after="0" w:line="240" w:lineRule="auto"/>
              <w:ind w:left="0"/>
              <w:rPr>
                <w:rFonts w:ascii="Arial" w:hAnsi="Arial" w:cs="Arial"/>
              </w:rPr>
            </w:pPr>
          </w:p>
        </w:tc>
      </w:tr>
      <w:tr w:rsidR="00D05C35" w14:paraId="41789D1B" w14:textId="77777777">
        <w:tc>
          <w:tcPr>
            <w:tcW w:w="4384" w:type="dxa"/>
          </w:tcPr>
          <w:p w14:paraId="03E3AB0A" w14:textId="77777777" w:rsidR="00D05C35" w:rsidRDefault="00D05C35">
            <w:pPr>
              <w:pStyle w:val="ListParagraph"/>
              <w:spacing w:after="0" w:line="240" w:lineRule="auto"/>
              <w:ind w:left="0"/>
              <w:rPr>
                <w:rFonts w:ascii="Arial" w:hAnsi="Arial" w:cs="Arial"/>
              </w:rPr>
            </w:pPr>
          </w:p>
        </w:tc>
        <w:tc>
          <w:tcPr>
            <w:tcW w:w="4245" w:type="dxa"/>
          </w:tcPr>
          <w:p w14:paraId="50254944" w14:textId="77777777" w:rsidR="00D05C35" w:rsidRDefault="00D05C35">
            <w:pPr>
              <w:pStyle w:val="ListParagraph"/>
              <w:spacing w:after="0" w:line="240" w:lineRule="auto"/>
              <w:ind w:left="0"/>
              <w:rPr>
                <w:rFonts w:ascii="Arial" w:hAnsi="Arial" w:cs="Arial"/>
              </w:rPr>
            </w:pPr>
          </w:p>
        </w:tc>
      </w:tr>
    </w:tbl>
    <w:p w14:paraId="4B2FE1C2" w14:textId="77777777" w:rsidR="00D05C35" w:rsidRDefault="00D05C35">
      <w:pPr>
        <w:pStyle w:val="ListParagraph"/>
      </w:pPr>
    </w:p>
    <w:p w14:paraId="06F4BE39" w14:textId="77777777" w:rsidR="00D05C35" w:rsidRDefault="00000000">
      <w:pPr>
        <w:pStyle w:val="ListParagraph"/>
      </w:pPr>
      <w:r>
        <w:rPr>
          <w:b/>
        </w:rPr>
        <w:t>Description:</w:t>
      </w:r>
    </w:p>
    <w:p w14:paraId="76325603" w14:textId="77777777" w:rsidR="00D05C35" w:rsidRDefault="00000000">
      <w:pPr>
        <w:pStyle w:val="ListParagraph"/>
      </w:pPr>
      <w:r>
        <w:t>&lt;Describe the weakness and where it was found.&gt;</w:t>
      </w:r>
    </w:p>
    <w:p w14:paraId="041AB1F8" w14:textId="77777777" w:rsidR="00D05C35" w:rsidRDefault="00D05C35">
      <w:pPr>
        <w:pStyle w:val="ListParagraph"/>
      </w:pPr>
    </w:p>
    <w:p w14:paraId="0F2A3AC2" w14:textId="77777777" w:rsidR="00D05C35" w:rsidRDefault="00000000">
      <w:pPr>
        <w:pStyle w:val="ListParagraph"/>
      </w:pPr>
      <w:r>
        <w:rPr>
          <w:b/>
        </w:rPr>
        <w:t>Impact:</w:t>
      </w:r>
    </w:p>
    <w:p w14:paraId="621CD8C6" w14:textId="77777777" w:rsidR="00D05C35" w:rsidRDefault="00000000">
      <w:pPr>
        <w:pStyle w:val="ListParagraph"/>
      </w:pPr>
      <w:r>
        <w:t>&lt;Explain the technical and business impact if the weakness is exploited.&gt;</w:t>
      </w:r>
    </w:p>
    <w:p w14:paraId="07B51BE5" w14:textId="77777777" w:rsidR="00D05C35" w:rsidRDefault="00D05C35">
      <w:pPr>
        <w:pStyle w:val="ListParagraph"/>
      </w:pPr>
    </w:p>
    <w:p w14:paraId="49FBCC40" w14:textId="77777777" w:rsidR="00D05C35" w:rsidRDefault="00000000">
      <w:pPr>
        <w:pStyle w:val="ListParagraph"/>
      </w:pPr>
      <w:r>
        <w:rPr>
          <w:b/>
        </w:rPr>
        <w:t>Remediation Instructions:</w:t>
      </w:r>
    </w:p>
    <w:p w14:paraId="5BD78598" w14:textId="77777777" w:rsidR="00D05C35" w:rsidRDefault="00000000">
      <w:pPr>
        <w:pStyle w:val="ListParagraph"/>
      </w:pPr>
      <w:r>
        <w:t>&lt;Provide specific, actionable remediation steps.&gt;</w:t>
      </w:r>
    </w:p>
    <w:p w14:paraId="762D09F5" w14:textId="77777777" w:rsidR="00D05C35" w:rsidRDefault="00D05C35">
      <w:pPr>
        <w:pStyle w:val="ListParagraph"/>
      </w:pPr>
    </w:p>
    <w:p w14:paraId="38E3F1DE" w14:textId="77777777" w:rsidR="00D05C35" w:rsidRDefault="00000000">
      <w:pPr>
        <w:pStyle w:val="ListParagraph"/>
      </w:pPr>
      <w:r>
        <w:rPr>
          <w:b/>
        </w:rPr>
        <w:t>Verification:</w:t>
      </w:r>
    </w:p>
    <w:p w14:paraId="1BC2A0DA"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127CBE8C"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14A17E73"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56A6C03F" w14:textId="77777777" w:rsidR="00D05C35" w:rsidRDefault="00D05C35">
      <w:pPr>
        <w:pStyle w:val="ListParagraph"/>
      </w:pPr>
    </w:p>
    <w:p w14:paraId="562A245A" w14:textId="77777777" w:rsidR="00D05C35" w:rsidRDefault="00000000">
      <w:pPr>
        <w:pStyle w:val="ListParagraph"/>
      </w:pPr>
      <w:r>
        <w:rPr>
          <w:b/>
        </w:rPr>
        <w:t>References:</w:t>
      </w:r>
    </w:p>
    <w:p w14:paraId="29C16704" w14:textId="77777777" w:rsidR="00D05C35" w:rsidRDefault="00000000">
      <w:pPr>
        <w:pStyle w:val="ListParagraph"/>
      </w:pPr>
      <w:r>
        <w:t>&lt;Add vendor or standard reference links.&gt;</w:t>
      </w:r>
    </w:p>
    <w:p w14:paraId="7B99C184" w14:textId="77777777" w:rsidR="00D05C35" w:rsidRDefault="00000000">
      <w:pPr>
        <w:pStyle w:val="ListParagraph"/>
      </w:pPr>
      <w:r>
        <w:br w:type="page"/>
      </w:r>
    </w:p>
    <w:p w14:paraId="54A1E694" w14:textId="77777777" w:rsidR="00D05C35" w:rsidRDefault="00000000">
      <w:pPr>
        <w:pStyle w:val="Heading2"/>
        <w:spacing w:before="0"/>
      </w:pPr>
      <w:bookmarkStart w:id="43" w:name="__RefHeading___Toc2230_128367787"/>
      <w:bookmarkEnd w:id="43"/>
      <w:r>
        <w:lastRenderedPageBreak/>
        <w:t>7. &lt;Title of Finding&gt;</w:t>
      </w:r>
    </w:p>
    <w:p w14:paraId="62179EE5" w14:textId="77777777" w:rsidR="00D05C35" w:rsidRDefault="00000000">
      <w:pPr>
        <w:pStyle w:val="ListParagraph"/>
      </w:pPr>
      <w:r>
        <w:rPr>
          <w:b/>
        </w:rPr>
        <w:t xml:space="preserve">Severity: </w:t>
      </w:r>
      <w:r>
        <w:t>&lt;Critical / High / Medium / Low&gt;</w:t>
      </w:r>
    </w:p>
    <w:p w14:paraId="3F379CF2" w14:textId="77777777" w:rsidR="00D05C35" w:rsidRDefault="00000000">
      <w:pPr>
        <w:pStyle w:val="ListParagraph"/>
      </w:pPr>
      <w:r>
        <w:rPr>
          <w:b/>
        </w:rPr>
        <w:t xml:space="preserve">CVSS v3.1 Score: </w:t>
      </w:r>
      <w:r>
        <w:t>&lt;0.0&gt;</w:t>
      </w:r>
    </w:p>
    <w:p w14:paraId="538CBD04" w14:textId="77777777" w:rsidR="00D05C35" w:rsidRDefault="00000000">
      <w:pPr>
        <w:pStyle w:val="ListParagraph"/>
      </w:pPr>
      <w:r>
        <w:rPr>
          <w:b/>
        </w:rPr>
        <w:t xml:space="preserve">CVSS v3.1 Vector: </w:t>
      </w:r>
      <w:r>
        <w:t>&lt;CVSS:3.1/AV:_/AC:_/PR:_/UI:_/S:_/C:_/I:_/A:_&gt;</w:t>
      </w:r>
    </w:p>
    <w:p w14:paraId="593C18C5" w14:textId="77777777" w:rsidR="00D05C35" w:rsidRDefault="00000000">
      <w:pPr>
        <w:pStyle w:val="ListParagraph"/>
      </w:pPr>
      <w:r>
        <w:rPr>
          <w:b/>
        </w:rPr>
        <w:t xml:space="preserve">CWE: </w:t>
      </w:r>
      <w:r>
        <w:t>&lt;number or N/A&gt;</w:t>
      </w:r>
    </w:p>
    <w:p w14:paraId="718F20FE" w14:textId="77777777" w:rsidR="00D05C35" w:rsidRDefault="00000000">
      <w:pPr>
        <w:pStyle w:val="ListParagraph"/>
      </w:pPr>
      <w:r>
        <w:rPr>
          <w:b/>
        </w:rPr>
        <w:t xml:space="preserve">Remediation Type: </w:t>
      </w:r>
      <w:r>
        <w:t>&lt;Configuration / Patch / Design / Process&gt;</w:t>
      </w:r>
    </w:p>
    <w:p w14:paraId="1AF1B1E7" w14:textId="77777777" w:rsidR="00D05C35" w:rsidRDefault="00000000">
      <w:pPr>
        <w:pStyle w:val="ListParagraph"/>
      </w:pPr>
      <w:r>
        <w:rPr>
          <w:b/>
        </w:rPr>
        <w:t xml:space="preserve">Entry Point: </w:t>
      </w:r>
      <w:r>
        <w:t>&lt;Yes / No&gt;</w:t>
      </w:r>
    </w:p>
    <w:p w14:paraId="4542A7AF" w14:textId="77777777" w:rsidR="00D05C35" w:rsidRDefault="00000000">
      <w:pPr>
        <w:pStyle w:val="ListParagraph"/>
      </w:pPr>
      <w:r>
        <w:rPr>
          <w:b/>
        </w:rPr>
        <w:t xml:space="preserve">Category (MITRE ATT&amp;CK): </w:t>
      </w:r>
      <w:r>
        <w:t>&lt;Tactic — Technique ID&gt;</w:t>
      </w:r>
    </w:p>
    <w:p w14:paraId="2927CA54" w14:textId="77777777" w:rsidR="00D05C35" w:rsidRDefault="00D05C35">
      <w:pPr>
        <w:pStyle w:val="ListParagraph"/>
      </w:pPr>
    </w:p>
    <w:p w14:paraId="7689C59D"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47892CE8" w14:textId="77777777">
        <w:tc>
          <w:tcPr>
            <w:tcW w:w="4384" w:type="dxa"/>
            <w:shd w:val="clear" w:color="auto" w:fill="0065BD"/>
          </w:tcPr>
          <w:p w14:paraId="1E6F14B8"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267A93EA"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4BB1E8E0" w14:textId="77777777">
        <w:tc>
          <w:tcPr>
            <w:tcW w:w="4384" w:type="dxa"/>
          </w:tcPr>
          <w:p w14:paraId="748CA342" w14:textId="77777777" w:rsidR="00D05C35" w:rsidRDefault="00D05C35">
            <w:pPr>
              <w:pStyle w:val="ListParagraph"/>
              <w:spacing w:after="0" w:line="240" w:lineRule="auto"/>
              <w:ind w:left="0"/>
              <w:rPr>
                <w:rFonts w:ascii="Arial" w:hAnsi="Arial" w:cs="Arial"/>
              </w:rPr>
            </w:pPr>
          </w:p>
        </w:tc>
        <w:tc>
          <w:tcPr>
            <w:tcW w:w="4245" w:type="dxa"/>
          </w:tcPr>
          <w:p w14:paraId="52601928" w14:textId="77777777" w:rsidR="00D05C35" w:rsidRDefault="00D05C35">
            <w:pPr>
              <w:pStyle w:val="ListParagraph"/>
              <w:spacing w:after="0" w:line="240" w:lineRule="auto"/>
              <w:ind w:left="0"/>
              <w:rPr>
                <w:rFonts w:ascii="Arial" w:hAnsi="Arial" w:cs="Arial"/>
              </w:rPr>
            </w:pPr>
          </w:p>
        </w:tc>
      </w:tr>
      <w:tr w:rsidR="00D05C35" w14:paraId="25834A4B" w14:textId="77777777">
        <w:tc>
          <w:tcPr>
            <w:tcW w:w="4384" w:type="dxa"/>
          </w:tcPr>
          <w:p w14:paraId="033FAEF2" w14:textId="77777777" w:rsidR="00D05C35" w:rsidRDefault="00D05C35">
            <w:pPr>
              <w:pStyle w:val="ListParagraph"/>
              <w:spacing w:after="0" w:line="240" w:lineRule="auto"/>
              <w:ind w:left="0"/>
              <w:rPr>
                <w:rFonts w:ascii="Arial" w:hAnsi="Arial" w:cs="Arial"/>
              </w:rPr>
            </w:pPr>
          </w:p>
        </w:tc>
        <w:tc>
          <w:tcPr>
            <w:tcW w:w="4245" w:type="dxa"/>
          </w:tcPr>
          <w:p w14:paraId="3D273E06" w14:textId="77777777" w:rsidR="00D05C35" w:rsidRDefault="00D05C35">
            <w:pPr>
              <w:pStyle w:val="ListParagraph"/>
              <w:spacing w:after="0" w:line="240" w:lineRule="auto"/>
              <w:ind w:left="0"/>
              <w:rPr>
                <w:rFonts w:ascii="Arial" w:hAnsi="Arial" w:cs="Arial"/>
              </w:rPr>
            </w:pPr>
          </w:p>
        </w:tc>
      </w:tr>
    </w:tbl>
    <w:p w14:paraId="38C5EF1F" w14:textId="77777777" w:rsidR="00D05C35" w:rsidRDefault="00D05C35">
      <w:pPr>
        <w:pStyle w:val="ListParagraph"/>
      </w:pPr>
    </w:p>
    <w:p w14:paraId="1C7343DE" w14:textId="77777777" w:rsidR="00D05C35" w:rsidRDefault="00000000">
      <w:pPr>
        <w:pStyle w:val="ListParagraph"/>
      </w:pPr>
      <w:r>
        <w:rPr>
          <w:b/>
        </w:rPr>
        <w:t>Description:</w:t>
      </w:r>
    </w:p>
    <w:p w14:paraId="0CFF59B1" w14:textId="77777777" w:rsidR="00D05C35" w:rsidRDefault="00000000">
      <w:pPr>
        <w:pStyle w:val="ListParagraph"/>
      </w:pPr>
      <w:r>
        <w:t>&lt;Describe the weakness and where it was found.&gt;</w:t>
      </w:r>
    </w:p>
    <w:p w14:paraId="3B209E10" w14:textId="77777777" w:rsidR="00D05C35" w:rsidRDefault="00D05C35">
      <w:pPr>
        <w:pStyle w:val="ListParagraph"/>
      </w:pPr>
    </w:p>
    <w:p w14:paraId="6D5C9F94" w14:textId="77777777" w:rsidR="00D05C35" w:rsidRDefault="00000000">
      <w:pPr>
        <w:pStyle w:val="ListParagraph"/>
      </w:pPr>
      <w:r>
        <w:rPr>
          <w:b/>
        </w:rPr>
        <w:t>Impact:</w:t>
      </w:r>
    </w:p>
    <w:p w14:paraId="1562F3D1" w14:textId="77777777" w:rsidR="00D05C35" w:rsidRDefault="00000000">
      <w:pPr>
        <w:pStyle w:val="ListParagraph"/>
      </w:pPr>
      <w:r>
        <w:t>&lt;Explain the technical and business impact if the weakness is exploited.&gt;</w:t>
      </w:r>
    </w:p>
    <w:p w14:paraId="103066EE" w14:textId="77777777" w:rsidR="00D05C35" w:rsidRDefault="00D05C35">
      <w:pPr>
        <w:pStyle w:val="ListParagraph"/>
      </w:pPr>
    </w:p>
    <w:p w14:paraId="2BE96F4F" w14:textId="77777777" w:rsidR="00D05C35" w:rsidRDefault="00000000">
      <w:pPr>
        <w:pStyle w:val="ListParagraph"/>
      </w:pPr>
      <w:r>
        <w:rPr>
          <w:b/>
        </w:rPr>
        <w:t>Remediation Instructions:</w:t>
      </w:r>
    </w:p>
    <w:p w14:paraId="3560020A" w14:textId="77777777" w:rsidR="00D05C35" w:rsidRDefault="00000000">
      <w:pPr>
        <w:pStyle w:val="ListParagraph"/>
      </w:pPr>
      <w:r>
        <w:t>&lt;Provide specific, actionable remediation steps.&gt;</w:t>
      </w:r>
    </w:p>
    <w:p w14:paraId="3F3B1964" w14:textId="77777777" w:rsidR="00D05C35" w:rsidRDefault="00D05C35">
      <w:pPr>
        <w:pStyle w:val="ListParagraph"/>
      </w:pPr>
    </w:p>
    <w:p w14:paraId="5949F069" w14:textId="77777777" w:rsidR="00D05C35" w:rsidRDefault="00000000">
      <w:pPr>
        <w:pStyle w:val="ListParagraph"/>
      </w:pPr>
      <w:r>
        <w:rPr>
          <w:b/>
        </w:rPr>
        <w:t>Verification:</w:t>
      </w:r>
    </w:p>
    <w:p w14:paraId="0498D93E"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13A759A3"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76D2E4FB"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16267DC9" w14:textId="77777777" w:rsidR="00D05C35" w:rsidRDefault="00D05C35">
      <w:pPr>
        <w:pStyle w:val="ListParagraph"/>
      </w:pPr>
    </w:p>
    <w:p w14:paraId="5DB44B01" w14:textId="77777777" w:rsidR="00D05C35" w:rsidRDefault="00000000">
      <w:pPr>
        <w:pStyle w:val="ListParagraph"/>
      </w:pPr>
      <w:r>
        <w:rPr>
          <w:b/>
        </w:rPr>
        <w:t>References:</w:t>
      </w:r>
    </w:p>
    <w:p w14:paraId="68AE4E09" w14:textId="77777777" w:rsidR="00D05C35" w:rsidRDefault="00000000">
      <w:pPr>
        <w:pStyle w:val="ListParagraph"/>
      </w:pPr>
      <w:r>
        <w:t>&lt;Add vendor or standard reference links.&gt;</w:t>
      </w:r>
    </w:p>
    <w:p w14:paraId="01F4A5F6" w14:textId="77777777" w:rsidR="00D05C35" w:rsidRDefault="00000000">
      <w:pPr>
        <w:pStyle w:val="ListParagraph"/>
      </w:pPr>
      <w:r>
        <w:br w:type="page"/>
      </w:r>
    </w:p>
    <w:p w14:paraId="218F770E" w14:textId="77777777" w:rsidR="00D05C35" w:rsidRDefault="00000000">
      <w:pPr>
        <w:pStyle w:val="Heading2"/>
        <w:spacing w:before="0"/>
      </w:pPr>
      <w:bookmarkStart w:id="44" w:name="__RefHeading___Toc2232_128367787"/>
      <w:bookmarkEnd w:id="44"/>
      <w:r>
        <w:lastRenderedPageBreak/>
        <w:t>8. &lt;Title of Finding&gt;</w:t>
      </w:r>
    </w:p>
    <w:p w14:paraId="17D71FC5" w14:textId="77777777" w:rsidR="00D05C35" w:rsidRDefault="00000000">
      <w:pPr>
        <w:pStyle w:val="ListParagraph"/>
      </w:pPr>
      <w:r>
        <w:rPr>
          <w:b/>
        </w:rPr>
        <w:t xml:space="preserve">Severity: </w:t>
      </w:r>
      <w:r>
        <w:t>&lt;Critical / High / Medium / Low&gt;</w:t>
      </w:r>
    </w:p>
    <w:p w14:paraId="32EA7E37" w14:textId="77777777" w:rsidR="00D05C35" w:rsidRDefault="00000000">
      <w:pPr>
        <w:pStyle w:val="ListParagraph"/>
      </w:pPr>
      <w:r>
        <w:rPr>
          <w:b/>
        </w:rPr>
        <w:t xml:space="preserve">CVSS v3.1 Score: </w:t>
      </w:r>
      <w:r>
        <w:t>&lt;0.0&gt;</w:t>
      </w:r>
    </w:p>
    <w:p w14:paraId="68F8DFEA" w14:textId="77777777" w:rsidR="00D05C35" w:rsidRDefault="00000000">
      <w:pPr>
        <w:pStyle w:val="ListParagraph"/>
      </w:pPr>
      <w:r>
        <w:rPr>
          <w:b/>
        </w:rPr>
        <w:t xml:space="preserve">CVSS v3.1 Vector: </w:t>
      </w:r>
      <w:r>
        <w:t>&lt;CVSS:3.1/AV:_/AC:_/PR:_/UI:_/S:_/C:_/I:_/A:_&gt;</w:t>
      </w:r>
    </w:p>
    <w:p w14:paraId="2EB30F57" w14:textId="77777777" w:rsidR="00D05C35" w:rsidRDefault="00000000">
      <w:pPr>
        <w:pStyle w:val="ListParagraph"/>
      </w:pPr>
      <w:r>
        <w:rPr>
          <w:b/>
        </w:rPr>
        <w:t xml:space="preserve">CWE: </w:t>
      </w:r>
      <w:r>
        <w:t>&lt;number or N/A&gt;</w:t>
      </w:r>
    </w:p>
    <w:p w14:paraId="266055B2" w14:textId="77777777" w:rsidR="00D05C35" w:rsidRDefault="00000000">
      <w:pPr>
        <w:pStyle w:val="ListParagraph"/>
      </w:pPr>
      <w:r>
        <w:rPr>
          <w:b/>
        </w:rPr>
        <w:t xml:space="preserve">Remediation Type: </w:t>
      </w:r>
      <w:r>
        <w:t>&lt;Configuration / Patch / Design / Process&gt;</w:t>
      </w:r>
    </w:p>
    <w:p w14:paraId="58C46661" w14:textId="77777777" w:rsidR="00D05C35" w:rsidRDefault="00000000">
      <w:pPr>
        <w:pStyle w:val="ListParagraph"/>
      </w:pPr>
      <w:r>
        <w:rPr>
          <w:b/>
        </w:rPr>
        <w:t xml:space="preserve">Entry Point: </w:t>
      </w:r>
      <w:r>
        <w:t>&lt;Yes / No&gt;</w:t>
      </w:r>
    </w:p>
    <w:p w14:paraId="0198737B" w14:textId="77777777" w:rsidR="00D05C35" w:rsidRDefault="00000000">
      <w:pPr>
        <w:pStyle w:val="ListParagraph"/>
      </w:pPr>
      <w:r>
        <w:rPr>
          <w:b/>
        </w:rPr>
        <w:t xml:space="preserve">Category (MITRE ATT&amp;CK): </w:t>
      </w:r>
      <w:r>
        <w:t>&lt;Tactic — Technique ID&gt;</w:t>
      </w:r>
    </w:p>
    <w:p w14:paraId="5092D9CC" w14:textId="77777777" w:rsidR="00D05C35" w:rsidRDefault="00D05C35">
      <w:pPr>
        <w:pStyle w:val="ListParagraph"/>
      </w:pPr>
    </w:p>
    <w:p w14:paraId="2CBA5615"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2EFCFACD" w14:textId="77777777">
        <w:tc>
          <w:tcPr>
            <w:tcW w:w="4384" w:type="dxa"/>
            <w:shd w:val="clear" w:color="auto" w:fill="0065BD"/>
          </w:tcPr>
          <w:p w14:paraId="038522F3"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259A640D"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1B017839" w14:textId="77777777">
        <w:tc>
          <w:tcPr>
            <w:tcW w:w="4384" w:type="dxa"/>
          </w:tcPr>
          <w:p w14:paraId="3A2E472A" w14:textId="77777777" w:rsidR="00D05C35" w:rsidRDefault="00D05C35">
            <w:pPr>
              <w:pStyle w:val="ListParagraph"/>
              <w:spacing w:after="0" w:line="240" w:lineRule="auto"/>
              <w:ind w:left="0"/>
              <w:rPr>
                <w:rFonts w:ascii="Arial" w:hAnsi="Arial" w:cs="Arial"/>
              </w:rPr>
            </w:pPr>
          </w:p>
        </w:tc>
        <w:tc>
          <w:tcPr>
            <w:tcW w:w="4245" w:type="dxa"/>
          </w:tcPr>
          <w:p w14:paraId="1C6CF50B" w14:textId="77777777" w:rsidR="00D05C35" w:rsidRDefault="00D05C35">
            <w:pPr>
              <w:pStyle w:val="ListParagraph"/>
              <w:spacing w:after="0" w:line="240" w:lineRule="auto"/>
              <w:ind w:left="0"/>
              <w:rPr>
                <w:rFonts w:ascii="Arial" w:hAnsi="Arial" w:cs="Arial"/>
              </w:rPr>
            </w:pPr>
          </w:p>
        </w:tc>
      </w:tr>
      <w:tr w:rsidR="00D05C35" w14:paraId="46F5E876" w14:textId="77777777">
        <w:tc>
          <w:tcPr>
            <w:tcW w:w="4384" w:type="dxa"/>
          </w:tcPr>
          <w:p w14:paraId="226DD24A" w14:textId="77777777" w:rsidR="00D05C35" w:rsidRDefault="00D05C35">
            <w:pPr>
              <w:pStyle w:val="ListParagraph"/>
              <w:spacing w:after="0" w:line="240" w:lineRule="auto"/>
              <w:ind w:left="0"/>
              <w:rPr>
                <w:rFonts w:ascii="Arial" w:hAnsi="Arial" w:cs="Arial"/>
              </w:rPr>
            </w:pPr>
          </w:p>
        </w:tc>
        <w:tc>
          <w:tcPr>
            <w:tcW w:w="4245" w:type="dxa"/>
          </w:tcPr>
          <w:p w14:paraId="6A292178" w14:textId="77777777" w:rsidR="00D05C35" w:rsidRDefault="00D05C35">
            <w:pPr>
              <w:pStyle w:val="ListParagraph"/>
              <w:spacing w:after="0" w:line="240" w:lineRule="auto"/>
              <w:ind w:left="0"/>
              <w:rPr>
                <w:rFonts w:ascii="Arial" w:hAnsi="Arial" w:cs="Arial"/>
              </w:rPr>
            </w:pPr>
          </w:p>
        </w:tc>
      </w:tr>
    </w:tbl>
    <w:p w14:paraId="62E3D7F9" w14:textId="77777777" w:rsidR="00D05C35" w:rsidRDefault="00D05C35">
      <w:pPr>
        <w:pStyle w:val="ListParagraph"/>
      </w:pPr>
    </w:p>
    <w:p w14:paraId="59E154E1" w14:textId="77777777" w:rsidR="00D05C35" w:rsidRDefault="00000000">
      <w:pPr>
        <w:pStyle w:val="ListParagraph"/>
      </w:pPr>
      <w:r>
        <w:rPr>
          <w:b/>
        </w:rPr>
        <w:t>Description:</w:t>
      </w:r>
    </w:p>
    <w:p w14:paraId="34822B62" w14:textId="77777777" w:rsidR="00D05C35" w:rsidRDefault="00000000">
      <w:pPr>
        <w:pStyle w:val="ListParagraph"/>
      </w:pPr>
      <w:r>
        <w:t>&lt;Describe the weakness and where it was found.&gt;</w:t>
      </w:r>
    </w:p>
    <w:p w14:paraId="00C71ACF" w14:textId="77777777" w:rsidR="00D05C35" w:rsidRDefault="00D05C35">
      <w:pPr>
        <w:pStyle w:val="ListParagraph"/>
      </w:pPr>
    </w:p>
    <w:p w14:paraId="715C2042" w14:textId="77777777" w:rsidR="00D05C35" w:rsidRDefault="00000000">
      <w:pPr>
        <w:pStyle w:val="ListParagraph"/>
      </w:pPr>
      <w:r>
        <w:rPr>
          <w:b/>
        </w:rPr>
        <w:t>Impact:</w:t>
      </w:r>
    </w:p>
    <w:p w14:paraId="764E727E" w14:textId="77777777" w:rsidR="00D05C35" w:rsidRDefault="00000000">
      <w:pPr>
        <w:pStyle w:val="ListParagraph"/>
      </w:pPr>
      <w:r>
        <w:t>&lt;Explain the technical and business impact if the weakness is exploited.&gt;</w:t>
      </w:r>
    </w:p>
    <w:p w14:paraId="3A8B5485" w14:textId="77777777" w:rsidR="00D05C35" w:rsidRDefault="00D05C35">
      <w:pPr>
        <w:pStyle w:val="ListParagraph"/>
      </w:pPr>
    </w:p>
    <w:p w14:paraId="0E3638D4" w14:textId="77777777" w:rsidR="00D05C35" w:rsidRDefault="00000000">
      <w:pPr>
        <w:pStyle w:val="ListParagraph"/>
      </w:pPr>
      <w:r>
        <w:rPr>
          <w:b/>
        </w:rPr>
        <w:t>Remediation Instructions:</w:t>
      </w:r>
    </w:p>
    <w:p w14:paraId="512ECD92" w14:textId="77777777" w:rsidR="00D05C35" w:rsidRDefault="00000000">
      <w:pPr>
        <w:pStyle w:val="ListParagraph"/>
      </w:pPr>
      <w:r>
        <w:t>&lt;Provide specific, actionable remediation steps.&gt;</w:t>
      </w:r>
    </w:p>
    <w:p w14:paraId="0B91287E" w14:textId="77777777" w:rsidR="00D05C35" w:rsidRDefault="00D05C35">
      <w:pPr>
        <w:pStyle w:val="ListParagraph"/>
      </w:pPr>
    </w:p>
    <w:p w14:paraId="5ACB2411" w14:textId="77777777" w:rsidR="00D05C35" w:rsidRDefault="00000000">
      <w:pPr>
        <w:pStyle w:val="ListParagraph"/>
      </w:pPr>
      <w:r>
        <w:rPr>
          <w:b/>
        </w:rPr>
        <w:t>Verification:</w:t>
      </w:r>
    </w:p>
    <w:p w14:paraId="3E338627"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12DF504E"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59AE682C"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1C187E87" w14:textId="77777777" w:rsidR="00D05C35" w:rsidRDefault="00D05C35">
      <w:pPr>
        <w:pStyle w:val="ListParagraph"/>
      </w:pPr>
    </w:p>
    <w:p w14:paraId="72BAD1BD" w14:textId="77777777" w:rsidR="00D05C35" w:rsidRDefault="00000000">
      <w:pPr>
        <w:pStyle w:val="ListParagraph"/>
      </w:pPr>
      <w:r>
        <w:rPr>
          <w:b/>
        </w:rPr>
        <w:t>References:</w:t>
      </w:r>
    </w:p>
    <w:p w14:paraId="040D318E" w14:textId="77777777" w:rsidR="00D05C35" w:rsidRDefault="00000000">
      <w:pPr>
        <w:pStyle w:val="ListParagraph"/>
      </w:pPr>
      <w:r>
        <w:t>&lt;Add vendor or standard reference links.&gt;</w:t>
      </w:r>
    </w:p>
    <w:p w14:paraId="0932CBA9" w14:textId="77777777" w:rsidR="00D05C35" w:rsidRDefault="00000000">
      <w:pPr>
        <w:pStyle w:val="ListParagraph"/>
      </w:pPr>
      <w:r>
        <w:br w:type="page"/>
      </w:r>
    </w:p>
    <w:p w14:paraId="7CBBD946" w14:textId="77777777" w:rsidR="00D05C35" w:rsidRDefault="00000000">
      <w:pPr>
        <w:pStyle w:val="Heading2"/>
        <w:spacing w:before="0"/>
      </w:pPr>
      <w:bookmarkStart w:id="45" w:name="__RefHeading___Toc2234_128367787"/>
      <w:bookmarkEnd w:id="45"/>
      <w:r>
        <w:lastRenderedPageBreak/>
        <w:t>9. &lt;Title of Finding&gt;</w:t>
      </w:r>
    </w:p>
    <w:p w14:paraId="4D8B4C30" w14:textId="77777777" w:rsidR="00D05C35" w:rsidRDefault="00000000">
      <w:pPr>
        <w:pStyle w:val="ListParagraph"/>
      </w:pPr>
      <w:r>
        <w:rPr>
          <w:b/>
        </w:rPr>
        <w:t xml:space="preserve">Severity: </w:t>
      </w:r>
      <w:r>
        <w:t>&lt;Critical / High / Medium / Low&gt;</w:t>
      </w:r>
    </w:p>
    <w:p w14:paraId="73F6ADB8" w14:textId="77777777" w:rsidR="00D05C35" w:rsidRDefault="00000000">
      <w:pPr>
        <w:pStyle w:val="ListParagraph"/>
      </w:pPr>
      <w:r>
        <w:rPr>
          <w:b/>
        </w:rPr>
        <w:t xml:space="preserve">CVSS v3.1 Score: </w:t>
      </w:r>
      <w:r>
        <w:t>&lt;0.0&gt;</w:t>
      </w:r>
    </w:p>
    <w:p w14:paraId="59735557" w14:textId="77777777" w:rsidR="00D05C35" w:rsidRDefault="00000000">
      <w:pPr>
        <w:pStyle w:val="ListParagraph"/>
      </w:pPr>
      <w:r>
        <w:rPr>
          <w:b/>
        </w:rPr>
        <w:t xml:space="preserve">CVSS v3.1 Vector: </w:t>
      </w:r>
      <w:r>
        <w:t>&lt;CVSS:3.1/AV:_/AC:_/PR:_/UI:_/S:_/C:_/I:_/A:_&gt;</w:t>
      </w:r>
    </w:p>
    <w:p w14:paraId="389DE138" w14:textId="77777777" w:rsidR="00D05C35" w:rsidRDefault="00000000">
      <w:pPr>
        <w:pStyle w:val="ListParagraph"/>
      </w:pPr>
      <w:r>
        <w:rPr>
          <w:b/>
        </w:rPr>
        <w:t xml:space="preserve">CWE: </w:t>
      </w:r>
      <w:r>
        <w:t>&lt;number or N/A&gt;</w:t>
      </w:r>
    </w:p>
    <w:p w14:paraId="1BD5E96D" w14:textId="77777777" w:rsidR="00D05C35" w:rsidRDefault="00000000">
      <w:pPr>
        <w:pStyle w:val="ListParagraph"/>
      </w:pPr>
      <w:r>
        <w:rPr>
          <w:b/>
        </w:rPr>
        <w:t xml:space="preserve">Remediation Type: </w:t>
      </w:r>
      <w:r>
        <w:t>&lt;Configuration / Patch / Design / Process&gt;</w:t>
      </w:r>
    </w:p>
    <w:p w14:paraId="7868CA65" w14:textId="77777777" w:rsidR="00D05C35" w:rsidRDefault="00000000">
      <w:pPr>
        <w:pStyle w:val="ListParagraph"/>
      </w:pPr>
      <w:r>
        <w:rPr>
          <w:b/>
        </w:rPr>
        <w:t xml:space="preserve">Entry Point: </w:t>
      </w:r>
      <w:r>
        <w:t>&lt;Yes / No&gt;</w:t>
      </w:r>
    </w:p>
    <w:p w14:paraId="67296FB0" w14:textId="77777777" w:rsidR="00D05C35" w:rsidRDefault="00000000">
      <w:pPr>
        <w:pStyle w:val="ListParagraph"/>
      </w:pPr>
      <w:r>
        <w:rPr>
          <w:b/>
        </w:rPr>
        <w:t xml:space="preserve">Category (MITRE ATT&amp;CK): </w:t>
      </w:r>
      <w:r>
        <w:t>&lt;Tactic — Technique ID&gt;</w:t>
      </w:r>
    </w:p>
    <w:p w14:paraId="3BAE9B77" w14:textId="77777777" w:rsidR="00D05C35" w:rsidRDefault="00D05C35">
      <w:pPr>
        <w:pStyle w:val="ListParagraph"/>
      </w:pPr>
    </w:p>
    <w:p w14:paraId="348EE69E"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4BFE327C" w14:textId="77777777">
        <w:tc>
          <w:tcPr>
            <w:tcW w:w="4384" w:type="dxa"/>
            <w:shd w:val="clear" w:color="auto" w:fill="0065BD"/>
          </w:tcPr>
          <w:p w14:paraId="693212B0"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4103DB3B"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573387BB" w14:textId="77777777">
        <w:tc>
          <w:tcPr>
            <w:tcW w:w="4384" w:type="dxa"/>
          </w:tcPr>
          <w:p w14:paraId="71E3A6E5" w14:textId="77777777" w:rsidR="00D05C35" w:rsidRDefault="00D05C35">
            <w:pPr>
              <w:pStyle w:val="ListParagraph"/>
              <w:spacing w:after="0" w:line="240" w:lineRule="auto"/>
              <w:ind w:left="0"/>
              <w:rPr>
                <w:rFonts w:ascii="Arial" w:hAnsi="Arial" w:cs="Arial"/>
              </w:rPr>
            </w:pPr>
          </w:p>
        </w:tc>
        <w:tc>
          <w:tcPr>
            <w:tcW w:w="4245" w:type="dxa"/>
          </w:tcPr>
          <w:p w14:paraId="458695F4" w14:textId="77777777" w:rsidR="00D05C35" w:rsidRDefault="00D05C35">
            <w:pPr>
              <w:pStyle w:val="ListParagraph"/>
              <w:spacing w:after="0" w:line="240" w:lineRule="auto"/>
              <w:ind w:left="0"/>
              <w:rPr>
                <w:rFonts w:ascii="Arial" w:hAnsi="Arial" w:cs="Arial"/>
              </w:rPr>
            </w:pPr>
          </w:p>
        </w:tc>
      </w:tr>
      <w:tr w:rsidR="00D05C35" w14:paraId="64A062F0" w14:textId="77777777">
        <w:tc>
          <w:tcPr>
            <w:tcW w:w="4384" w:type="dxa"/>
          </w:tcPr>
          <w:p w14:paraId="6EEB05D2" w14:textId="77777777" w:rsidR="00D05C35" w:rsidRDefault="00D05C35">
            <w:pPr>
              <w:pStyle w:val="ListParagraph"/>
              <w:spacing w:after="0" w:line="240" w:lineRule="auto"/>
              <w:ind w:left="0"/>
              <w:rPr>
                <w:rFonts w:ascii="Arial" w:hAnsi="Arial" w:cs="Arial"/>
              </w:rPr>
            </w:pPr>
          </w:p>
        </w:tc>
        <w:tc>
          <w:tcPr>
            <w:tcW w:w="4245" w:type="dxa"/>
          </w:tcPr>
          <w:p w14:paraId="494B30EA" w14:textId="77777777" w:rsidR="00D05C35" w:rsidRDefault="00D05C35">
            <w:pPr>
              <w:pStyle w:val="ListParagraph"/>
              <w:spacing w:after="0" w:line="240" w:lineRule="auto"/>
              <w:ind w:left="0"/>
              <w:rPr>
                <w:rFonts w:ascii="Arial" w:hAnsi="Arial" w:cs="Arial"/>
              </w:rPr>
            </w:pPr>
          </w:p>
        </w:tc>
      </w:tr>
    </w:tbl>
    <w:p w14:paraId="78007A89" w14:textId="77777777" w:rsidR="00D05C35" w:rsidRDefault="00D05C35">
      <w:pPr>
        <w:pStyle w:val="ListParagraph"/>
      </w:pPr>
    </w:p>
    <w:p w14:paraId="4569C272" w14:textId="77777777" w:rsidR="00D05C35" w:rsidRDefault="00000000">
      <w:pPr>
        <w:pStyle w:val="ListParagraph"/>
      </w:pPr>
      <w:r>
        <w:rPr>
          <w:b/>
        </w:rPr>
        <w:t>Description:</w:t>
      </w:r>
    </w:p>
    <w:p w14:paraId="05555FD1" w14:textId="77777777" w:rsidR="00D05C35" w:rsidRDefault="00000000">
      <w:pPr>
        <w:pStyle w:val="ListParagraph"/>
      </w:pPr>
      <w:r>
        <w:t>&lt;Describe the weakness and where it was found.&gt;</w:t>
      </w:r>
    </w:p>
    <w:p w14:paraId="37498495" w14:textId="77777777" w:rsidR="00D05C35" w:rsidRDefault="00D05C35">
      <w:pPr>
        <w:pStyle w:val="ListParagraph"/>
      </w:pPr>
    </w:p>
    <w:p w14:paraId="1A700FB0" w14:textId="77777777" w:rsidR="00D05C35" w:rsidRDefault="00000000">
      <w:pPr>
        <w:pStyle w:val="ListParagraph"/>
      </w:pPr>
      <w:r>
        <w:rPr>
          <w:b/>
        </w:rPr>
        <w:t>Impact:</w:t>
      </w:r>
    </w:p>
    <w:p w14:paraId="58169852" w14:textId="77777777" w:rsidR="00D05C35" w:rsidRDefault="00000000">
      <w:pPr>
        <w:pStyle w:val="ListParagraph"/>
      </w:pPr>
      <w:r>
        <w:t>&lt;Explain the technical and business impact if the weakness is exploited.&gt;</w:t>
      </w:r>
    </w:p>
    <w:p w14:paraId="75DE6345" w14:textId="77777777" w:rsidR="00D05C35" w:rsidRDefault="00D05C35">
      <w:pPr>
        <w:pStyle w:val="ListParagraph"/>
      </w:pPr>
    </w:p>
    <w:p w14:paraId="6F9333F7" w14:textId="77777777" w:rsidR="00D05C35" w:rsidRDefault="00000000">
      <w:pPr>
        <w:pStyle w:val="ListParagraph"/>
      </w:pPr>
      <w:r>
        <w:rPr>
          <w:b/>
        </w:rPr>
        <w:t>Remediation Instructions:</w:t>
      </w:r>
    </w:p>
    <w:p w14:paraId="7D3D8C21" w14:textId="77777777" w:rsidR="00D05C35" w:rsidRDefault="00000000">
      <w:pPr>
        <w:pStyle w:val="ListParagraph"/>
      </w:pPr>
      <w:r>
        <w:t>&lt;Provide specific, actionable remediation steps.&gt;</w:t>
      </w:r>
    </w:p>
    <w:p w14:paraId="3D35C281" w14:textId="77777777" w:rsidR="00D05C35" w:rsidRDefault="00D05C35">
      <w:pPr>
        <w:pStyle w:val="ListParagraph"/>
      </w:pPr>
    </w:p>
    <w:p w14:paraId="527393B9" w14:textId="77777777" w:rsidR="00D05C35" w:rsidRDefault="00000000">
      <w:pPr>
        <w:pStyle w:val="ListParagraph"/>
      </w:pPr>
      <w:r>
        <w:rPr>
          <w:b/>
        </w:rPr>
        <w:t>Verification:</w:t>
      </w:r>
    </w:p>
    <w:p w14:paraId="36F6F746"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2F206E58"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3B7914D1"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0A35E656" w14:textId="77777777" w:rsidR="00D05C35" w:rsidRDefault="00D05C35">
      <w:pPr>
        <w:pStyle w:val="ListParagraph"/>
      </w:pPr>
    </w:p>
    <w:p w14:paraId="50D225D7" w14:textId="77777777" w:rsidR="00D05C35" w:rsidRDefault="00000000">
      <w:pPr>
        <w:pStyle w:val="ListParagraph"/>
      </w:pPr>
      <w:r>
        <w:rPr>
          <w:b/>
        </w:rPr>
        <w:t>References:</w:t>
      </w:r>
    </w:p>
    <w:p w14:paraId="29029694" w14:textId="77777777" w:rsidR="00D05C35" w:rsidRDefault="00000000">
      <w:pPr>
        <w:pStyle w:val="ListParagraph"/>
      </w:pPr>
      <w:r>
        <w:t>&lt;Add vendor or standard reference links.&gt;</w:t>
      </w:r>
    </w:p>
    <w:p w14:paraId="63576DB3" w14:textId="77777777" w:rsidR="00D05C35" w:rsidRDefault="00000000">
      <w:pPr>
        <w:pStyle w:val="ListParagraph"/>
      </w:pPr>
      <w:r>
        <w:br w:type="page"/>
      </w:r>
    </w:p>
    <w:p w14:paraId="2C18663D" w14:textId="77777777" w:rsidR="00D05C35" w:rsidRDefault="00000000">
      <w:pPr>
        <w:pStyle w:val="Heading2"/>
        <w:spacing w:before="0"/>
      </w:pPr>
      <w:bookmarkStart w:id="46" w:name="__RefHeading___Toc2236_128367787"/>
      <w:bookmarkEnd w:id="46"/>
      <w:r>
        <w:lastRenderedPageBreak/>
        <w:t>10. &lt;Title of Finding&gt;</w:t>
      </w:r>
    </w:p>
    <w:p w14:paraId="3F16EF74" w14:textId="77777777" w:rsidR="00D05C35" w:rsidRDefault="00000000">
      <w:pPr>
        <w:pStyle w:val="ListParagraph"/>
      </w:pPr>
      <w:r>
        <w:rPr>
          <w:b/>
        </w:rPr>
        <w:t xml:space="preserve">Severity: </w:t>
      </w:r>
      <w:r>
        <w:t>&lt;Critical / High / Medium / Low&gt;</w:t>
      </w:r>
    </w:p>
    <w:p w14:paraId="6DECFEF1" w14:textId="77777777" w:rsidR="00D05C35" w:rsidRDefault="00000000">
      <w:pPr>
        <w:pStyle w:val="ListParagraph"/>
      </w:pPr>
      <w:r>
        <w:rPr>
          <w:b/>
        </w:rPr>
        <w:t xml:space="preserve">CVSS v3.1 Score: </w:t>
      </w:r>
      <w:r>
        <w:t>&lt;0.0&gt;</w:t>
      </w:r>
    </w:p>
    <w:p w14:paraId="37FD6088" w14:textId="77777777" w:rsidR="00D05C35" w:rsidRDefault="00000000">
      <w:pPr>
        <w:pStyle w:val="ListParagraph"/>
      </w:pPr>
      <w:r>
        <w:rPr>
          <w:b/>
        </w:rPr>
        <w:t xml:space="preserve">CVSS v3.1 Vector: </w:t>
      </w:r>
      <w:r>
        <w:t>&lt;CVSS:3.1/AV:_/AC:_/PR:_/UI:_/S:_/C:_/I:_/A:_&gt;</w:t>
      </w:r>
    </w:p>
    <w:p w14:paraId="0E6D1A59" w14:textId="77777777" w:rsidR="00D05C35" w:rsidRDefault="00000000">
      <w:pPr>
        <w:pStyle w:val="ListParagraph"/>
      </w:pPr>
      <w:r>
        <w:rPr>
          <w:b/>
        </w:rPr>
        <w:t xml:space="preserve">CWE: </w:t>
      </w:r>
      <w:r>
        <w:t>&lt;number or N/A&gt;</w:t>
      </w:r>
    </w:p>
    <w:p w14:paraId="0A98931D" w14:textId="77777777" w:rsidR="00D05C35" w:rsidRDefault="00000000">
      <w:pPr>
        <w:pStyle w:val="ListParagraph"/>
      </w:pPr>
      <w:r>
        <w:rPr>
          <w:b/>
        </w:rPr>
        <w:t xml:space="preserve">Remediation Type: </w:t>
      </w:r>
      <w:r>
        <w:t>&lt;Configuration / Patch / Design / Process&gt;</w:t>
      </w:r>
    </w:p>
    <w:p w14:paraId="1A507DA7" w14:textId="77777777" w:rsidR="00D05C35" w:rsidRDefault="00000000">
      <w:pPr>
        <w:pStyle w:val="ListParagraph"/>
      </w:pPr>
      <w:r>
        <w:rPr>
          <w:b/>
        </w:rPr>
        <w:t xml:space="preserve">Entry Point: </w:t>
      </w:r>
      <w:r>
        <w:t>&lt;Yes / No&gt;</w:t>
      </w:r>
    </w:p>
    <w:p w14:paraId="1CF13966" w14:textId="77777777" w:rsidR="00D05C35" w:rsidRDefault="00000000">
      <w:pPr>
        <w:pStyle w:val="ListParagraph"/>
      </w:pPr>
      <w:r>
        <w:rPr>
          <w:b/>
        </w:rPr>
        <w:t xml:space="preserve">Category (MITRE ATT&amp;CK): </w:t>
      </w:r>
      <w:r>
        <w:t>&lt;Tactic — Technique ID&gt;</w:t>
      </w:r>
    </w:p>
    <w:p w14:paraId="6D33CDB3" w14:textId="77777777" w:rsidR="00D05C35" w:rsidRDefault="00D05C35">
      <w:pPr>
        <w:pStyle w:val="ListParagraph"/>
      </w:pPr>
    </w:p>
    <w:p w14:paraId="77674F73" w14:textId="77777777" w:rsidR="00D05C35" w:rsidRDefault="00000000">
      <w:pPr>
        <w:pStyle w:val="ListParagraph"/>
      </w:pPr>
      <w:r>
        <w:rPr>
          <w:b/>
        </w:rPr>
        <w:t>Affected Asset(s):</w:t>
      </w:r>
    </w:p>
    <w:tbl>
      <w:tblPr>
        <w:tblStyle w:val="TableGrid"/>
        <w:tblW w:w="8630" w:type="dxa"/>
        <w:tblInd w:w="720" w:type="dxa"/>
        <w:tblLayout w:type="fixed"/>
        <w:tblLook w:val="04A0" w:firstRow="1" w:lastRow="0" w:firstColumn="1" w:lastColumn="0" w:noHBand="0" w:noVBand="1"/>
      </w:tblPr>
      <w:tblGrid>
        <w:gridCol w:w="4385"/>
        <w:gridCol w:w="4245"/>
      </w:tblGrid>
      <w:tr w:rsidR="00D05C35" w14:paraId="61C1FD1F" w14:textId="77777777">
        <w:tc>
          <w:tcPr>
            <w:tcW w:w="4384" w:type="dxa"/>
            <w:shd w:val="clear" w:color="auto" w:fill="0065BD"/>
          </w:tcPr>
          <w:p w14:paraId="515FDFB2"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Hostname / IP Address</w:t>
            </w:r>
          </w:p>
        </w:tc>
        <w:tc>
          <w:tcPr>
            <w:tcW w:w="4245" w:type="dxa"/>
            <w:shd w:val="clear" w:color="auto" w:fill="0065BD"/>
          </w:tcPr>
          <w:p w14:paraId="66157F50" w14:textId="77777777" w:rsidR="00D05C35" w:rsidRDefault="00000000">
            <w:pPr>
              <w:pStyle w:val="ListParagraph"/>
              <w:spacing w:after="0" w:line="240" w:lineRule="auto"/>
              <w:ind w:left="0"/>
              <w:rPr>
                <w:rFonts w:ascii="Arial" w:hAnsi="Arial" w:cs="Arial"/>
                <w:b/>
                <w:color w:val="FFFF00"/>
              </w:rPr>
            </w:pPr>
            <w:r>
              <w:rPr>
                <w:rFonts w:ascii="Arial" w:eastAsia="Calibri" w:hAnsi="Arial" w:cs="Arial"/>
                <w:b/>
                <w:color w:val="FFFF00"/>
              </w:rPr>
              <w:t>Service/Port</w:t>
            </w:r>
          </w:p>
        </w:tc>
      </w:tr>
      <w:tr w:rsidR="00D05C35" w14:paraId="256A0DD5" w14:textId="77777777">
        <w:tc>
          <w:tcPr>
            <w:tcW w:w="4384" w:type="dxa"/>
          </w:tcPr>
          <w:p w14:paraId="6A187F07" w14:textId="77777777" w:rsidR="00D05C35" w:rsidRDefault="00D05C35">
            <w:pPr>
              <w:pStyle w:val="ListParagraph"/>
              <w:spacing w:after="0" w:line="240" w:lineRule="auto"/>
              <w:ind w:left="0"/>
              <w:rPr>
                <w:rFonts w:ascii="Arial" w:hAnsi="Arial" w:cs="Arial"/>
              </w:rPr>
            </w:pPr>
          </w:p>
        </w:tc>
        <w:tc>
          <w:tcPr>
            <w:tcW w:w="4245" w:type="dxa"/>
          </w:tcPr>
          <w:p w14:paraId="48CE178B" w14:textId="77777777" w:rsidR="00D05C35" w:rsidRDefault="00D05C35">
            <w:pPr>
              <w:pStyle w:val="ListParagraph"/>
              <w:spacing w:after="0" w:line="240" w:lineRule="auto"/>
              <w:ind w:left="0"/>
              <w:rPr>
                <w:rFonts w:ascii="Arial" w:hAnsi="Arial" w:cs="Arial"/>
              </w:rPr>
            </w:pPr>
          </w:p>
        </w:tc>
      </w:tr>
      <w:tr w:rsidR="00D05C35" w14:paraId="684F6685" w14:textId="77777777">
        <w:tc>
          <w:tcPr>
            <w:tcW w:w="4384" w:type="dxa"/>
          </w:tcPr>
          <w:p w14:paraId="70A17227" w14:textId="77777777" w:rsidR="00D05C35" w:rsidRDefault="00D05C35">
            <w:pPr>
              <w:pStyle w:val="ListParagraph"/>
              <w:spacing w:after="0" w:line="240" w:lineRule="auto"/>
              <w:ind w:left="0"/>
              <w:rPr>
                <w:rFonts w:ascii="Arial" w:hAnsi="Arial" w:cs="Arial"/>
              </w:rPr>
            </w:pPr>
          </w:p>
        </w:tc>
        <w:tc>
          <w:tcPr>
            <w:tcW w:w="4245" w:type="dxa"/>
          </w:tcPr>
          <w:p w14:paraId="7CA530D5" w14:textId="77777777" w:rsidR="00D05C35" w:rsidRDefault="00D05C35">
            <w:pPr>
              <w:pStyle w:val="ListParagraph"/>
              <w:spacing w:after="0" w:line="240" w:lineRule="auto"/>
              <w:ind w:left="0"/>
              <w:rPr>
                <w:rFonts w:ascii="Arial" w:hAnsi="Arial" w:cs="Arial"/>
              </w:rPr>
            </w:pPr>
          </w:p>
        </w:tc>
      </w:tr>
    </w:tbl>
    <w:p w14:paraId="491CE1FE" w14:textId="77777777" w:rsidR="00D05C35" w:rsidRDefault="00D05C35">
      <w:pPr>
        <w:pStyle w:val="ListParagraph"/>
      </w:pPr>
    </w:p>
    <w:p w14:paraId="7416B9C4" w14:textId="77777777" w:rsidR="00D05C35" w:rsidRDefault="00000000">
      <w:pPr>
        <w:pStyle w:val="ListParagraph"/>
      </w:pPr>
      <w:r>
        <w:rPr>
          <w:b/>
        </w:rPr>
        <w:t>Description:</w:t>
      </w:r>
    </w:p>
    <w:p w14:paraId="26E19502" w14:textId="77777777" w:rsidR="00D05C35" w:rsidRDefault="00000000">
      <w:pPr>
        <w:pStyle w:val="ListParagraph"/>
      </w:pPr>
      <w:r>
        <w:t>&lt;Describe the weakness and where it was found.&gt;</w:t>
      </w:r>
    </w:p>
    <w:p w14:paraId="371E2A7F" w14:textId="77777777" w:rsidR="00D05C35" w:rsidRDefault="00D05C35">
      <w:pPr>
        <w:pStyle w:val="ListParagraph"/>
      </w:pPr>
    </w:p>
    <w:p w14:paraId="1B510987" w14:textId="77777777" w:rsidR="00D05C35" w:rsidRDefault="00000000">
      <w:pPr>
        <w:pStyle w:val="ListParagraph"/>
      </w:pPr>
      <w:r>
        <w:rPr>
          <w:b/>
        </w:rPr>
        <w:t>Impact:</w:t>
      </w:r>
    </w:p>
    <w:p w14:paraId="0EE74D26" w14:textId="77777777" w:rsidR="00D05C35" w:rsidRDefault="00000000">
      <w:pPr>
        <w:pStyle w:val="ListParagraph"/>
      </w:pPr>
      <w:r>
        <w:t>&lt;Explain the technical and business impact if the weakness is exploited.&gt;</w:t>
      </w:r>
    </w:p>
    <w:p w14:paraId="5A875AC2" w14:textId="77777777" w:rsidR="00D05C35" w:rsidRDefault="00D05C35">
      <w:pPr>
        <w:pStyle w:val="ListParagraph"/>
      </w:pPr>
    </w:p>
    <w:p w14:paraId="15B1A7E9" w14:textId="77777777" w:rsidR="00D05C35" w:rsidRDefault="00000000">
      <w:pPr>
        <w:pStyle w:val="ListParagraph"/>
      </w:pPr>
      <w:r>
        <w:rPr>
          <w:b/>
        </w:rPr>
        <w:t>Remediation Instructions:</w:t>
      </w:r>
    </w:p>
    <w:p w14:paraId="5B834A8B" w14:textId="77777777" w:rsidR="00D05C35" w:rsidRDefault="00000000">
      <w:pPr>
        <w:pStyle w:val="ListParagraph"/>
      </w:pPr>
      <w:r>
        <w:t>&lt;Provide specific, actionable remediation steps.&gt;</w:t>
      </w:r>
    </w:p>
    <w:p w14:paraId="56CF997A" w14:textId="77777777" w:rsidR="00D05C35" w:rsidRDefault="00D05C35">
      <w:pPr>
        <w:pStyle w:val="ListParagraph"/>
      </w:pPr>
    </w:p>
    <w:p w14:paraId="753FB522" w14:textId="77777777" w:rsidR="00D05C35" w:rsidRDefault="00000000">
      <w:pPr>
        <w:pStyle w:val="ListParagraph"/>
      </w:pPr>
      <w:r>
        <w:rPr>
          <w:b/>
        </w:rPr>
        <w:t>Verification:</w:t>
      </w:r>
    </w:p>
    <w:p w14:paraId="2814D50F" w14:textId="77777777" w:rsidR="00D05C35" w:rsidRDefault="00000000">
      <w:pPr>
        <w:pStyle w:val="ListParagraph"/>
      </w:pPr>
      <w:r>
        <w:t>Narrative — describe, step by step, what the team did and what was observed. Then paste the evidence below (bold the command; bold and color in red the part of the output that proves the finding).</w:t>
      </w:r>
    </w:p>
    <w:tbl>
      <w:tblPr>
        <w:tblW w:w="9360" w:type="dxa"/>
        <w:tblInd w:w="720" w:type="dxa"/>
        <w:tblLayout w:type="fixed"/>
        <w:tblLook w:val="04A0" w:firstRow="1" w:lastRow="0" w:firstColumn="1" w:lastColumn="0" w:noHBand="0" w:noVBand="1"/>
      </w:tblPr>
      <w:tblGrid>
        <w:gridCol w:w="9360"/>
      </w:tblGrid>
      <w:tr w:rsidR="00D05C35" w14:paraId="714541CB" w14:textId="77777777">
        <w:tc>
          <w:tcPr>
            <w:tcW w:w="9360" w:type="dxa"/>
            <w:tcBorders>
              <w:top w:val="single" w:sz="4" w:space="0" w:color="D0D0D0"/>
              <w:left w:val="single" w:sz="4" w:space="0" w:color="D0D0D0"/>
              <w:bottom w:val="single" w:sz="4" w:space="0" w:color="D0D0D0"/>
              <w:right w:val="single" w:sz="4" w:space="0" w:color="D0D0D0"/>
            </w:tcBorders>
            <w:shd w:val="clear" w:color="auto" w:fill="F2F2F2"/>
          </w:tcPr>
          <w:p w14:paraId="423E7618" w14:textId="77777777" w:rsidR="00D05C35" w:rsidRDefault="00000000">
            <w:r>
              <w:rPr>
                <w:rFonts w:ascii="Consolas" w:hAnsi="Consolas"/>
                <w:sz w:val="18"/>
              </w:rPr>
              <w:t>$ &lt;command&gt;</w:t>
            </w:r>
            <w:r>
              <w:rPr>
                <w:rFonts w:ascii="Consolas" w:hAnsi="Consolas"/>
                <w:sz w:val="18"/>
              </w:rPr>
              <w:br/>
              <w:t>&lt;output — bold+red the line that proves the finding&gt;</w:t>
            </w:r>
          </w:p>
        </w:tc>
      </w:tr>
    </w:tbl>
    <w:p w14:paraId="08FA091A" w14:textId="77777777" w:rsidR="00D05C35" w:rsidRDefault="00D05C35">
      <w:pPr>
        <w:pStyle w:val="ListParagraph"/>
      </w:pPr>
    </w:p>
    <w:p w14:paraId="7B3BE3C3" w14:textId="77777777" w:rsidR="00D05C35" w:rsidRDefault="00000000">
      <w:pPr>
        <w:pStyle w:val="ListParagraph"/>
      </w:pPr>
      <w:r>
        <w:rPr>
          <w:b/>
        </w:rPr>
        <w:t>References:</w:t>
      </w:r>
    </w:p>
    <w:p w14:paraId="439DAE52" w14:textId="77777777" w:rsidR="00D05C35" w:rsidRDefault="00000000">
      <w:pPr>
        <w:pStyle w:val="ListParagraph"/>
      </w:pPr>
      <w:r>
        <w:t>&lt;Add vendor or standard reference links.&gt;</w:t>
      </w:r>
    </w:p>
    <w:p w14:paraId="13354AA5" w14:textId="77777777" w:rsidR="00D05C35" w:rsidRDefault="00000000">
      <w:pPr>
        <w:pStyle w:val="ListParagraph"/>
      </w:pPr>
      <w:r>
        <w:br w:type="page"/>
      </w:r>
    </w:p>
    <w:p w14:paraId="7E7D6106" w14:textId="77777777" w:rsidR="00D05C35" w:rsidRDefault="00000000">
      <w:pPr>
        <w:pStyle w:val="Heading1"/>
        <w:spacing w:before="0" w:line="360" w:lineRule="auto"/>
        <w:rPr>
          <w:rFonts w:cs="Arial"/>
        </w:rPr>
      </w:pPr>
      <w:bookmarkStart w:id="47" w:name="__RefHeading___Toc2238_128367787"/>
      <w:bookmarkStart w:id="48" w:name="_Toc118907086"/>
      <w:bookmarkEnd w:id="47"/>
      <w:r>
        <w:rPr>
          <w:rFonts w:cs="Arial"/>
        </w:rPr>
        <w:lastRenderedPageBreak/>
        <w:t>Appendix A</w:t>
      </w:r>
      <w:bookmarkEnd w:id="48"/>
    </w:p>
    <w:p w14:paraId="2B000F27" w14:textId="77777777" w:rsidR="00D05C35" w:rsidRDefault="00000000">
      <w:pPr>
        <w:pStyle w:val="Heading2"/>
        <w:spacing w:line="360" w:lineRule="auto"/>
      </w:pPr>
      <w:bookmarkStart w:id="49" w:name="__RefHeading___Toc2240_128367787"/>
      <w:bookmarkStart w:id="50" w:name="_Toc118907087"/>
      <w:bookmarkEnd w:id="49"/>
      <w:r>
        <w:t>Methodology</w:t>
      </w:r>
      <w:bookmarkEnd w:id="50"/>
      <w:r>
        <w:t xml:space="preserve"> </w:t>
      </w:r>
    </w:p>
    <w:p w14:paraId="3C521B44" w14:textId="77777777" w:rsidR="00D05C35" w:rsidRDefault="00000000">
      <w:pPr>
        <w:spacing w:before="120"/>
        <w:ind w:left="720"/>
        <w:rPr>
          <w:rFonts w:ascii="Arial" w:hAnsi="Arial" w:cs="Arial"/>
        </w:rPr>
      </w:pPr>
      <w:r>
        <w:t xml:space="preserve">The Penetration Testing Team uses a combination of several penetration testing frameworks depending on the scope of work, such as Penetration Testing Execution Standard (PTES) for networking penetration testing, the MITRE ATT&amp;CK framework for adversary tactics and Open Source Security Testing Methodology Manual (OSSTMM) to support compliance/regulations, security operations and guidance. In addition to the above frameworks, the Penetration Testing Team will be performing the following: </w:t>
      </w:r>
    </w:p>
    <w:p w14:paraId="34ECE036" w14:textId="77777777" w:rsidR="00D05C35" w:rsidRDefault="00000000">
      <w:pPr>
        <w:pStyle w:val="ListParagraph"/>
        <w:numPr>
          <w:ilvl w:val="0"/>
          <w:numId w:val="4"/>
        </w:numPr>
        <w:spacing w:before="120"/>
        <w:rPr>
          <w:rFonts w:ascii="Arial" w:hAnsi="Arial" w:cs="Arial"/>
        </w:rPr>
      </w:pPr>
      <w:r>
        <w:rPr>
          <w:rFonts w:ascii="Arial" w:hAnsi="Arial" w:cs="Arial"/>
          <w:b/>
        </w:rPr>
        <w:t>Information Gathering</w:t>
      </w:r>
      <w:r>
        <w:rPr>
          <w:rFonts w:ascii="Arial" w:hAnsi="Arial" w:cs="Arial"/>
        </w:rPr>
        <w:t xml:space="preserve"> – The information-gathering phase of our penetration testing methodology consists of service enumeration, network mapping, banner reconnaissance and more. Host and service discovery efforts results in a compiled list of all accessible systems and their respective services with the goal of obtaining as much information about the systems as possible. </w:t>
      </w:r>
    </w:p>
    <w:p w14:paraId="7E624FA8" w14:textId="77777777" w:rsidR="00D05C35" w:rsidRDefault="00000000">
      <w:pPr>
        <w:pStyle w:val="ListParagraph"/>
        <w:numPr>
          <w:ilvl w:val="0"/>
          <w:numId w:val="4"/>
        </w:numPr>
        <w:spacing w:before="120"/>
        <w:rPr>
          <w:rFonts w:ascii="Arial" w:hAnsi="Arial" w:cs="Arial"/>
        </w:rPr>
      </w:pPr>
      <w:r>
        <w:t>Threat Modeling – With the information collected from the previous step, security testing transitions to identifying vulnerabilities within systems. This begins with automated scans initially but quickly develops into deep-dive manual testing techniques. The Penetration Testing Team will consult with the Cyber Threat Intelligence (CTI) team to gather intel into latest hacking campaign and what vulnerabilities are being exploited in the public against the list of assets that were identified and categorized into threat categories.</w:t>
      </w:r>
    </w:p>
    <w:p w14:paraId="1C96CA48" w14:textId="77777777" w:rsidR="00D05C35" w:rsidRDefault="00000000">
      <w:pPr>
        <w:pStyle w:val="ListParagraph"/>
        <w:numPr>
          <w:ilvl w:val="0"/>
          <w:numId w:val="4"/>
        </w:numPr>
        <w:spacing w:before="120"/>
        <w:rPr>
          <w:rFonts w:ascii="Arial" w:hAnsi="Arial" w:cs="Arial"/>
        </w:rPr>
      </w:pPr>
      <w:r>
        <w:t>Vulnerability Analysis – The vulnerability analysis phase involves the documenting and analysis of vulnerabilities discovered as a result of the previous network pen testing steps. This includes the analysis of out from the various security tools and manual testing techniques. At this point, the Penetration Testing Team will consult with the Host Security team to determine accurate system information and create a list of attractive vulnerabilities, suspicious services and items worth researching further has been created and weighted for further analysis. In essence, the plan of attack is developed here.</w:t>
      </w:r>
    </w:p>
    <w:p w14:paraId="5FDAF582" w14:textId="77777777" w:rsidR="00D05C35" w:rsidRDefault="00000000">
      <w:pPr>
        <w:pStyle w:val="ListParagraph"/>
        <w:numPr>
          <w:ilvl w:val="0"/>
          <w:numId w:val="4"/>
        </w:numPr>
        <w:spacing w:before="120"/>
        <w:rPr>
          <w:rFonts w:ascii="Arial" w:hAnsi="Arial" w:cs="Arial"/>
        </w:rPr>
      </w:pPr>
      <w:r>
        <w:t>Exploitation – A penetration test goes beyond a vulnerability scan by way of exploitation. Exploitation involves actually carrying out the vulnerability’s exploit (ie: buffer overflow) in an effort to be certain if the vulnerability is truly exploitable. During a test, this phase consists of employing heavy manual testing tactics and is often quite time-intensive. Exploitation may include, but is not limited to: buffer overflow, SQL injection, OS commanding and more.</w:t>
      </w:r>
    </w:p>
    <w:p w14:paraId="6E0975C2" w14:textId="77777777" w:rsidR="00D05C35" w:rsidRDefault="00000000">
      <w:pPr>
        <w:pStyle w:val="ListParagraph"/>
        <w:numPr>
          <w:ilvl w:val="0"/>
          <w:numId w:val="4"/>
        </w:numPr>
        <w:spacing w:before="120"/>
        <w:rPr>
          <w:rFonts w:ascii="Arial" w:hAnsi="Arial" w:cs="Arial"/>
        </w:rPr>
      </w:pPr>
      <w:r>
        <w:rPr>
          <w:rFonts w:ascii="Arial" w:hAnsi="Arial" w:cs="Arial"/>
          <w:b/>
        </w:rPr>
        <w:t>Reporting</w:t>
      </w:r>
      <w:r>
        <w:rPr>
          <w:rFonts w:ascii="Arial" w:hAnsi="Arial" w:cs="Arial"/>
        </w:rPr>
        <w:t xml:space="preserve"> – The reporting step is intended to deliver, rank and prioritize findings and generate a clear and actionable report, complete with evidence, to the project stakeholders. The presentation of findings can occur via Webex or in-person – whichever format is most conducive for communicating results.</w:t>
      </w:r>
    </w:p>
    <w:p w14:paraId="7BF78524" w14:textId="77777777" w:rsidR="00D05C35" w:rsidRDefault="00000000">
      <w:pPr>
        <w:pStyle w:val="Heading2"/>
      </w:pPr>
      <w:bookmarkStart w:id="51" w:name="__RefHeading___Toc2242_128367787"/>
      <w:bookmarkEnd w:id="51"/>
      <w:r>
        <w:lastRenderedPageBreak/>
        <w:t>Basis for Opinions</w:t>
      </w:r>
    </w:p>
    <w:p w14:paraId="61BBA50C" w14:textId="77777777" w:rsidR="00D05C35" w:rsidRDefault="00000000">
      <w:r>
        <w:t>Recommendations in this report are grounded in recognized industry standards and frameworks, including:</w:t>
      </w:r>
    </w:p>
    <w:p w14:paraId="76B797A5" w14:textId="77777777" w:rsidR="00D05C35" w:rsidRDefault="00000000">
      <w:pPr>
        <w:pStyle w:val="ListParagraph"/>
      </w:pPr>
      <w:r>
        <w:t>•  National Institute of Standards and Technology Special Publication 800-53 (NIST SP 800-53)</w:t>
      </w:r>
    </w:p>
    <w:p w14:paraId="7C41906B" w14:textId="77777777" w:rsidR="00D05C35" w:rsidRDefault="00000000">
      <w:pPr>
        <w:pStyle w:val="ListParagraph"/>
      </w:pPr>
      <w:r>
        <w:t>•  Center for Internet Security Benchmarks (CIS Benchmarks)</w:t>
      </w:r>
    </w:p>
    <w:p w14:paraId="7A4E6642" w14:textId="77777777" w:rsidR="00D05C35" w:rsidRDefault="00000000">
      <w:pPr>
        <w:pStyle w:val="ListParagraph"/>
      </w:pPr>
      <w:r>
        <w:t>•  ISO/IEC 27002 information security controls</w:t>
      </w:r>
    </w:p>
    <w:p w14:paraId="2CB5E8E4" w14:textId="77777777" w:rsidR="00D05C35" w:rsidRDefault="00000000">
      <w:pPr>
        <w:pStyle w:val="ListParagraph"/>
      </w:pPr>
      <w:r>
        <w:t>•  National Security Agency (NSA) Cybersecurity Technical Reports</w:t>
      </w:r>
    </w:p>
    <w:p w14:paraId="59B4307E" w14:textId="77777777" w:rsidR="00D05C35" w:rsidRDefault="00000000">
      <w:pPr>
        <w:pStyle w:val="ListParagraph"/>
      </w:pPr>
      <w:r>
        <w:t>•  OWASP Testing and Application Security guidelines</w:t>
      </w:r>
    </w:p>
    <w:p w14:paraId="70B53E6B" w14:textId="77777777" w:rsidR="00D05C35" w:rsidRDefault="00000000">
      <w:pPr>
        <w:pStyle w:val="ListParagraph"/>
      </w:pPr>
      <w:r>
        <w:t>•  Payment Card Industry Data Security Standard (PCI DSS)</w:t>
      </w:r>
    </w:p>
    <w:p w14:paraId="7428773E" w14:textId="77777777" w:rsidR="00D05C35" w:rsidRDefault="00000000">
      <w:pPr>
        <w:pStyle w:val="ListParagraph"/>
      </w:pPr>
      <w:r>
        <w:t>•  MITRE ATT&amp;CK Framework</w:t>
      </w:r>
    </w:p>
    <w:p w14:paraId="4F7386C6" w14:textId="77777777" w:rsidR="00D05C35" w:rsidRDefault="00000000">
      <w:pPr>
        <w:pStyle w:val="Heading2"/>
      </w:pPr>
      <w:bookmarkStart w:id="52" w:name="__RefHeading___Toc2244_128367787"/>
      <w:bookmarkEnd w:id="52"/>
      <w:r>
        <w:t>Open-Source Tools</w:t>
      </w:r>
    </w:p>
    <w:p w14:paraId="1E064082" w14:textId="77777777" w:rsidR="00D05C35" w:rsidRDefault="00000000">
      <w:r>
        <w:t>Testing is performed with industry-standard open-source tooling, including but not limited to:</w:t>
      </w:r>
    </w:p>
    <w:p w14:paraId="70E58840" w14:textId="77777777" w:rsidR="00D05C35" w:rsidRDefault="00000000">
      <w:pPr>
        <w:pStyle w:val="ListParagraph"/>
      </w:pPr>
      <w:r>
        <w:t>•  NetExec (nxc)</w:t>
      </w:r>
    </w:p>
    <w:p w14:paraId="30A8F4F7" w14:textId="77777777" w:rsidR="00D05C35" w:rsidRDefault="00000000">
      <w:pPr>
        <w:pStyle w:val="ListParagraph"/>
      </w:pPr>
      <w:r>
        <w:t>•  Certipy</w:t>
      </w:r>
    </w:p>
    <w:p w14:paraId="5CCA68FE" w14:textId="77777777" w:rsidR="00D05C35" w:rsidRDefault="00000000">
      <w:pPr>
        <w:pStyle w:val="ListParagraph"/>
      </w:pPr>
      <w:r>
        <w:t>•  Impacket</w:t>
      </w:r>
    </w:p>
    <w:p w14:paraId="5C2ABA21" w14:textId="77777777" w:rsidR="00D05C35" w:rsidRDefault="00000000">
      <w:pPr>
        <w:pStyle w:val="ListParagraph"/>
      </w:pPr>
      <w:r>
        <w:t>•  Responder</w:t>
      </w:r>
    </w:p>
    <w:p w14:paraId="6E33665E" w14:textId="77777777" w:rsidR="00D05C35" w:rsidRDefault="00000000">
      <w:pPr>
        <w:pStyle w:val="ListParagraph"/>
      </w:pPr>
      <w:r>
        <w:t>•  mitm6</w:t>
      </w:r>
    </w:p>
    <w:p w14:paraId="44EB10F2" w14:textId="77777777" w:rsidR="00D05C35" w:rsidRDefault="00000000">
      <w:pPr>
        <w:pStyle w:val="ListParagraph"/>
      </w:pPr>
      <w:r>
        <w:t>•  Rubeus</w:t>
      </w:r>
    </w:p>
    <w:p w14:paraId="08F5E3DE" w14:textId="77777777" w:rsidR="00D05C35" w:rsidRDefault="00000000">
      <w:pPr>
        <w:pStyle w:val="ListParagraph"/>
      </w:pPr>
      <w:r>
        <w:t>•  PowerUpSQL</w:t>
      </w:r>
    </w:p>
    <w:p w14:paraId="5C3367DB" w14:textId="77777777" w:rsidR="00D05C35" w:rsidRDefault="00000000">
      <w:pPr>
        <w:pStyle w:val="ListParagraph"/>
      </w:pPr>
      <w:r>
        <w:t>•  PowerHuntShares</w:t>
      </w:r>
    </w:p>
    <w:p w14:paraId="3B241CD8" w14:textId="77777777" w:rsidR="00D05C35" w:rsidRDefault="00000000">
      <w:pPr>
        <w:pStyle w:val="ListParagraph"/>
      </w:pPr>
      <w:r>
        <w:t>•  BloodHound</w:t>
      </w:r>
    </w:p>
    <w:p w14:paraId="73734D9A" w14:textId="77777777" w:rsidR="00D05C35" w:rsidRDefault="00000000">
      <w:pPr>
        <w:pStyle w:val="ListParagraph"/>
      </w:pPr>
      <w:r>
        <w:t>•  Nmap</w:t>
      </w:r>
    </w:p>
    <w:p w14:paraId="2975038F" w14:textId="77777777" w:rsidR="00D05C35" w:rsidRDefault="00000000">
      <w:pPr>
        <w:pStyle w:val="ListParagraph"/>
      </w:pPr>
      <w:r>
        <w:t>•  Metasploit Framework</w:t>
      </w:r>
    </w:p>
    <w:p w14:paraId="09164D1C" w14:textId="77777777" w:rsidR="00D05C35" w:rsidRDefault="00000000">
      <w:pPr>
        <w:pStyle w:val="Heading2"/>
      </w:pPr>
      <w:bookmarkStart w:id="53" w:name="__RefHeading___Toc2246_128367787"/>
      <w:bookmarkEnd w:id="53"/>
      <w:r>
        <w:t>Licensed Tools</w:t>
      </w:r>
    </w:p>
    <w:p w14:paraId="3798DB94" w14:textId="77777777" w:rsidR="00D05C35" w:rsidRDefault="00000000">
      <w:r>
        <w:t>Commercially licensed tools support specific assessment objectives and are used in accordance with their license agreements:</w:t>
      </w:r>
    </w:p>
    <w:p w14:paraId="7E2C7D47" w14:textId="77777777" w:rsidR="00D05C35" w:rsidRDefault="00000000">
      <w:pPr>
        <w:pStyle w:val="ListParagraph"/>
      </w:pPr>
      <w:r>
        <w:t>•  Nessus</w:t>
      </w:r>
    </w:p>
    <w:p w14:paraId="0BCEF5B2" w14:textId="77777777" w:rsidR="00D05C35" w:rsidRDefault="00000000">
      <w:pPr>
        <w:pStyle w:val="ListParagraph"/>
      </w:pPr>
      <w:r>
        <w:t>•  PingCastle</w:t>
      </w:r>
    </w:p>
    <w:p w14:paraId="1DB46C88" w14:textId="77777777" w:rsidR="00D05C35" w:rsidRDefault="00000000">
      <w:pPr>
        <w:pStyle w:val="Heading2"/>
      </w:pPr>
      <w:bookmarkStart w:id="54" w:name="__RefHeading___Toc2248_128367787"/>
      <w:bookmarkEnd w:id="54"/>
      <w:r>
        <w:t>Severity Ratings</w:t>
      </w:r>
    </w:p>
    <w:p w14:paraId="2DB46018" w14:textId="77777777" w:rsidR="00D05C35" w:rsidRDefault="00000000">
      <w:r>
        <w:t>Findings are rated using CVSS v3.1 base scores, mapped to the following qualitative ratings:</w:t>
      </w:r>
    </w:p>
    <w:tbl>
      <w:tblPr>
        <w:tblStyle w:val="TableGrid"/>
        <w:tblW w:w="8280" w:type="dxa"/>
        <w:tblInd w:w="1075" w:type="dxa"/>
        <w:tblLayout w:type="fixed"/>
        <w:tblCellMar>
          <w:left w:w="115" w:type="dxa"/>
          <w:right w:w="115" w:type="dxa"/>
        </w:tblCellMar>
        <w:tblLook w:val="04A0" w:firstRow="1" w:lastRow="0" w:firstColumn="1" w:lastColumn="0" w:noHBand="0" w:noVBand="1"/>
      </w:tblPr>
      <w:tblGrid>
        <w:gridCol w:w="1978"/>
        <w:gridCol w:w="6302"/>
      </w:tblGrid>
      <w:tr w:rsidR="00D05C35" w14:paraId="79ACF92C" w14:textId="77777777">
        <w:tc>
          <w:tcPr>
            <w:tcW w:w="1978" w:type="dxa"/>
            <w:tcBorders>
              <w:top w:val="single" w:sz="4" w:space="0" w:color="63666A"/>
              <w:left w:val="single" w:sz="4" w:space="0" w:color="63666A"/>
              <w:bottom w:val="single" w:sz="4" w:space="0" w:color="63666A"/>
              <w:right w:val="single" w:sz="4" w:space="0" w:color="63666A"/>
            </w:tcBorders>
            <w:shd w:val="clear" w:color="auto" w:fill="0065BD"/>
          </w:tcPr>
          <w:p w14:paraId="7BD74584" w14:textId="77777777" w:rsidR="00D05C35" w:rsidRDefault="00000000">
            <w:pPr>
              <w:pStyle w:val="HeadingTable"/>
              <w:rPr>
                <w:rFonts w:cs="Arial"/>
                <w:color w:val="FFFF00"/>
              </w:rPr>
            </w:pPr>
            <w:r>
              <w:rPr>
                <w:rFonts w:cs="Arial"/>
                <w:color w:val="FFFF00"/>
              </w:rPr>
              <w:t>Rating</w:t>
            </w:r>
          </w:p>
        </w:tc>
        <w:tc>
          <w:tcPr>
            <w:tcW w:w="6301" w:type="dxa"/>
            <w:tcBorders>
              <w:top w:val="single" w:sz="4" w:space="0" w:color="63666A"/>
              <w:left w:val="single" w:sz="4" w:space="0" w:color="63666A"/>
              <w:bottom w:val="single" w:sz="4" w:space="0" w:color="63666A"/>
              <w:right w:val="single" w:sz="4" w:space="0" w:color="63666A"/>
            </w:tcBorders>
            <w:shd w:val="clear" w:color="auto" w:fill="0065BD"/>
          </w:tcPr>
          <w:p w14:paraId="0C92E021" w14:textId="77777777" w:rsidR="00D05C35" w:rsidRDefault="00000000">
            <w:pPr>
              <w:pStyle w:val="HeadingTable"/>
              <w:rPr>
                <w:rFonts w:cs="Arial"/>
                <w:color w:val="FFFF00"/>
              </w:rPr>
            </w:pPr>
            <w:r>
              <w:rPr>
                <w:rFonts w:cs="Arial"/>
                <w:color w:val="FFFF00"/>
              </w:rPr>
              <w:t>CVSS v3.1 Base Score</w:t>
            </w:r>
          </w:p>
        </w:tc>
      </w:tr>
      <w:tr w:rsidR="00D05C35" w14:paraId="5B0AAD7C" w14:textId="77777777">
        <w:tc>
          <w:tcPr>
            <w:tcW w:w="1978" w:type="dxa"/>
            <w:tcBorders>
              <w:top w:val="single" w:sz="4" w:space="0" w:color="63666A"/>
              <w:left w:val="single" w:sz="4" w:space="0" w:color="63666A"/>
              <w:bottom w:val="single" w:sz="4" w:space="0" w:color="63666A"/>
              <w:right w:val="single" w:sz="4" w:space="0" w:color="63666A"/>
            </w:tcBorders>
          </w:tcPr>
          <w:p w14:paraId="7BE00D1C" w14:textId="77777777" w:rsidR="00D05C35" w:rsidRDefault="00000000">
            <w:pPr>
              <w:pStyle w:val="TableText10Bold"/>
              <w:rPr>
                <w:rFonts w:cs="Arial"/>
              </w:rPr>
            </w:pPr>
            <w:r>
              <w:rPr>
                <w:rFonts w:cs="Arial"/>
              </w:rPr>
              <w:t>Critical</w:t>
            </w:r>
          </w:p>
        </w:tc>
        <w:tc>
          <w:tcPr>
            <w:tcW w:w="6301" w:type="dxa"/>
            <w:tcBorders>
              <w:top w:val="single" w:sz="4" w:space="0" w:color="63666A"/>
              <w:left w:val="single" w:sz="4" w:space="0" w:color="63666A"/>
              <w:bottom w:val="single" w:sz="4" w:space="0" w:color="63666A"/>
              <w:right w:val="single" w:sz="4" w:space="0" w:color="63666A"/>
            </w:tcBorders>
          </w:tcPr>
          <w:p w14:paraId="5D63DC63" w14:textId="77777777" w:rsidR="00D05C35" w:rsidRDefault="00000000">
            <w:pPr>
              <w:pStyle w:val="TableText10"/>
              <w:rPr>
                <w:rFonts w:cs="Arial"/>
              </w:rPr>
            </w:pPr>
            <w:r>
              <w:t>9.0 – 10.0</w:t>
            </w:r>
          </w:p>
        </w:tc>
      </w:tr>
      <w:tr w:rsidR="00D05C35" w14:paraId="043F267B" w14:textId="77777777">
        <w:tc>
          <w:tcPr>
            <w:tcW w:w="1978" w:type="dxa"/>
            <w:tcBorders>
              <w:top w:val="single" w:sz="4" w:space="0" w:color="63666A"/>
              <w:left w:val="single" w:sz="4" w:space="0" w:color="63666A"/>
              <w:bottom w:val="single" w:sz="4" w:space="0" w:color="63666A"/>
              <w:right w:val="single" w:sz="4" w:space="0" w:color="63666A"/>
            </w:tcBorders>
          </w:tcPr>
          <w:p w14:paraId="43AE60FD" w14:textId="77777777" w:rsidR="00D05C35" w:rsidRDefault="00000000">
            <w:pPr>
              <w:pStyle w:val="TableText10Bold"/>
              <w:rPr>
                <w:rFonts w:cs="Arial"/>
              </w:rPr>
            </w:pPr>
            <w:r>
              <w:rPr>
                <w:rFonts w:cs="Arial"/>
              </w:rPr>
              <w:t>High</w:t>
            </w:r>
          </w:p>
        </w:tc>
        <w:tc>
          <w:tcPr>
            <w:tcW w:w="6301" w:type="dxa"/>
            <w:tcBorders>
              <w:top w:val="single" w:sz="4" w:space="0" w:color="63666A"/>
              <w:left w:val="single" w:sz="4" w:space="0" w:color="63666A"/>
              <w:bottom w:val="single" w:sz="4" w:space="0" w:color="63666A"/>
              <w:right w:val="single" w:sz="4" w:space="0" w:color="63666A"/>
            </w:tcBorders>
          </w:tcPr>
          <w:p w14:paraId="13CB95D1" w14:textId="77777777" w:rsidR="00D05C35" w:rsidRDefault="00000000">
            <w:pPr>
              <w:pStyle w:val="TableText10"/>
              <w:rPr>
                <w:rFonts w:cs="Arial"/>
              </w:rPr>
            </w:pPr>
            <w:r>
              <w:rPr>
                <w:rFonts w:cs="Arial"/>
              </w:rPr>
              <w:t>7.0 – 8.9</w:t>
            </w:r>
          </w:p>
        </w:tc>
      </w:tr>
      <w:tr w:rsidR="00D05C35" w14:paraId="3F9AC3D1" w14:textId="77777777">
        <w:tc>
          <w:tcPr>
            <w:tcW w:w="1978" w:type="dxa"/>
            <w:tcBorders>
              <w:top w:val="single" w:sz="4" w:space="0" w:color="63666A"/>
              <w:left w:val="single" w:sz="4" w:space="0" w:color="63666A"/>
              <w:bottom w:val="single" w:sz="4" w:space="0" w:color="63666A"/>
              <w:right w:val="single" w:sz="4" w:space="0" w:color="63666A"/>
            </w:tcBorders>
          </w:tcPr>
          <w:p w14:paraId="05B3EEF7" w14:textId="77777777" w:rsidR="00D05C35" w:rsidRDefault="00000000">
            <w:pPr>
              <w:pStyle w:val="TableText10Bold"/>
              <w:rPr>
                <w:rFonts w:cs="Arial"/>
              </w:rPr>
            </w:pPr>
            <w:r>
              <w:rPr>
                <w:rFonts w:cs="Arial"/>
              </w:rPr>
              <w:t>Medium</w:t>
            </w:r>
          </w:p>
        </w:tc>
        <w:tc>
          <w:tcPr>
            <w:tcW w:w="6301" w:type="dxa"/>
            <w:tcBorders>
              <w:top w:val="single" w:sz="4" w:space="0" w:color="63666A"/>
              <w:left w:val="single" w:sz="4" w:space="0" w:color="63666A"/>
              <w:bottom w:val="single" w:sz="4" w:space="0" w:color="63666A"/>
              <w:right w:val="single" w:sz="4" w:space="0" w:color="63666A"/>
            </w:tcBorders>
          </w:tcPr>
          <w:p w14:paraId="62E328A2" w14:textId="77777777" w:rsidR="00D05C35" w:rsidRDefault="00000000">
            <w:pPr>
              <w:pStyle w:val="TableText10"/>
              <w:rPr>
                <w:rFonts w:cs="Arial"/>
              </w:rPr>
            </w:pPr>
            <w:r>
              <w:rPr>
                <w:rFonts w:cs="Arial"/>
              </w:rPr>
              <w:t>4.0 – 6.9</w:t>
            </w:r>
          </w:p>
        </w:tc>
      </w:tr>
      <w:tr w:rsidR="00D05C35" w14:paraId="67C93875" w14:textId="77777777">
        <w:tc>
          <w:tcPr>
            <w:tcW w:w="1978" w:type="dxa"/>
            <w:tcBorders>
              <w:top w:val="single" w:sz="4" w:space="0" w:color="63666A"/>
              <w:left w:val="single" w:sz="4" w:space="0" w:color="63666A"/>
              <w:bottom w:val="single" w:sz="4" w:space="0" w:color="63666A"/>
              <w:right w:val="single" w:sz="4" w:space="0" w:color="63666A"/>
            </w:tcBorders>
          </w:tcPr>
          <w:p w14:paraId="2F56F128" w14:textId="77777777" w:rsidR="00D05C35" w:rsidRDefault="00000000">
            <w:pPr>
              <w:pStyle w:val="TableText10Bold"/>
              <w:rPr>
                <w:rFonts w:cs="Arial"/>
              </w:rPr>
            </w:pPr>
            <w:r>
              <w:rPr>
                <w:rFonts w:cs="Arial"/>
              </w:rPr>
              <w:t>Low</w:t>
            </w:r>
          </w:p>
        </w:tc>
        <w:tc>
          <w:tcPr>
            <w:tcW w:w="6301" w:type="dxa"/>
            <w:tcBorders>
              <w:top w:val="single" w:sz="4" w:space="0" w:color="63666A"/>
              <w:left w:val="single" w:sz="4" w:space="0" w:color="63666A"/>
              <w:bottom w:val="single" w:sz="4" w:space="0" w:color="63666A"/>
              <w:right w:val="single" w:sz="4" w:space="0" w:color="63666A"/>
            </w:tcBorders>
          </w:tcPr>
          <w:p w14:paraId="356E6944" w14:textId="77777777" w:rsidR="00D05C35" w:rsidRDefault="00000000">
            <w:pPr>
              <w:pStyle w:val="TableText10"/>
              <w:rPr>
                <w:rFonts w:cs="Arial"/>
              </w:rPr>
            </w:pPr>
            <w:r>
              <w:rPr>
                <w:rFonts w:cs="Arial"/>
              </w:rPr>
              <w:t>0.1 – 3.9</w:t>
            </w:r>
          </w:p>
        </w:tc>
      </w:tr>
      <w:tr w:rsidR="00D05C35" w14:paraId="464A0972" w14:textId="77777777">
        <w:tc>
          <w:tcPr>
            <w:tcW w:w="1978" w:type="dxa"/>
            <w:tcBorders>
              <w:top w:val="single" w:sz="4" w:space="0" w:color="63666A"/>
              <w:left w:val="single" w:sz="4" w:space="0" w:color="63666A"/>
              <w:bottom w:val="single" w:sz="4" w:space="0" w:color="63666A"/>
              <w:right w:val="single" w:sz="4" w:space="0" w:color="63666A"/>
            </w:tcBorders>
          </w:tcPr>
          <w:p w14:paraId="2D87C9C8" w14:textId="77777777" w:rsidR="00D05C35" w:rsidRDefault="00000000">
            <w:pPr>
              <w:pStyle w:val="TableText10Bold"/>
              <w:rPr>
                <w:rFonts w:cs="Arial"/>
              </w:rPr>
            </w:pPr>
            <w:r>
              <w:rPr>
                <w:rFonts w:cs="Arial"/>
              </w:rPr>
              <w:t>Informational</w:t>
            </w:r>
          </w:p>
        </w:tc>
        <w:tc>
          <w:tcPr>
            <w:tcW w:w="6301" w:type="dxa"/>
            <w:tcBorders>
              <w:top w:val="single" w:sz="4" w:space="0" w:color="63666A"/>
              <w:left w:val="single" w:sz="4" w:space="0" w:color="63666A"/>
              <w:bottom w:val="single" w:sz="4" w:space="0" w:color="63666A"/>
              <w:right w:val="single" w:sz="4" w:space="0" w:color="63666A"/>
            </w:tcBorders>
          </w:tcPr>
          <w:p w14:paraId="4D54B900" w14:textId="77777777" w:rsidR="00D05C35" w:rsidRDefault="00000000">
            <w:pPr>
              <w:pStyle w:val="TableText10"/>
              <w:rPr>
                <w:rFonts w:cs="Arial"/>
              </w:rPr>
            </w:pPr>
            <w:r>
              <w:rPr>
                <w:rFonts w:cs="Arial"/>
              </w:rPr>
              <w:t>0.0</w:t>
            </w:r>
          </w:p>
        </w:tc>
      </w:tr>
    </w:tbl>
    <w:p w14:paraId="21592917" w14:textId="77777777" w:rsidR="00D05C35" w:rsidRDefault="00000000">
      <w:pPr>
        <w:pStyle w:val="Heading2"/>
        <w:spacing w:line="360" w:lineRule="auto"/>
      </w:pPr>
      <w:bookmarkStart w:id="55" w:name="__RefHeading___Toc2250_128367787"/>
      <w:bookmarkStart w:id="56" w:name="_Toc4745083"/>
      <w:bookmarkStart w:id="57" w:name="_Toc500668695"/>
      <w:bookmarkStart w:id="58" w:name="_Toc118907088"/>
      <w:bookmarkEnd w:id="55"/>
      <w:r>
        <w:lastRenderedPageBreak/>
        <w:t>Root Cause Description Table</w:t>
      </w:r>
      <w:bookmarkEnd w:id="56"/>
      <w:bookmarkEnd w:id="57"/>
      <w:bookmarkEnd w:id="58"/>
    </w:p>
    <w:tbl>
      <w:tblPr>
        <w:tblStyle w:val="TableGrid"/>
        <w:tblW w:w="8280" w:type="dxa"/>
        <w:tblInd w:w="1075" w:type="dxa"/>
        <w:tblLayout w:type="fixed"/>
        <w:tblCellMar>
          <w:left w:w="115" w:type="dxa"/>
          <w:right w:w="115" w:type="dxa"/>
        </w:tblCellMar>
        <w:tblLook w:val="04A0" w:firstRow="1" w:lastRow="0" w:firstColumn="1" w:lastColumn="0" w:noHBand="0" w:noVBand="1"/>
      </w:tblPr>
      <w:tblGrid>
        <w:gridCol w:w="1978"/>
        <w:gridCol w:w="6302"/>
      </w:tblGrid>
      <w:tr w:rsidR="00D05C35" w14:paraId="5FE65AA8" w14:textId="77777777">
        <w:tc>
          <w:tcPr>
            <w:tcW w:w="1978" w:type="dxa"/>
            <w:tcBorders>
              <w:top w:val="single" w:sz="4" w:space="0" w:color="63666A"/>
              <w:left w:val="single" w:sz="4" w:space="0" w:color="63666A"/>
              <w:bottom w:val="single" w:sz="4" w:space="0" w:color="63666A"/>
              <w:right w:val="single" w:sz="4" w:space="0" w:color="63666A"/>
            </w:tcBorders>
            <w:shd w:val="clear" w:color="auto" w:fill="0065BD"/>
          </w:tcPr>
          <w:p w14:paraId="748A268D" w14:textId="77777777" w:rsidR="00D05C35" w:rsidRDefault="00000000">
            <w:pPr>
              <w:pStyle w:val="HeadingTable"/>
              <w:rPr>
                <w:rFonts w:cs="Arial"/>
                <w:color w:val="FFFF00"/>
              </w:rPr>
            </w:pPr>
            <w:r>
              <w:rPr>
                <w:rFonts w:cs="Arial"/>
                <w:color w:val="FFFF00"/>
              </w:rPr>
              <w:t>Root Cause Area</w:t>
            </w:r>
          </w:p>
        </w:tc>
        <w:tc>
          <w:tcPr>
            <w:tcW w:w="6301" w:type="dxa"/>
            <w:tcBorders>
              <w:top w:val="single" w:sz="4" w:space="0" w:color="63666A"/>
              <w:left w:val="single" w:sz="4" w:space="0" w:color="63666A"/>
              <w:bottom w:val="single" w:sz="4" w:space="0" w:color="63666A"/>
              <w:right w:val="single" w:sz="4" w:space="0" w:color="63666A"/>
            </w:tcBorders>
            <w:shd w:val="clear" w:color="auto" w:fill="0065BD"/>
          </w:tcPr>
          <w:p w14:paraId="72F5EF33" w14:textId="77777777" w:rsidR="00D05C35" w:rsidRDefault="00000000">
            <w:pPr>
              <w:pStyle w:val="HeadingTable"/>
              <w:rPr>
                <w:rFonts w:cs="Arial"/>
                <w:color w:val="FFFF00"/>
              </w:rPr>
            </w:pPr>
            <w:r>
              <w:rPr>
                <w:rFonts w:cs="Arial"/>
                <w:color w:val="FFFF00"/>
              </w:rPr>
              <w:t>Root Cause Description</w:t>
            </w:r>
          </w:p>
        </w:tc>
      </w:tr>
      <w:tr w:rsidR="00D05C35" w14:paraId="24F58579" w14:textId="77777777">
        <w:tc>
          <w:tcPr>
            <w:tcW w:w="1978" w:type="dxa"/>
            <w:tcBorders>
              <w:top w:val="single" w:sz="4" w:space="0" w:color="63666A"/>
              <w:left w:val="single" w:sz="4" w:space="0" w:color="63666A"/>
              <w:bottom w:val="single" w:sz="4" w:space="0" w:color="63666A"/>
              <w:right w:val="single" w:sz="4" w:space="0" w:color="63666A"/>
            </w:tcBorders>
          </w:tcPr>
          <w:p w14:paraId="2330C4DC" w14:textId="77777777" w:rsidR="00D05C35" w:rsidRDefault="00000000">
            <w:pPr>
              <w:pStyle w:val="TableText10Bold"/>
              <w:rPr>
                <w:rFonts w:cs="Arial"/>
              </w:rPr>
            </w:pPr>
            <w:r>
              <w:rPr>
                <w:rFonts w:cs="Arial"/>
              </w:rPr>
              <w:t>Configuration Management</w:t>
            </w:r>
          </w:p>
        </w:tc>
        <w:tc>
          <w:tcPr>
            <w:tcW w:w="6301" w:type="dxa"/>
            <w:tcBorders>
              <w:top w:val="single" w:sz="4" w:space="0" w:color="63666A"/>
              <w:left w:val="single" w:sz="4" w:space="0" w:color="63666A"/>
              <w:bottom w:val="single" w:sz="4" w:space="0" w:color="63666A"/>
              <w:right w:val="single" w:sz="4" w:space="0" w:color="63666A"/>
            </w:tcBorders>
          </w:tcPr>
          <w:p w14:paraId="20FCFFFE" w14:textId="77777777" w:rsidR="00D05C35" w:rsidRDefault="00000000">
            <w:pPr>
              <w:pStyle w:val="TableText10"/>
              <w:rPr>
                <w:rFonts w:cs="Arial"/>
              </w:rPr>
            </w:pPr>
            <w:r>
              <w:t>Systems or network devices have been deployed without appropriate security settings or are misconfigured, increasing the risk of system or network compromise. Common examples include default or weak credentials, unauthenticated access, weak encryption, and cleartext passwords.</w:t>
            </w:r>
          </w:p>
        </w:tc>
      </w:tr>
      <w:tr w:rsidR="00D05C35" w14:paraId="3FB6B08F" w14:textId="77777777">
        <w:tc>
          <w:tcPr>
            <w:tcW w:w="1978" w:type="dxa"/>
            <w:tcBorders>
              <w:top w:val="single" w:sz="4" w:space="0" w:color="63666A"/>
              <w:left w:val="single" w:sz="4" w:space="0" w:color="63666A"/>
              <w:bottom w:val="single" w:sz="4" w:space="0" w:color="63666A"/>
              <w:right w:val="single" w:sz="4" w:space="0" w:color="63666A"/>
            </w:tcBorders>
          </w:tcPr>
          <w:p w14:paraId="7A0E3065" w14:textId="77777777" w:rsidR="00D05C35" w:rsidRDefault="00000000">
            <w:pPr>
              <w:pStyle w:val="TableText10Bold"/>
              <w:rPr>
                <w:rFonts w:cs="Arial"/>
              </w:rPr>
            </w:pPr>
            <w:r>
              <w:rPr>
                <w:rFonts w:cs="Arial"/>
              </w:rPr>
              <w:t>Patch Management</w:t>
            </w:r>
          </w:p>
        </w:tc>
        <w:tc>
          <w:tcPr>
            <w:tcW w:w="6301" w:type="dxa"/>
            <w:tcBorders>
              <w:top w:val="single" w:sz="4" w:space="0" w:color="63666A"/>
              <w:left w:val="single" w:sz="4" w:space="0" w:color="63666A"/>
              <w:bottom w:val="single" w:sz="4" w:space="0" w:color="63666A"/>
              <w:right w:val="single" w:sz="4" w:space="0" w:color="63666A"/>
            </w:tcBorders>
          </w:tcPr>
          <w:p w14:paraId="0D6390CD" w14:textId="77777777" w:rsidR="00D05C35" w:rsidRDefault="00000000">
            <w:pPr>
              <w:pStyle w:val="TableText10"/>
              <w:rPr>
                <w:rFonts w:cs="Arial"/>
              </w:rPr>
            </w:pPr>
            <w:r>
              <w:rPr>
                <w:rFonts w:cs="Arial"/>
              </w:rPr>
              <w:t>Patches related to single software deployments can introduce vulnerabilities if the system software is not monitored for updates.</w:t>
            </w:r>
          </w:p>
        </w:tc>
      </w:tr>
      <w:tr w:rsidR="00D05C35" w14:paraId="2F8E2087" w14:textId="77777777">
        <w:tc>
          <w:tcPr>
            <w:tcW w:w="1978" w:type="dxa"/>
            <w:tcBorders>
              <w:top w:val="single" w:sz="4" w:space="0" w:color="63666A"/>
              <w:left w:val="single" w:sz="4" w:space="0" w:color="63666A"/>
              <w:bottom w:val="single" w:sz="4" w:space="0" w:color="63666A"/>
              <w:right w:val="single" w:sz="4" w:space="0" w:color="63666A"/>
            </w:tcBorders>
          </w:tcPr>
          <w:p w14:paraId="5EA03E9B" w14:textId="77777777" w:rsidR="00D05C35" w:rsidRDefault="00000000">
            <w:pPr>
              <w:pStyle w:val="TableText10Bold"/>
              <w:rPr>
                <w:rFonts w:cs="Arial"/>
              </w:rPr>
            </w:pPr>
            <w:r>
              <w:rPr>
                <w:rFonts w:cs="Arial"/>
              </w:rPr>
              <w:t>Unsupported Technology</w:t>
            </w:r>
          </w:p>
        </w:tc>
        <w:tc>
          <w:tcPr>
            <w:tcW w:w="6301" w:type="dxa"/>
            <w:tcBorders>
              <w:top w:val="single" w:sz="4" w:space="0" w:color="63666A"/>
              <w:left w:val="single" w:sz="4" w:space="0" w:color="63666A"/>
              <w:bottom w:val="single" w:sz="4" w:space="0" w:color="63666A"/>
              <w:right w:val="single" w:sz="4" w:space="0" w:color="63666A"/>
            </w:tcBorders>
          </w:tcPr>
          <w:p w14:paraId="448EA649" w14:textId="77777777" w:rsidR="00D05C35" w:rsidRDefault="00000000">
            <w:pPr>
              <w:pStyle w:val="TableText10"/>
              <w:rPr>
                <w:rFonts w:cs="Arial"/>
              </w:rPr>
            </w:pPr>
            <w:r>
              <w:rPr>
                <w:rFonts w:cs="Arial"/>
              </w:rPr>
              <w:t>Software that is unsupported is subject to vulnerabilities as the developer of the software is not providing patches as security issues are uncovered.</w:t>
            </w:r>
          </w:p>
        </w:tc>
      </w:tr>
      <w:tr w:rsidR="00D05C35" w14:paraId="124DBBA7" w14:textId="77777777">
        <w:tc>
          <w:tcPr>
            <w:tcW w:w="1978" w:type="dxa"/>
            <w:tcBorders>
              <w:top w:val="single" w:sz="4" w:space="0" w:color="63666A"/>
              <w:left w:val="single" w:sz="4" w:space="0" w:color="63666A"/>
              <w:bottom w:val="single" w:sz="4" w:space="0" w:color="63666A"/>
              <w:right w:val="single" w:sz="4" w:space="0" w:color="63666A"/>
            </w:tcBorders>
          </w:tcPr>
          <w:p w14:paraId="7A82A4FE" w14:textId="77777777" w:rsidR="00D05C35" w:rsidRDefault="00000000">
            <w:pPr>
              <w:pStyle w:val="TableText10Bold"/>
              <w:rPr>
                <w:rFonts w:cs="Arial"/>
              </w:rPr>
            </w:pPr>
            <w:r>
              <w:rPr>
                <w:rFonts w:cs="Arial"/>
              </w:rPr>
              <w:t>Access Control</w:t>
            </w:r>
          </w:p>
        </w:tc>
        <w:tc>
          <w:tcPr>
            <w:tcW w:w="6301" w:type="dxa"/>
            <w:tcBorders>
              <w:top w:val="single" w:sz="4" w:space="0" w:color="63666A"/>
              <w:left w:val="single" w:sz="4" w:space="0" w:color="63666A"/>
              <w:bottom w:val="single" w:sz="4" w:space="0" w:color="63666A"/>
              <w:right w:val="single" w:sz="4" w:space="0" w:color="63666A"/>
            </w:tcBorders>
          </w:tcPr>
          <w:p w14:paraId="0100AF32" w14:textId="77777777" w:rsidR="00D05C35" w:rsidRDefault="00000000">
            <w:pPr>
              <w:pStyle w:val="TableText10"/>
              <w:rPr>
                <w:rFonts w:cs="Arial"/>
              </w:rPr>
            </w:pPr>
            <w:r>
              <w:rPr>
                <w:rFonts w:cs="Arial"/>
              </w:rPr>
              <w:t>Access restrictions are not sufficient, allowing users with no legitimate need additional or escalated privileges.</w:t>
            </w:r>
          </w:p>
        </w:tc>
      </w:tr>
      <w:tr w:rsidR="00D05C35" w14:paraId="2C71D6A9" w14:textId="77777777">
        <w:tc>
          <w:tcPr>
            <w:tcW w:w="1978" w:type="dxa"/>
            <w:tcBorders>
              <w:top w:val="single" w:sz="4" w:space="0" w:color="63666A"/>
              <w:left w:val="single" w:sz="4" w:space="0" w:color="63666A"/>
              <w:bottom w:val="single" w:sz="4" w:space="0" w:color="63666A"/>
              <w:right w:val="single" w:sz="4" w:space="0" w:color="63666A"/>
            </w:tcBorders>
          </w:tcPr>
          <w:p w14:paraId="4B24A8C5" w14:textId="77777777" w:rsidR="00D05C35" w:rsidRDefault="00000000">
            <w:pPr>
              <w:pStyle w:val="TableText10Bold"/>
              <w:rPr>
                <w:rFonts w:cs="Arial"/>
              </w:rPr>
            </w:pPr>
            <w:r>
              <w:rPr>
                <w:rFonts w:cs="Arial"/>
              </w:rPr>
              <w:t>Malicious Code</w:t>
            </w:r>
          </w:p>
        </w:tc>
        <w:tc>
          <w:tcPr>
            <w:tcW w:w="6301" w:type="dxa"/>
            <w:tcBorders>
              <w:top w:val="single" w:sz="4" w:space="0" w:color="63666A"/>
              <w:left w:val="single" w:sz="4" w:space="0" w:color="63666A"/>
              <w:bottom w:val="single" w:sz="4" w:space="0" w:color="63666A"/>
              <w:right w:val="single" w:sz="4" w:space="0" w:color="63666A"/>
            </w:tcBorders>
          </w:tcPr>
          <w:p w14:paraId="586B6E43" w14:textId="77777777" w:rsidR="00D05C35" w:rsidRDefault="00000000">
            <w:pPr>
              <w:pStyle w:val="TableText10"/>
              <w:rPr>
                <w:rFonts w:cs="Arial"/>
              </w:rPr>
            </w:pPr>
            <w:r>
              <w:rPr>
                <w:rFonts w:cs="Arial"/>
              </w:rPr>
              <w:t>These are findings that result from virus, malware or other malicious code that has entered the system.</w:t>
            </w:r>
          </w:p>
        </w:tc>
      </w:tr>
      <w:tr w:rsidR="00D05C35" w14:paraId="07C1B4F9" w14:textId="77777777">
        <w:tc>
          <w:tcPr>
            <w:tcW w:w="1978" w:type="dxa"/>
            <w:tcBorders>
              <w:top w:val="single" w:sz="4" w:space="0" w:color="63666A"/>
              <w:left w:val="single" w:sz="4" w:space="0" w:color="63666A"/>
              <w:bottom w:val="single" w:sz="4" w:space="0" w:color="63666A"/>
              <w:right w:val="single" w:sz="4" w:space="0" w:color="63666A"/>
            </w:tcBorders>
          </w:tcPr>
          <w:p w14:paraId="2644CE77" w14:textId="77777777" w:rsidR="00D05C35" w:rsidRDefault="00000000">
            <w:pPr>
              <w:pStyle w:val="TableText10Bold"/>
              <w:rPr>
                <w:rFonts w:cs="Arial"/>
              </w:rPr>
            </w:pPr>
            <w:r>
              <w:rPr>
                <w:rFonts w:cs="Arial"/>
              </w:rPr>
              <w:t>Legal or Regulatory</w:t>
            </w:r>
          </w:p>
        </w:tc>
        <w:tc>
          <w:tcPr>
            <w:tcW w:w="6301" w:type="dxa"/>
            <w:tcBorders>
              <w:top w:val="single" w:sz="4" w:space="0" w:color="63666A"/>
              <w:left w:val="single" w:sz="4" w:space="0" w:color="63666A"/>
              <w:bottom w:val="single" w:sz="4" w:space="0" w:color="63666A"/>
              <w:right w:val="single" w:sz="4" w:space="0" w:color="63666A"/>
            </w:tcBorders>
          </w:tcPr>
          <w:p w14:paraId="38B16021" w14:textId="77777777" w:rsidR="00D05C35" w:rsidRDefault="00000000">
            <w:pPr>
              <w:pStyle w:val="TableText10"/>
              <w:rPr>
                <w:rFonts w:cs="Arial"/>
              </w:rPr>
            </w:pPr>
            <w:r>
              <w:rPr>
                <w:rFonts w:cs="Arial"/>
              </w:rPr>
              <w:t>These are items resulting in legal (copyright), compliance violations or may not conform to regulatory standards.</w:t>
            </w:r>
          </w:p>
        </w:tc>
      </w:tr>
      <w:tr w:rsidR="00D05C35" w14:paraId="6D4D6F7A" w14:textId="77777777">
        <w:tc>
          <w:tcPr>
            <w:tcW w:w="1978" w:type="dxa"/>
            <w:tcBorders>
              <w:top w:val="single" w:sz="4" w:space="0" w:color="63666A"/>
              <w:left w:val="single" w:sz="4" w:space="0" w:color="63666A"/>
              <w:bottom w:val="single" w:sz="4" w:space="0" w:color="63666A"/>
              <w:right w:val="single" w:sz="4" w:space="0" w:color="63666A"/>
            </w:tcBorders>
          </w:tcPr>
          <w:p w14:paraId="2D4865E9" w14:textId="77777777" w:rsidR="00D05C35" w:rsidRDefault="00000000">
            <w:pPr>
              <w:pStyle w:val="TableText10Bold"/>
              <w:rPr>
                <w:rFonts w:cs="Arial"/>
              </w:rPr>
            </w:pPr>
            <w:r>
              <w:rPr>
                <w:rFonts w:cs="Arial"/>
              </w:rPr>
              <w:t>Insecure Software Development</w:t>
            </w:r>
          </w:p>
        </w:tc>
        <w:tc>
          <w:tcPr>
            <w:tcW w:w="6301" w:type="dxa"/>
            <w:tcBorders>
              <w:top w:val="single" w:sz="4" w:space="0" w:color="63666A"/>
              <w:left w:val="single" w:sz="4" w:space="0" w:color="63666A"/>
              <w:bottom w:val="single" w:sz="4" w:space="0" w:color="63666A"/>
              <w:right w:val="single" w:sz="4" w:space="0" w:color="63666A"/>
            </w:tcBorders>
          </w:tcPr>
          <w:p w14:paraId="4D7A70FD" w14:textId="77777777" w:rsidR="00D05C35" w:rsidRDefault="00000000">
            <w:pPr>
              <w:pStyle w:val="TableText10"/>
              <w:rPr>
                <w:rFonts w:cs="Arial"/>
              </w:rPr>
            </w:pPr>
            <w:r>
              <w:rPr>
                <w:rFonts w:cs="Arial"/>
              </w:rPr>
              <w:t>These are findings resulting from poor secure software development practices (not properly validating user input, lack of crypto, etc.).</w:t>
            </w:r>
          </w:p>
        </w:tc>
      </w:tr>
    </w:tbl>
    <w:p w14:paraId="4EBA85CB" w14:textId="77777777" w:rsidR="00D05C35" w:rsidRDefault="00D05C35">
      <w:pPr>
        <w:pStyle w:val="DefaultTextnospacing"/>
        <w:rPr>
          <w:rFonts w:cs="Arial"/>
        </w:rPr>
      </w:pPr>
    </w:p>
    <w:p w14:paraId="64AB9AEE" w14:textId="77777777" w:rsidR="00D05C35" w:rsidRDefault="00000000">
      <w:pPr>
        <w:pStyle w:val="Heading2"/>
        <w:spacing w:line="360" w:lineRule="auto"/>
      </w:pPr>
      <w:bookmarkStart w:id="59" w:name="__RefHeading___Toc2252_128367787"/>
      <w:bookmarkStart w:id="60" w:name="_Toc118907089"/>
      <w:bookmarkStart w:id="61" w:name="_Toc4745084"/>
      <w:bookmarkStart w:id="62" w:name="_Toc3653746"/>
      <w:bookmarkStart w:id="63" w:name="_Toc503086292"/>
      <w:bookmarkEnd w:id="59"/>
      <w:r>
        <w:t>MITRE ATT&amp;CK Tactics</w:t>
      </w:r>
      <w:bookmarkEnd w:id="60"/>
      <w:bookmarkEnd w:id="61"/>
      <w:bookmarkEnd w:id="62"/>
      <w:bookmarkEnd w:id="63"/>
    </w:p>
    <w:tbl>
      <w:tblPr>
        <w:tblStyle w:val="TableGrid"/>
        <w:tblW w:w="8280" w:type="dxa"/>
        <w:tblInd w:w="1075" w:type="dxa"/>
        <w:tblLayout w:type="fixed"/>
        <w:tblCellMar>
          <w:left w:w="115" w:type="dxa"/>
          <w:right w:w="115" w:type="dxa"/>
        </w:tblCellMar>
        <w:tblLook w:val="04A0" w:firstRow="1" w:lastRow="0" w:firstColumn="1" w:lastColumn="0" w:noHBand="0" w:noVBand="1"/>
      </w:tblPr>
      <w:tblGrid>
        <w:gridCol w:w="1978"/>
        <w:gridCol w:w="6302"/>
      </w:tblGrid>
      <w:tr w:rsidR="00D05C35" w14:paraId="4018884A" w14:textId="77777777">
        <w:trPr>
          <w:tblHeader/>
        </w:trPr>
        <w:tc>
          <w:tcPr>
            <w:tcW w:w="1978" w:type="dxa"/>
            <w:tcBorders>
              <w:top w:val="single" w:sz="4" w:space="0" w:color="63666A"/>
              <w:left w:val="single" w:sz="4" w:space="0" w:color="63666A"/>
              <w:bottom w:val="single" w:sz="4" w:space="0" w:color="63666A"/>
              <w:right w:val="single" w:sz="4" w:space="0" w:color="63666A"/>
            </w:tcBorders>
            <w:shd w:val="clear" w:color="auto" w:fill="0065BD"/>
          </w:tcPr>
          <w:p w14:paraId="266382AA" w14:textId="77777777" w:rsidR="00D05C35" w:rsidRDefault="00000000">
            <w:pPr>
              <w:pStyle w:val="HeadingTable"/>
              <w:rPr>
                <w:rFonts w:cs="Arial"/>
                <w:color w:val="FFFF00"/>
              </w:rPr>
            </w:pPr>
            <w:r>
              <w:rPr>
                <w:rFonts w:cs="Arial"/>
                <w:color w:val="FFFF00"/>
              </w:rPr>
              <w:t>MITRE ATT&amp;CK Tactic</w:t>
            </w:r>
          </w:p>
        </w:tc>
        <w:tc>
          <w:tcPr>
            <w:tcW w:w="6301" w:type="dxa"/>
            <w:tcBorders>
              <w:top w:val="single" w:sz="4" w:space="0" w:color="63666A"/>
              <w:left w:val="single" w:sz="4" w:space="0" w:color="63666A"/>
              <w:bottom w:val="single" w:sz="4" w:space="0" w:color="63666A"/>
              <w:right w:val="single" w:sz="4" w:space="0" w:color="63666A"/>
            </w:tcBorders>
            <w:shd w:val="clear" w:color="auto" w:fill="0065BD"/>
          </w:tcPr>
          <w:p w14:paraId="5298844E" w14:textId="77777777" w:rsidR="00D05C35" w:rsidRDefault="00000000">
            <w:pPr>
              <w:pStyle w:val="HeadingTable"/>
              <w:rPr>
                <w:rFonts w:cs="Arial"/>
                <w:color w:val="FFFF00"/>
              </w:rPr>
            </w:pPr>
            <w:r>
              <w:rPr>
                <w:rFonts w:cs="Arial"/>
                <w:color w:val="FFFF00"/>
              </w:rPr>
              <w:t>Tactic Description</w:t>
            </w:r>
          </w:p>
        </w:tc>
      </w:tr>
      <w:tr w:rsidR="00D05C35" w14:paraId="119025DB"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08316490" w14:textId="77777777" w:rsidR="00D05C35" w:rsidRDefault="00000000">
            <w:pPr>
              <w:pStyle w:val="TableText10Bold"/>
              <w:rPr>
                <w:rFonts w:cs="Arial"/>
              </w:rPr>
            </w:pPr>
            <w:r>
              <w:rPr>
                <w:rFonts w:cs="Arial"/>
                <w:bCs/>
                <w:szCs w:val="18"/>
              </w:rPr>
              <w:t>Reconnaissance</w:t>
            </w:r>
          </w:p>
        </w:tc>
        <w:tc>
          <w:tcPr>
            <w:tcW w:w="6301" w:type="dxa"/>
            <w:tcBorders>
              <w:top w:val="single" w:sz="4" w:space="0" w:color="63666A"/>
              <w:left w:val="single" w:sz="4" w:space="0" w:color="63666A"/>
              <w:bottom w:val="single" w:sz="4" w:space="0" w:color="63666A"/>
              <w:right w:val="single" w:sz="4" w:space="0" w:color="63666A"/>
            </w:tcBorders>
          </w:tcPr>
          <w:p w14:paraId="69EBAE71" w14:textId="77777777" w:rsidR="00D05C35" w:rsidRDefault="00000000">
            <w:pPr>
              <w:pStyle w:val="TableText10"/>
              <w:rPr>
                <w:rFonts w:cs="Arial"/>
              </w:rPr>
            </w:pPr>
            <w:r>
              <w:rPr>
                <w:rFonts w:cs="Arial"/>
              </w:rPr>
              <w:t>Gathering information about the target network, hosts, and users to plan operations, such as network and service enumeration.</w:t>
            </w:r>
          </w:p>
        </w:tc>
      </w:tr>
      <w:tr w:rsidR="00D05C35" w14:paraId="260E3F7E"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6208FF40" w14:textId="77777777" w:rsidR="00D05C35" w:rsidRDefault="00000000">
            <w:pPr>
              <w:pStyle w:val="TableText10Bold"/>
              <w:rPr>
                <w:rFonts w:cs="Arial"/>
              </w:rPr>
            </w:pPr>
            <w:r>
              <w:rPr>
                <w:rFonts w:cs="Arial"/>
                <w:bCs/>
                <w:szCs w:val="18"/>
              </w:rPr>
              <w:t>Initial Access</w:t>
            </w:r>
          </w:p>
        </w:tc>
        <w:tc>
          <w:tcPr>
            <w:tcW w:w="6301" w:type="dxa"/>
            <w:tcBorders>
              <w:top w:val="single" w:sz="4" w:space="0" w:color="63666A"/>
              <w:left w:val="single" w:sz="4" w:space="0" w:color="63666A"/>
              <w:bottom w:val="single" w:sz="4" w:space="0" w:color="63666A"/>
              <w:right w:val="single" w:sz="4" w:space="0" w:color="63666A"/>
            </w:tcBorders>
          </w:tcPr>
          <w:p w14:paraId="0E35190A" w14:textId="77777777" w:rsidR="00D05C35" w:rsidRDefault="00000000">
            <w:pPr>
              <w:pStyle w:val="TableText10"/>
              <w:rPr>
                <w:rFonts w:cs="Arial"/>
              </w:rPr>
            </w:pPr>
            <w:r>
              <w:rPr>
                <w:rFonts w:cs="Arial"/>
              </w:rPr>
              <w:t>Techniques used to gain an initial foothold within the network, such as valid accounts, exploited services, or phishing.</w:t>
            </w:r>
          </w:p>
        </w:tc>
      </w:tr>
      <w:tr w:rsidR="00D05C35" w14:paraId="00967CD5"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0BA69AB8" w14:textId="77777777" w:rsidR="00D05C35" w:rsidRDefault="00000000">
            <w:pPr>
              <w:pStyle w:val="TableText10Bold"/>
              <w:rPr>
                <w:rFonts w:cs="Arial"/>
                <w:bCs/>
                <w:szCs w:val="18"/>
              </w:rPr>
            </w:pPr>
            <w:r>
              <w:rPr>
                <w:rFonts w:cs="Arial"/>
                <w:bCs/>
                <w:szCs w:val="18"/>
              </w:rPr>
              <w:t>Execution</w:t>
            </w:r>
          </w:p>
        </w:tc>
        <w:tc>
          <w:tcPr>
            <w:tcW w:w="6301" w:type="dxa"/>
            <w:tcBorders>
              <w:top w:val="single" w:sz="4" w:space="0" w:color="63666A"/>
              <w:left w:val="single" w:sz="4" w:space="0" w:color="63666A"/>
              <w:bottom w:val="single" w:sz="4" w:space="0" w:color="63666A"/>
              <w:right w:val="single" w:sz="4" w:space="0" w:color="63666A"/>
            </w:tcBorders>
          </w:tcPr>
          <w:p w14:paraId="118A456F" w14:textId="77777777" w:rsidR="00D05C35" w:rsidRDefault="00000000">
            <w:pPr>
              <w:pStyle w:val="TableText10"/>
              <w:rPr>
                <w:rFonts w:cs="Arial"/>
              </w:rPr>
            </w:pPr>
            <w:r>
              <w:rPr>
                <w:rFonts w:cs="Arial"/>
              </w:rPr>
              <w:t>Running adversary-controlled code on a local or remote system.</w:t>
            </w:r>
          </w:p>
        </w:tc>
      </w:tr>
      <w:tr w:rsidR="00D05C35" w14:paraId="7A088CB7"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283FB220" w14:textId="77777777" w:rsidR="00D05C35" w:rsidRDefault="00000000">
            <w:pPr>
              <w:pStyle w:val="TableText10Bold"/>
              <w:keepNext/>
              <w:keepLines/>
              <w:rPr>
                <w:rFonts w:cs="Arial"/>
                <w:bCs/>
                <w:szCs w:val="18"/>
              </w:rPr>
            </w:pPr>
            <w:r>
              <w:rPr>
                <w:rFonts w:cs="Arial"/>
                <w:bCs/>
                <w:szCs w:val="18"/>
              </w:rPr>
              <w:t>Persistence</w:t>
            </w:r>
          </w:p>
        </w:tc>
        <w:tc>
          <w:tcPr>
            <w:tcW w:w="6301" w:type="dxa"/>
            <w:tcBorders>
              <w:top w:val="single" w:sz="4" w:space="0" w:color="63666A"/>
              <w:left w:val="single" w:sz="4" w:space="0" w:color="63666A"/>
              <w:bottom w:val="single" w:sz="4" w:space="0" w:color="63666A"/>
              <w:right w:val="single" w:sz="4" w:space="0" w:color="63666A"/>
            </w:tcBorders>
          </w:tcPr>
          <w:p w14:paraId="2EA138B0" w14:textId="77777777" w:rsidR="00D05C35" w:rsidRDefault="00000000">
            <w:pPr>
              <w:pStyle w:val="TableText10"/>
              <w:keepNext/>
              <w:keepLines/>
              <w:rPr>
                <w:rFonts w:cs="Arial"/>
              </w:rPr>
            </w:pPr>
            <w:r>
              <w:rPr>
                <w:rFonts w:cs="Arial"/>
              </w:rPr>
              <w:t>Maintaining access to systems across restarts, credential changes, and other interruptions.</w:t>
            </w:r>
          </w:p>
        </w:tc>
      </w:tr>
      <w:tr w:rsidR="00D05C35" w14:paraId="46A5B69B"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350B49B2" w14:textId="77777777" w:rsidR="00D05C35" w:rsidRDefault="00000000">
            <w:pPr>
              <w:pStyle w:val="TableText10Bold"/>
              <w:rPr>
                <w:rFonts w:cs="Arial"/>
                <w:bCs/>
                <w:szCs w:val="18"/>
              </w:rPr>
            </w:pPr>
            <w:r>
              <w:rPr>
                <w:rFonts w:cs="Arial"/>
                <w:bCs/>
                <w:szCs w:val="18"/>
              </w:rPr>
              <w:t>Privilege Escalation</w:t>
            </w:r>
          </w:p>
        </w:tc>
        <w:tc>
          <w:tcPr>
            <w:tcW w:w="6301" w:type="dxa"/>
            <w:tcBorders>
              <w:top w:val="single" w:sz="4" w:space="0" w:color="63666A"/>
              <w:left w:val="single" w:sz="4" w:space="0" w:color="63666A"/>
              <w:bottom w:val="single" w:sz="4" w:space="0" w:color="63666A"/>
              <w:right w:val="single" w:sz="4" w:space="0" w:color="63666A"/>
            </w:tcBorders>
          </w:tcPr>
          <w:p w14:paraId="0D17019E" w14:textId="77777777" w:rsidR="00D05C35" w:rsidRDefault="00000000">
            <w:pPr>
              <w:pStyle w:val="TableText10"/>
              <w:rPr>
                <w:rFonts w:cs="Arial"/>
              </w:rPr>
            </w:pPr>
            <w:r>
              <w:rPr>
                <w:rFonts w:cs="Arial"/>
              </w:rPr>
              <w:t>Gaining higher-level permissions on a host or in the domain, such as local administrator or Domain Admin.</w:t>
            </w:r>
          </w:p>
        </w:tc>
      </w:tr>
      <w:tr w:rsidR="00D05C35" w14:paraId="73768D4E"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5E5B3897" w14:textId="77777777" w:rsidR="00D05C35" w:rsidRDefault="00000000">
            <w:pPr>
              <w:pStyle w:val="TableText10Bold"/>
              <w:rPr>
                <w:rFonts w:cs="Arial"/>
                <w:bCs/>
                <w:szCs w:val="18"/>
              </w:rPr>
            </w:pPr>
            <w:r>
              <w:rPr>
                <w:rFonts w:cs="Arial"/>
                <w:bCs/>
                <w:szCs w:val="18"/>
              </w:rPr>
              <w:t>Defense Evasion</w:t>
            </w:r>
          </w:p>
        </w:tc>
        <w:tc>
          <w:tcPr>
            <w:tcW w:w="6301" w:type="dxa"/>
            <w:tcBorders>
              <w:top w:val="single" w:sz="4" w:space="0" w:color="63666A"/>
              <w:left w:val="single" w:sz="4" w:space="0" w:color="63666A"/>
              <w:bottom w:val="single" w:sz="4" w:space="0" w:color="63666A"/>
              <w:right w:val="single" w:sz="4" w:space="0" w:color="63666A"/>
            </w:tcBorders>
          </w:tcPr>
          <w:p w14:paraId="6C96E25A" w14:textId="77777777" w:rsidR="00D05C35" w:rsidRDefault="00000000">
            <w:pPr>
              <w:pStyle w:val="TableText10"/>
              <w:rPr>
                <w:rFonts w:cs="Arial"/>
              </w:rPr>
            </w:pPr>
            <w:r>
              <w:rPr>
                <w:rFonts w:cs="Arial"/>
              </w:rPr>
              <w:t>Avoiding detection by disabling, bypassing, or tampering with security controls and logging.</w:t>
            </w:r>
          </w:p>
        </w:tc>
      </w:tr>
      <w:tr w:rsidR="00D05C35" w14:paraId="2D150DE7"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2617D7DB" w14:textId="77777777" w:rsidR="00D05C35" w:rsidRDefault="00000000">
            <w:pPr>
              <w:pStyle w:val="TableText10Bold"/>
              <w:rPr>
                <w:rFonts w:cs="Arial"/>
                <w:bCs/>
                <w:szCs w:val="18"/>
              </w:rPr>
            </w:pPr>
            <w:r>
              <w:rPr>
                <w:rFonts w:cs="Arial"/>
                <w:bCs/>
                <w:szCs w:val="18"/>
              </w:rPr>
              <w:t>Credential Access</w:t>
            </w:r>
          </w:p>
        </w:tc>
        <w:tc>
          <w:tcPr>
            <w:tcW w:w="6301" w:type="dxa"/>
            <w:tcBorders>
              <w:top w:val="single" w:sz="4" w:space="0" w:color="63666A"/>
              <w:left w:val="single" w:sz="4" w:space="0" w:color="63666A"/>
              <w:bottom w:val="single" w:sz="4" w:space="0" w:color="63666A"/>
              <w:right w:val="single" w:sz="4" w:space="0" w:color="63666A"/>
            </w:tcBorders>
          </w:tcPr>
          <w:p w14:paraId="7BC0C366" w14:textId="77777777" w:rsidR="00D05C35" w:rsidRDefault="00000000">
            <w:pPr>
              <w:pStyle w:val="TableText10"/>
              <w:rPr>
                <w:rFonts w:cs="Arial"/>
              </w:rPr>
            </w:pPr>
            <w:r>
              <w:rPr>
                <w:rFonts w:cs="Arial"/>
              </w:rPr>
              <w:t>Stealing account names and secrets such as passwords, hashes, and Kerberos tickets.</w:t>
            </w:r>
          </w:p>
        </w:tc>
      </w:tr>
      <w:tr w:rsidR="00D05C35" w14:paraId="1BB47EFF"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1BC3157C" w14:textId="77777777" w:rsidR="00D05C35" w:rsidRDefault="00000000">
            <w:pPr>
              <w:pStyle w:val="TableText10Bold"/>
              <w:rPr>
                <w:rFonts w:cs="Arial"/>
                <w:bCs/>
                <w:szCs w:val="18"/>
              </w:rPr>
            </w:pPr>
            <w:r>
              <w:rPr>
                <w:rFonts w:cs="Arial"/>
                <w:bCs/>
                <w:szCs w:val="18"/>
              </w:rPr>
              <w:t>Discovery</w:t>
            </w:r>
          </w:p>
        </w:tc>
        <w:tc>
          <w:tcPr>
            <w:tcW w:w="6301" w:type="dxa"/>
            <w:tcBorders>
              <w:top w:val="single" w:sz="4" w:space="0" w:color="63666A"/>
              <w:left w:val="single" w:sz="4" w:space="0" w:color="63666A"/>
              <w:bottom w:val="single" w:sz="4" w:space="0" w:color="63666A"/>
              <w:right w:val="single" w:sz="4" w:space="0" w:color="63666A"/>
            </w:tcBorders>
          </w:tcPr>
          <w:p w14:paraId="261C033A" w14:textId="77777777" w:rsidR="00D05C35" w:rsidRDefault="00000000">
            <w:pPr>
              <w:pStyle w:val="TableText10"/>
              <w:rPr>
                <w:rFonts w:cs="Arial"/>
              </w:rPr>
            </w:pPr>
            <w:r>
              <w:rPr>
                <w:rFonts w:cs="Arial"/>
              </w:rPr>
              <w:t>Enumerating the internal environment: hosts, shares, accounts, groups, and trust relationships.</w:t>
            </w:r>
          </w:p>
        </w:tc>
      </w:tr>
      <w:tr w:rsidR="00D05C35" w14:paraId="64CC12D6"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7678B594" w14:textId="77777777" w:rsidR="00D05C35" w:rsidRDefault="00000000">
            <w:pPr>
              <w:pStyle w:val="TableText10Bold"/>
              <w:keepNext/>
              <w:keepLines/>
              <w:rPr>
                <w:rFonts w:cs="Arial"/>
                <w:bCs/>
                <w:szCs w:val="18"/>
              </w:rPr>
            </w:pPr>
            <w:r>
              <w:rPr>
                <w:rFonts w:cs="Arial"/>
                <w:bCs/>
                <w:szCs w:val="18"/>
              </w:rPr>
              <w:lastRenderedPageBreak/>
              <w:t>Lateral Movement</w:t>
            </w:r>
          </w:p>
        </w:tc>
        <w:tc>
          <w:tcPr>
            <w:tcW w:w="6301" w:type="dxa"/>
            <w:tcBorders>
              <w:top w:val="single" w:sz="4" w:space="0" w:color="63666A"/>
              <w:left w:val="single" w:sz="4" w:space="0" w:color="63666A"/>
              <w:bottom w:val="single" w:sz="4" w:space="0" w:color="63666A"/>
              <w:right w:val="single" w:sz="4" w:space="0" w:color="63666A"/>
            </w:tcBorders>
          </w:tcPr>
          <w:p w14:paraId="0FDAF0C5" w14:textId="77777777" w:rsidR="00D05C35" w:rsidRDefault="00000000">
            <w:pPr>
              <w:pStyle w:val="TableText10"/>
              <w:rPr>
                <w:rFonts w:cs="Arial"/>
              </w:rPr>
            </w:pPr>
            <w:r>
              <w:rPr>
                <w:rFonts w:cs="Arial"/>
              </w:rPr>
              <w:t>Moving through the environment to reach additional systems, often using stolen credentials or relay attacks.</w:t>
            </w:r>
          </w:p>
          <w:p w14:paraId="5D536EBC" w14:textId="77777777" w:rsidR="00D05C35" w:rsidRDefault="00000000">
            <w:pPr>
              <w:pStyle w:val="TableText10"/>
              <w:keepNext/>
              <w:keepLines/>
              <w:rPr>
                <w:rFonts w:cs="Arial"/>
              </w:rPr>
            </w:pPr>
            <w:r>
              <w:rPr>
                <w:rFonts w:cs="Arial"/>
              </w:rPr>
              <w:t>and tamper, extract, or destroy data. Most breach studies show time to detect a breach is over 200 days, typically detected by external parties rather than internal processes or monitoring.</w:t>
            </w:r>
          </w:p>
        </w:tc>
      </w:tr>
      <w:tr w:rsidR="00D05C35" w14:paraId="07506DBA" w14:textId="77777777">
        <w:tc>
          <w:tcPr>
            <w:tcW w:w="1978" w:type="dxa"/>
            <w:tcBorders>
              <w:top w:val="single" w:sz="4" w:space="0" w:color="63666A"/>
              <w:left w:val="single" w:sz="4" w:space="0" w:color="63666A"/>
              <w:bottom w:val="single" w:sz="4" w:space="0" w:color="63666A"/>
              <w:right w:val="single" w:sz="4" w:space="0" w:color="63666A"/>
            </w:tcBorders>
            <w:vAlign w:val="center"/>
          </w:tcPr>
          <w:p w14:paraId="03FB9534" w14:textId="77777777" w:rsidR="00D05C35" w:rsidRDefault="00000000">
            <w:pPr>
              <w:pStyle w:val="TableText10Bold"/>
              <w:rPr>
                <w:rFonts w:cs="Arial"/>
                <w:bCs/>
                <w:szCs w:val="18"/>
              </w:rPr>
            </w:pPr>
            <w:r>
              <w:rPr>
                <w:rFonts w:cs="Arial"/>
                <w:bCs/>
                <w:szCs w:val="18"/>
              </w:rPr>
              <w:t>Impact</w:t>
            </w:r>
          </w:p>
        </w:tc>
        <w:tc>
          <w:tcPr>
            <w:tcW w:w="6301" w:type="dxa"/>
            <w:tcBorders>
              <w:top w:val="single" w:sz="4" w:space="0" w:color="63666A"/>
              <w:left w:val="single" w:sz="4" w:space="0" w:color="63666A"/>
              <w:bottom w:val="single" w:sz="4" w:space="0" w:color="63666A"/>
              <w:right w:val="single" w:sz="4" w:space="0" w:color="63666A"/>
            </w:tcBorders>
          </w:tcPr>
          <w:p w14:paraId="6597B039" w14:textId="77777777" w:rsidR="00D05C35" w:rsidRDefault="00000000">
            <w:pPr>
              <w:pStyle w:val="TableText10"/>
              <w:rPr>
                <w:rFonts w:cs="Arial"/>
              </w:rPr>
            </w:pPr>
            <w:r>
              <w:rPr>
                <w:rFonts w:cs="Arial"/>
              </w:rPr>
              <w:t>Manipulating, interrupting, or destroying systems and data, assessed carefully and within scope.</w:t>
            </w:r>
          </w:p>
        </w:tc>
      </w:tr>
    </w:tbl>
    <w:p w14:paraId="338E2514" w14:textId="77777777" w:rsidR="00D05C35" w:rsidRDefault="00D05C35">
      <w:pPr>
        <w:rPr>
          <w:rFonts w:ascii="Arial" w:hAnsi="Arial" w:cs="Arial"/>
        </w:rPr>
      </w:pPr>
    </w:p>
    <w:p w14:paraId="6F31460E" w14:textId="77777777" w:rsidR="00D05C35" w:rsidRDefault="00000000">
      <w:pPr>
        <w:pStyle w:val="Heading2"/>
        <w:spacing w:line="360" w:lineRule="auto"/>
      </w:pPr>
      <w:bookmarkStart w:id="64" w:name="__RefHeading___Toc2254_128367787"/>
      <w:bookmarkEnd w:id="64"/>
      <w:r>
        <w:t xml:space="preserve"> </w:t>
      </w:r>
      <w:bookmarkStart w:id="65" w:name="_Toc118907090"/>
      <w:r>
        <w:t>CWE Top 25 Table</w:t>
      </w:r>
      <w:bookmarkEnd w:id="65"/>
    </w:p>
    <w:tbl>
      <w:tblPr>
        <w:tblStyle w:val="TableGrid"/>
        <w:tblW w:w="8735" w:type="dxa"/>
        <w:jc w:val="center"/>
        <w:tblLayout w:type="fixed"/>
        <w:tblCellMar>
          <w:left w:w="115" w:type="dxa"/>
          <w:right w:w="115" w:type="dxa"/>
        </w:tblCellMar>
        <w:tblLook w:val="04A0" w:firstRow="1" w:lastRow="0" w:firstColumn="1" w:lastColumn="0" w:noHBand="0" w:noVBand="1"/>
      </w:tblPr>
      <w:tblGrid>
        <w:gridCol w:w="897"/>
        <w:gridCol w:w="1616"/>
        <w:gridCol w:w="6222"/>
      </w:tblGrid>
      <w:tr w:rsidR="00D05C35" w14:paraId="2F553DD1" w14:textId="77777777">
        <w:trPr>
          <w:tblHeader/>
          <w:jc w:val="center"/>
        </w:trPr>
        <w:tc>
          <w:tcPr>
            <w:tcW w:w="897" w:type="dxa"/>
            <w:tcBorders>
              <w:top w:val="single" w:sz="4" w:space="0" w:color="63666A"/>
              <w:left w:val="single" w:sz="4" w:space="0" w:color="63666A"/>
              <w:bottom w:val="single" w:sz="4" w:space="0" w:color="63666A"/>
              <w:right w:val="single" w:sz="4" w:space="0" w:color="63666A"/>
            </w:tcBorders>
            <w:shd w:val="clear" w:color="auto" w:fill="0065BD"/>
          </w:tcPr>
          <w:p w14:paraId="50598677" w14:textId="77777777" w:rsidR="00D05C35" w:rsidRDefault="00000000">
            <w:pPr>
              <w:pStyle w:val="HeadingTable"/>
              <w:rPr>
                <w:rFonts w:cs="Arial"/>
                <w:color w:val="FFFF00"/>
              </w:rPr>
            </w:pPr>
            <w:r>
              <w:rPr>
                <w:rFonts w:cs="Arial"/>
                <w:color w:val="FFFF00"/>
              </w:rPr>
              <w:t>Rank</w:t>
            </w:r>
          </w:p>
        </w:tc>
        <w:tc>
          <w:tcPr>
            <w:tcW w:w="1616" w:type="dxa"/>
            <w:tcBorders>
              <w:top w:val="single" w:sz="4" w:space="0" w:color="63666A"/>
              <w:left w:val="single" w:sz="4" w:space="0" w:color="63666A"/>
              <w:bottom w:val="single" w:sz="4" w:space="0" w:color="63666A"/>
              <w:right w:val="single" w:sz="4" w:space="0" w:color="63666A"/>
            </w:tcBorders>
            <w:shd w:val="clear" w:color="auto" w:fill="0065BD"/>
          </w:tcPr>
          <w:p w14:paraId="158854FB" w14:textId="77777777" w:rsidR="00D05C35" w:rsidRDefault="00000000">
            <w:pPr>
              <w:pStyle w:val="HeadingTable"/>
              <w:rPr>
                <w:rFonts w:cs="Arial"/>
                <w:color w:val="FFFF00"/>
              </w:rPr>
            </w:pPr>
            <w:r>
              <w:rPr>
                <w:rFonts w:cs="Arial"/>
                <w:color w:val="FFFF00"/>
              </w:rPr>
              <w:t>ID</w:t>
            </w:r>
          </w:p>
        </w:tc>
        <w:tc>
          <w:tcPr>
            <w:tcW w:w="6222" w:type="dxa"/>
            <w:tcBorders>
              <w:top w:val="single" w:sz="4" w:space="0" w:color="63666A"/>
              <w:left w:val="single" w:sz="4" w:space="0" w:color="63666A"/>
              <w:bottom w:val="single" w:sz="4" w:space="0" w:color="63666A"/>
              <w:right w:val="single" w:sz="4" w:space="0" w:color="63666A"/>
            </w:tcBorders>
            <w:shd w:val="clear" w:color="auto" w:fill="0065BD"/>
          </w:tcPr>
          <w:p w14:paraId="2A30DB2E" w14:textId="77777777" w:rsidR="00D05C35" w:rsidRDefault="00000000">
            <w:pPr>
              <w:pStyle w:val="HeadingTable"/>
              <w:rPr>
                <w:rFonts w:cs="Arial"/>
                <w:color w:val="FFFF00"/>
              </w:rPr>
            </w:pPr>
            <w:r>
              <w:rPr>
                <w:rFonts w:cs="Arial"/>
                <w:color w:val="FFFF00"/>
              </w:rPr>
              <w:t>Name</w:t>
            </w:r>
          </w:p>
        </w:tc>
      </w:tr>
      <w:tr w:rsidR="00D05C35" w14:paraId="575E8E31" w14:textId="77777777">
        <w:trPr>
          <w:jc w:val="center"/>
        </w:trPr>
        <w:tc>
          <w:tcPr>
            <w:tcW w:w="897" w:type="dxa"/>
          </w:tcPr>
          <w:p w14:paraId="7431470D" w14:textId="77777777" w:rsidR="00D05C35" w:rsidRDefault="00000000">
            <w:pPr>
              <w:pStyle w:val="TableText10Bold"/>
              <w:keepNext/>
              <w:keepLines/>
            </w:pPr>
            <w:r>
              <w:lastRenderedPageBreak/>
              <w:t>1</w:t>
            </w:r>
          </w:p>
        </w:tc>
        <w:tc>
          <w:tcPr>
            <w:tcW w:w="1616" w:type="dxa"/>
          </w:tcPr>
          <w:p w14:paraId="217FAC8B" w14:textId="77777777" w:rsidR="00D05C35" w:rsidRDefault="00000000">
            <w:pPr>
              <w:pStyle w:val="TableText10Bold"/>
              <w:keepNext/>
              <w:keepLines/>
              <w:rPr>
                <w:rFonts w:cs="Arial"/>
                <w:bCs/>
                <w:szCs w:val="18"/>
              </w:rPr>
            </w:pPr>
            <w:r>
              <w:t>CWE-787</w:t>
            </w:r>
          </w:p>
        </w:tc>
        <w:tc>
          <w:tcPr>
            <w:tcW w:w="6222" w:type="dxa"/>
          </w:tcPr>
          <w:p w14:paraId="3A0B1CD9" w14:textId="77777777" w:rsidR="00D05C35" w:rsidRDefault="00000000">
            <w:pPr>
              <w:spacing w:after="0" w:line="240" w:lineRule="auto"/>
              <w:rPr>
                <w:rFonts w:ascii="Arial" w:eastAsia="Times New Roman" w:hAnsi="Arial" w:cs="Arial"/>
                <w:sz w:val="20"/>
                <w:szCs w:val="20"/>
              </w:rPr>
            </w:pPr>
            <w:r>
              <w:rPr>
                <w:rFonts w:eastAsia="Calibri"/>
              </w:rPr>
              <w:t>Out-of-bounds Write</w:t>
            </w:r>
          </w:p>
        </w:tc>
      </w:tr>
      <w:tr w:rsidR="00D05C35" w14:paraId="01564377" w14:textId="77777777">
        <w:trPr>
          <w:jc w:val="center"/>
        </w:trPr>
        <w:tc>
          <w:tcPr>
            <w:tcW w:w="897" w:type="dxa"/>
          </w:tcPr>
          <w:p w14:paraId="6181D414" w14:textId="77777777" w:rsidR="00D05C35" w:rsidRDefault="00000000">
            <w:pPr>
              <w:pStyle w:val="TableText10Bold"/>
              <w:keepNext/>
              <w:keepLines/>
            </w:pPr>
            <w:r>
              <w:t>2</w:t>
            </w:r>
          </w:p>
        </w:tc>
        <w:tc>
          <w:tcPr>
            <w:tcW w:w="1616" w:type="dxa"/>
          </w:tcPr>
          <w:p w14:paraId="4CB1DAC8" w14:textId="77777777" w:rsidR="00D05C35" w:rsidRDefault="00000000">
            <w:pPr>
              <w:pStyle w:val="TableText10Bold"/>
              <w:keepNext/>
              <w:keepLines/>
              <w:rPr>
                <w:rFonts w:cs="Arial"/>
                <w:bCs/>
                <w:szCs w:val="18"/>
              </w:rPr>
            </w:pPr>
            <w:r>
              <w:t>CWE-79</w:t>
            </w:r>
          </w:p>
        </w:tc>
        <w:tc>
          <w:tcPr>
            <w:tcW w:w="6222" w:type="dxa"/>
          </w:tcPr>
          <w:p w14:paraId="5E230A7D" w14:textId="77777777" w:rsidR="00D05C35" w:rsidRDefault="00000000">
            <w:pPr>
              <w:spacing w:after="0" w:line="240" w:lineRule="auto"/>
              <w:rPr>
                <w:rFonts w:ascii="Arial" w:eastAsia="Times New Roman" w:hAnsi="Arial" w:cs="Arial"/>
                <w:sz w:val="20"/>
                <w:szCs w:val="20"/>
              </w:rPr>
            </w:pPr>
            <w:r>
              <w:rPr>
                <w:rFonts w:eastAsia="Calibri"/>
              </w:rPr>
              <w:t>Improper Neutralization of Input During Web Page Generation ('Cross-site Scripting')</w:t>
            </w:r>
          </w:p>
        </w:tc>
      </w:tr>
      <w:tr w:rsidR="00D05C35" w14:paraId="2A13174F" w14:textId="77777777">
        <w:trPr>
          <w:jc w:val="center"/>
        </w:trPr>
        <w:tc>
          <w:tcPr>
            <w:tcW w:w="897" w:type="dxa"/>
          </w:tcPr>
          <w:p w14:paraId="6566EED7" w14:textId="77777777" w:rsidR="00D05C35" w:rsidRDefault="00000000">
            <w:pPr>
              <w:pStyle w:val="TableText10Bold"/>
              <w:keepNext/>
              <w:keepLines/>
            </w:pPr>
            <w:r>
              <w:t>3</w:t>
            </w:r>
          </w:p>
        </w:tc>
        <w:tc>
          <w:tcPr>
            <w:tcW w:w="1616" w:type="dxa"/>
          </w:tcPr>
          <w:p w14:paraId="38E59A4E" w14:textId="77777777" w:rsidR="00D05C35" w:rsidRDefault="00000000">
            <w:pPr>
              <w:pStyle w:val="TableText10Bold"/>
              <w:keepNext/>
              <w:keepLines/>
              <w:rPr>
                <w:rFonts w:cs="Arial"/>
                <w:bCs/>
                <w:szCs w:val="18"/>
              </w:rPr>
            </w:pPr>
            <w:r>
              <w:t>CWE-89</w:t>
            </w:r>
          </w:p>
        </w:tc>
        <w:tc>
          <w:tcPr>
            <w:tcW w:w="6222" w:type="dxa"/>
          </w:tcPr>
          <w:p w14:paraId="5B5D6C5D" w14:textId="77777777" w:rsidR="00D05C35" w:rsidRDefault="00000000">
            <w:pPr>
              <w:spacing w:after="0" w:line="240" w:lineRule="auto"/>
              <w:rPr>
                <w:rFonts w:ascii="Arial" w:eastAsia="Times New Roman" w:hAnsi="Arial" w:cs="Arial"/>
                <w:sz w:val="20"/>
                <w:szCs w:val="20"/>
              </w:rPr>
            </w:pPr>
            <w:r>
              <w:rPr>
                <w:rFonts w:eastAsia="Calibri"/>
              </w:rPr>
              <w:t>Improper Neutralization of Special Elements used in an SQL Command ('SQL Injection')</w:t>
            </w:r>
          </w:p>
        </w:tc>
      </w:tr>
      <w:tr w:rsidR="00D05C35" w14:paraId="4165D168" w14:textId="77777777">
        <w:trPr>
          <w:jc w:val="center"/>
        </w:trPr>
        <w:tc>
          <w:tcPr>
            <w:tcW w:w="897" w:type="dxa"/>
          </w:tcPr>
          <w:p w14:paraId="3971FE47" w14:textId="77777777" w:rsidR="00D05C35" w:rsidRDefault="00000000">
            <w:pPr>
              <w:pStyle w:val="TableText10Bold"/>
              <w:keepNext/>
              <w:keepLines/>
            </w:pPr>
            <w:r>
              <w:t>4</w:t>
            </w:r>
          </w:p>
        </w:tc>
        <w:tc>
          <w:tcPr>
            <w:tcW w:w="1616" w:type="dxa"/>
          </w:tcPr>
          <w:p w14:paraId="6534B5B2" w14:textId="77777777" w:rsidR="00D05C35" w:rsidRDefault="00000000">
            <w:pPr>
              <w:pStyle w:val="TableText10Bold"/>
              <w:keepNext/>
              <w:keepLines/>
              <w:rPr>
                <w:rFonts w:cs="Arial"/>
                <w:bCs/>
                <w:szCs w:val="18"/>
              </w:rPr>
            </w:pPr>
            <w:r>
              <w:t>CWE-20</w:t>
            </w:r>
          </w:p>
        </w:tc>
        <w:tc>
          <w:tcPr>
            <w:tcW w:w="6222" w:type="dxa"/>
          </w:tcPr>
          <w:p w14:paraId="322B4794" w14:textId="77777777" w:rsidR="00D05C35" w:rsidRDefault="00000000">
            <w:pPr>
              <w:spacing w:after="0" w:line="240" w:lineRule="auto"/>
              <w:rPr>
                <w:rFonts w:ascii="Arial" w:eastAsia="Times New Roman" w:hAnsi="Arial" w:cs="Arial"/>
                <w:sz w:val="20"/>
                <w:szCs w:val="20"/>
              </w:rPr>
            </w:pPr>
            <w:r>
              <w:rPr>
                <w:rFonts w:eastAsia="Calibri"/>
              </w:rPr>
              <w:t>Improper Input Validation</w:t>
            </w:r>
          </w:p>
        </w:tc>
      </w:tr>
      <w:tr w:rsidR="00D05C35" w14:paraId="3B070635" w14:textId="77777777">
        <w:trPr>
          <w:jc w:val="center"/>
        </w:trPr>
        <w:tc>
          <w:tcPr>
            <w:tcW w:w="897" w:type="dxa"/>
          </w:tcPr>
          <w:p w14:paraId="7A1F580C" w14:textId="77777777" w:rsidR="00D05C35" w:rsidRDefault="00000000">
            <w:pPr>
              <w:pStyle w:val="TableText10Bold"/>
              <w:keepNext/>
              <w:keepLines/>
            </w:pPr>
            <w:r>
              <w:t>5</w:t>
            </w:r>
          </w:p>
        </w:tc>
        <w:tc>
          <w:tcPr>
            <w:tcW w:w="1616" w:type="dxa"/>
          </w:tcPr>
          <w:p w14:paraId="1F81B953" w14:textId="77777777" w:rsidR="00D05C35" w:rsidRDefault="00000000">
            <w:pPr>
              <w:pStyle w:val="TableText10Bold"/>
              <w:keepNext/>
              <w:keepLines/>
              <w:rPr>
                <w:rFonts w:cs="Arial"/>
                <w:bCs/>
                <w:szCs w:val="18"/>
              </w:rPr>
            </w:pPr>
            <w:r>
              <w:t>CWE-125</w:t>
            </w:r>
          </w:p>
        </w:tc>
        <w:tc>
          <w:tcPr>
            <w:tcW w:w="6222" w:type="dxa"/>
          </w:tcPr>
          <w:p w14:paraId="4EAF6D75" w14:textId="77777777" w:rsidR="00D05C35" w:rsidRDefault="00000000">
            <w:pPr>
              <w:spacing w:after="0" w:line="240" w:lineRule="auto"/>
              <w:rPr>
                <w:rFonts w:ascii="Arial" w:eastAsia="Times New Roman" w:hAnsi="Arial" w:cs="Arial"/>
                <w:sz w:val="20"/>
                <w:szCs w:val="20"/>
              </w:rPr>
            </w:pPr>
            <w:r>
              <w:rPr>
                <w:rFonts w:eastAsia="Calibri"/>
              </w:rPr>
              <w:t>Out-of-bounds Read</w:t>
            </w:r>
          </w:p>
        </w:tc>
      </w:tr>
      <w:tr w:rsidR="00D05C35" w14:paraId="3841E60C" w14:textId="77777777">
        <w:trPr>
          <w:jc w:val="center"/>
        </w:trPr>
        <w:tc>
          <w:tcPr>
            <w:tcW w:w="897" w:type="dxa"/>
          </w:tcPr>
          <w:p w14:paraId="1785FDE4" w14:textId="77777777" w:rsidR="00D05C35" w:rsidRDefault="00000000">
            <w:pPr>
              <w:pStyle w:val="TableText10Bold"/>
              <w:keepNext/>
              <w:keepLines/>
            </w:pPr>
            <w:r>
              <w:t>6</w:t>
            </w:r>
          </w:p>
        </w:tc>
        <w:tc>
          <w:tcPr>
            <w:tcW w:w="1616" w:type="dxa"/>
          </w:tcPr>
          <w:p w14:paraId="0A69D71E" w14:textId="77777777" w:rsidR="00D05C35" w:rsidRDefault="00000000">
            <w:pPr>
              <w:pStyle w:val="TableText10Bold"/>
              <w:keepNext/>
              <w:keepLines/>
              <w:rPr>
                <w:rFonts w:cs="Arial"/>
                <w:bCs/>
                <w:szCs w:val="18"/>
              </w:rPr>
            </w:pPr>
            <w:r>
              <w:t>CWE-78</w:t>
            </w:r>
          </w:p>
        </w:tc>
        <w:tc>
          <w:tcPr>
            <w:tcW w:w="6222" w:type="dxa"/>
          </w:tcPr>
          <w:p w14:paraId="196E51B9" w14:textId="77777777" w:rsidR="00D05C35" w:rsidRDefault="00000000">
            <w:pPr>
              <w:spacing w:after="0" w:line="240" w:lineRule="auto"/>
              <w:rPr>
                <w:rFonts w:ascii="Arial" w:eastAsia="Times New Roman" w:hAnsi="Arial" w:cs="Arial"/>
                <w:sz w:val="20"/>
                <w:szCs w:val="20"/>
              </w:rPr>
            </w:pPr>
            <w:r>
              <w:rPr>
                <w:rFonts w:eastAsia="Calibri"/>
              </w:rPr>
              <w:t>Improper Neutralization of Special Elements used in an OS Command ('OS Command Injection')</w:t>
            </w:r>
          </w:p>
        </w:tc>
      </w:tr>
      <w:tr w:rsidR="00D05C35" w14:paraId="47B73F74" w14:textId="77777777">
        <w:trPr>
          <w:jc w:val="center"/>
        </w:trPr>
        <w:tc>
          <w:tcPr>
            <w:tcW w:w="897" w:type="dxa"/>
          </w:tcPr>
          <w:p w14:paraId="53232AE8" w14:textId="77777777" w:rsidR="00D05C35" w:rsidRDefault="00000000">
            <w:pPr>
              <w:pStyle w:val="TableText10Bold"/>
              <w:keepNext/>
              <w:keepLines/>
            </w:pPr>
            <w:r>
              <w:t>7</w:t>
            </w:r>
          </w:p>
        </w:tc>
        <w:tc>
          <w:tcPr>
            <w:tcW w:w="1616" w:type="dxa"/>
          </w:tcPr>
          <w:p w14:paraId="0731EA3D" w14:textId="77777777" w:rsidR="00D05C35" w:rsidRDefault="00000000">
            <w:pPr>
              <w:pStyle w:val="TableText10Bold"/>
              <w:keepNext/>
              <w:keepLines/>
              <w:rPr>
                <w:rFonts w:cs="Arial"/>
                <w:bCs/>
                <w:szCs w:val="18"/>
              </w:rPr>
            </w:pPr>
            <w:r>
              <w:t>CWE-416</w:t>
            </w:r>
          </w:p>
        </w:tc>
        <w:tc>
          <w:tcPr>
            <w:tcW w:w="6222" w:type="dxa"/>
          </w:tcPr>
          <w:p w14:paraId="20F3E57A" w14:textId="77777777" w:rsidR="00D05C35" w:rsidRDefault="00000000">
            <w:pPr>
              <w:spacing w:after="0" w:line="240" w:lineRule="auto"/>
              <w:rPr>
                <w:rFonts w:ascii="Arial" w:eastAsia="Times New Roman" w:hAnsi="Arial" w:cs="Arial"/>
                <w:sz w:val="20"/>
                <w:szCs w:val="20"/>
              </w:rPr>
            </w:pPr>
            <w:r>
              <w:rPr>
                <w:rFonts w:eastAsia="Calibri"/>
              </w:rPr>
              <w:t>Use After Free</w:t>
            </w:r>
          </w:p>
        </w:tc>
      </w:tr>
      <w:tr w:rsidR="00D05C35" w14:paraId="71D7701F" w14:textId="77777777">
        <w:trPr>
          <w:jc w:val="center"/>
        </w:trPr>
        <w:tc>
          <w:tcPr>
            <w:tcW w:w="897" w:type="dxa"/>
          </w:tcPr>
          <w:p w14:paraId="5C0A1F94" w14:textId="77777777" w:rsidR="00D05C35" w:rsidRDefault="00000000">
            <w:pPr>
              <w:pStyle w:val="TableText10Bold"/>
              <w:keepNext/>
              <w:keepLines/>
            </w:pPr>
            <w:r>
              <w:t>8</w:t>
            </w:r>
          </w:p>
        </w:tc>
        <w:tc>
          <w:tcPr>
            <w:tcW w:w="1616" w:type="dxa"/>
          </w:tcPr>
          <w:p w14:paraId="0B6A53D3" w14:textId="77777777" w:rsidR="00D05C35" w:rsidRDefault="00000000">
            <w:pPr>
              <w:pStyle w:val="TableText10Bold"/>
              <w:keepNext/>
              <w:keepLines/>
              <w:rPr>
                <w:rFonts w:cs="Arial"/>
                <w:bCs/>
                <w:szCs w:val="18"/>
              </w:rPr>
            </w:pPr>
            <w:r>
              <w:t>CWE-22</w:t>
            </w:r>
          </w:p>
        </w:tc>
        <w:tc>
          <w:tcPr>
            <w:tcW w:w="6222" w:type="dxa"/>
          </w:tcPr>
          <w:p w14:paraId="091E7E14" w14:textId="77777777" w:rsidR="00D05C35" w:rsidRDefault="00000000">
            <w:pPr>
              <w:spacing w:after="0" w:line="240" w:lineRule="auto"/>
              <w:rPr>
                <w:rFonts w:ascii="Arial" w:eastAsia="Times New Roman" w:hAnsi="Arial" w:cs="Arial"/>
                <w:sz w:val="20"/>
                <w:szCs w:val="20"/>
              </w:rPr>
            </w:pPr>
            <w:r>
              <w:rPr>
                <w:rFonts w:eastAsia="Calibri"/>
              </w:rPr>
              <w:t>Improper Limitation of a Pathname to a Restricted Directory ('Path Traversal')</w:t>
            </w:r>
          </w:p>
        </w:tc>
      </w:tr>
      <w:tr w:rsidR="00D05C35" w14:paraId="7D9ADE23" w14:textId="77777777">
        <w:trPr>
          <w:jc w:val="center"/>
        </w:trPr>
        <w:tc>
          <w:tcPr>
            <w:tcW w:w="897" w:type="dxa"/>
          </w:tcPr>
          <w:p w14:paraId="70F55191" w14:textId="77777777" w:rsidR="00D05C35" w:rsidRDefault="00000000">
            <w:pPr>
              <w:pStyle w:val="TableText10Bold"/>
              <w:keepNext/>
              <w:keepLines/>
            </w:pPr>
            <w:r>
              <w:t>9</w:t>
            </w:r>
          </w:p>
        </w:tc>
        <w:tc>
          <w:tcPr>
            <w:tcW w:w="1616" w:type="dxa"/>
          </w:tcPr>
          <w:p w14:paraId="0E470EB5" w14:textId="77777777" w:rsidR="00D05C35" w:rsidRDefault="00000000">
            <w:pPr>
              <w:pStyle w:val="TableText10Bold"/>
              <w:keepNext/>
              <w:keepLines/>
              <w:rPr>
                <w:rFonts w:cs="Arial"/>
                <w:bCs/>
                <w:szCs w:val="18"/>
              </w:rPr>
            </w:pPr>
            <w:r>
              <w:t>CWE-352</w:t>
            </w:r>
          </w:p>
        </w:tc>
        <w:tc>
          <w:tcPr>
            <w:tcW w:w="6222" w:type="dxa"/>
          </w:tcPr>
          <w:p w14:paraId="570BDFF0" w14:textId="77777777" w:rsidR="00D05C35" w:rsidRDefault="00000000">
            <w:pPr>
              <w:spacing w:after="0" w:line="240" w:lineRule="auto"/>
              <w:rPr>
                <w:rFonts w:ascii="Arial" w:eastAsia="Times New Roman" w:hAnsi="Arial" w:cs="Arial"/>
                <w:sz w:val="20"/>
                <w:szCs w:val="20"/>
              </w:rPr>
            </w:pPr>
            <w:r>
              <w:rPr>
                <w:rFonts w:eastAsia="Calibri"/>
              </w:rPr>
              <w:t>Cross-Site Request Forgery (CSRF)</w:t>
            </w:r>
          </w:p>
        </w:tc>
      </w:tr>
      <w:tr w:rsidR="00D05C35" w14:paraId="1082361F" w14:textId="77777777">
        <w:trPr>
          <w:jc w:val="center"/>
        </w:trPr>
        <w:tc>
          <w:tcPr>
            <w:tcW w:w="897" w:type="dxa"/>
          </w:tcPr>
          <w:p w14:paraId="3948F0C2" w14:textId="77777777" w:rsidR="00D05C35" w:rsidRDefault="00000000">
            <w:pPr>
              <w:pStyle w:val="TableText10Bold"/>
              <w:keepNext/>
              <w:keepLines/>
            </w:pPr>
            <w:r>
              <w:t>10</w:t>
            </w:r>
          </w:p>
        </w:tc>
        <w:tc>
          <w:tcPr>
            <w:tcW w:w="1616" w:type="dxa"/>
          </w:tcPr>
          <w:p w14:paraId="3E4908AF" w14:textId="77777777" w:rsidR="00D05C35" w:rsidRDefault="00000000">
            <w:pPr>
              <w:pStyle w:val="TableText10Bold"/>
              <w:keepNext/>
              <w:keepLines/>
              <w:rPr>
                <w:rFonts w:cs="Arial"/>
                <w:bCs/>
                <w:szCs w:val="18"/>
              </w:rPr>
            </w:pPr>
            <w:r>
              <w:t>CWE-434</w:t>
            </w:r>
          </w:p>
        </w:tc>
        <w:tc>
          <w:tcPr>
            <w:tcW w:w="6222" w:type="dxa"/>
          </w:tcPr>
          <w:p w14:paraId="12DF02FC" w14:textId="77777777" w:rsidR="00D05C35" w:rsidRDefault="00000000">
            <w:pPr>
              <w:spacing w:after="0" w:line="240" w:lineRule="auto"/>
              <w:rPr>
                <w:rFonts w:ascii="Arial" w:eastAsia="Times New Roman" w:hAnsi="Arial" w:cs="Arial"/>
                <w:sz w:val="20"/>
                <w:szCs w:val="20"/>
              </w:rPr>
            </w:pPr>
            <w:r>
              <w:rPr>
                <w:rFonts w:eastAsia="Calibri"/>
              </w:rPr>
              <w:t>Unrestricted Upload of File with Dangerous Type</w:t>
            </w:r>
          </w:p>
        </w:tc>
      </w:tr>
      <w:tr w:rsidR="00D05C35" w14:paraId="72D3D38E" w14:textId="77777777">
        <w:trPr>
          <w:jc w:val="center"/>
        </w:trPr>
        <w:tc>
          <w:tcPr>
            <w:tcW w:w="897" w:type="dxa"/>
          </w:tcPr>
          <w:p w14:paraId="6E62FC0E" w14:textId="77777777" w:rsidR="00D05C35" w:rsidRDefault="00000000">
            <w:pPr>
              <w:pStyle w:val="TableText10Bold"/>
              <w:keepNext/>
              <w:keepLines/>
            </w:pPr>
            <w:r>
              <w:t>11</w:t>
            </w:r>
          </w:p>
        </w:tc>
        <w:tc>
          <w:tcPr>
            <w:tcW w:w="1616" w:type="dxa"/>
          </w:tcPr>
          <w:p w14:paraId="666C9926" w14:textId="77777777" w:rsidR="00D05C35" w:rsidRDefault="00000000">
            <w:pPr>
              <w:pStyle w:val="TableText10Bold"/>
              <w:keepNext/>
              <w:keepLines/>
              <w:rPr>
                <w:rFonts w:cs="Arial"/>
                <w:bCs/>
                <w:szCs w:val="18"/>
              </w:rPr>
            </w:pPr>
            <w:r>
              <w:t>CWE-476</w:t>
            </w:r>
          </w:p>
        </w:tc>
        <w:tc>
          <w:tcPr>
            <w:tcW w:w="6222" w:type="dxa"/>
          </w:tcPr>
          <w:p w14:paraId="6F3C2E94" w14:textId="77777777" w:rsidR="00D05C35" w:rsidRDefault="00000000">
            <w:pPr>
              <w:spacing w:after="0" w:line="240" w:lineRule="auto"/>
              <w:rPr>
                <w:rFonts w:ascii="Arial" w:eastAsia="Times New Roman" w:hAnsi="Arial" w:cs="Arial"/>
                <w:sz w:val="20"/>
                <w:szCs w:val="20"/>
              </w:rPr>
            </w:pPr>
            <w:r>
              <w:rPr>
                <w:rFonts w:eastAsia="Calibri"/>
              </w:rPr>
              <w:t>NULL Pointer Dereference</w:t>
            </w:r>
          </w:p>
        </w:tc>
      </w:tr>
      <w:tr w:rsidR="00D05C35" w14:paraId="1DB86040" w14:textId="77777777">
        <w:trPr>
          <w:jc w:val="center"/>
        </w:trPr>
        <w:tc>
          <w:tcPr>
            <w:tcW w:w="897" w:type="dxa"/>
          </w:tcPr>
          <w:p w14:paraId="4367EF17" w14:textId="77777777" w:rsidR="00D05C35" w:rsidRDefault="00000000">
            <w:pPr>
              <w:pStyle w:val="TableText10Bold"/>
              <w:keepNext/>
              <w:keepLines/>
            </w:pPr>
            <w:r>
              <w:t>12</w:t>
            </w:r>
          </w:p>
        </w:tc>
        <w:tc>
          <w:tcPr>
            <w:tcW w:w="1616" w:type="dxa"/>
          </w:tcPr>
          <w:p w14:paraId="054C0C9E" w14:textId="77777777" w:rsidR="00D05C35" w:rsidRDefault="00000000">
            <w:pPr>
              <w:pStyle w:val="TableText10Bold"/>
              <w:keepNext/>
              <w:keepLines/>
              <w:rPr>
                <w:rFonts w:cs="Arial"/>
                <w:bCs/>
                <w:szCs w:val="18"/>
              </w:rPr>
            </w:pPr>
            <w:r>
              <w:t>CWE-502</w:t>
            </w:r>
          </w:p>
        </w:tc>
        <w:tc>
          <w:tcPr>
            <w:tcW w:w="6222" w:type="dxa"/>
          </w:tcPr>
          <w:p w14:paraId="518CB2E8" w14:textId="77777777" w:rsidR="00D05C35" w:rsidRDefault="00000000">
            <w:pPr>
              <w:spacing w:after="0" w:line="240" w:lineRule="auto"/>
              <w:rPr>
                <w:rFonts w:ascii="Arial" w:eastAsia="Times New Roman" w:hAnsi="Arial" w:cs="Arial"/>
                <w:sz w:val="20"/>
                <w:szCs w:val="20"/>
              </w:rPr>
            </w:pPr>
            <w:r>
              <w:rPr>
                <w:rFonts w:eastAsia="Calibri"/>
              </w:rPr>
              <w:t>Deserialization of Untrusted Data</w:t>
            </w:r>
          </w:p>
        </w:tc>
      </w:tr>
      <w:tr w:rsidR="00D05C35" w14:paraId="5A7A8DD2" w14:textId="77777777">
        <w:trPr>
          <w:jc w:val="center"/>
        </w:trPr>
        <w:tc>
          <w:tcPr>
            <w:tcW w:w="897" w:type="dxa"/>
          </w:tcPr>
          <w:p w14:paraId="4551354A" w14:textId="77777777" w:rsidR="00D05C35" w:rsidRDefault="00000000">
            <w:pPr>
              <w:pStyle w:val="TableText10Bold"/>
              <w:keepNext/>
              <w:keepLines/>
            </w:pPr>
            <w:r>
              <w:t>13</w:t>
            </w:r>
          </w:p>
        </w:tc>
        <w:tc>
          <w:tcPr>
            <w:tcW w:w="1616" w:type="dxa"/>
          </w:tcPr>
          <w:p w14:paraId="57764102" w14:textId="77777777" w:rsidR="00D05C35" w:rsidRDefault="00000000">
            <w:pPr>
              <w:pStyle w:val="TableText10Bold"/>
              <w:keepNext/>
              <w:keepLines/>
              <w:rPr>
                <w:rFonts w:cs="Arial"/>
                <w:bCs/>
                <w:szCs w:val="18"/>
              </w:rPr>
            </w:pPr>
            <w:r>
              <w:t>CWE-190</w:t>
            </w:r>
          </w:p>
        </w:tc>
        <w:tc>
          <w:tcPr>
            <w:tcW w:w="6222" w:type="dxa"/>
          </w:tcPr>
          <w:p w14:paraId="6EA8BD7E" w14:textId="77777777" w:rsidR="00D05C35" w:rsidRDefault="00000000">
            <w:pPr>
              <w:spacing w:after="0" w:line="240" w:lineRule="auto"/>
              <w:rPr>
                <w:rFonts w:ascii="Arial" w:eastAsia="Times New Roman" w:hAnsi="Arial" w:cs="Arial"/>
                <w:sz w:val="20"/>
                <w:szCs w:val="20"/>
              </w:rPr>
            </w:pPr>
            <w:r>
              <w:rPr>
                <w:rFonts w:eastAsia="Calibri"/>
              </w:rPr>
              <w:t>Integer Overflow or Wraparound</w:t>
            </w:r>
          </w:p>
        </w:tc>
      </w:tr>
      <w:tr w:rsidR="00D05C35" w14:paraId="17B6A307" w14:textId="77777777">
        <w:trPr>
          <w:jc w:val="center"/>
        </w:trPr>
        <w:tc>
          <w:tcPr>
            <w:tcW w:w="897" w:type="dxa"/>
          </w:tcPr>
          <w:p w14:paraId="2A9FA5A8" w14:textId="77777777" w:rsidR="00D05C35" w:rsidRDefault="00000000">
            <w:pPr>
              <w:pStyle w:val="TableText10Bold"/>
              <w:keepNext/>
              <w:keepLines/>
            </w:pPr>
            <w:r>
              <w:t>14</w:t>
            </w:r>
          </w:p>
        </w:tc>
        <w:tc>
          <w:tcPr>
            <w:tcW w:w="1616" w:type="dxa"/>
          </w:tcPr>
          <w:p w14:paraId="49A2D4E1" w14:textId="77777777" w:rsidR="00D05C35" w:rsidRDefault="00000000">
            <w:pPr>
              <w:pStyle w:val="TableText10Bold"/>
              <w:keepNext/>
              <w:keepLines/>
              <w:rPr>
                <w:rFonts w:cs="Arial"/>
                <w:bCs/>
                <w:szCs w:val="18"/>
              </w:rPr>
            </w:pPr>
            <w:r>
              <w:t>CWE-287</w:t>
            </w:r>
          </w:p>
        </w:tc>
        <w:tc>
          <w:tcPr>
            <w:tcW w:w="6222" w:type="dxa"/>
          </w:tcPr>
          <w:p w14:paraId="06CD9415" w14:textId="77777777" w:rsidR="00D05C35" w:rsidRDefault="00000000">
            <w:pPr>
              <w:spacing w:after="0" w:line="240" w:lineRule="auto"/>
              <w:rPr>
                <w:rFonts w:ascii="Arial" w:eastAsia="Times New Roman" w:hAnsi="Arial" w:cs="Arial"/>
                <w:sz w:val="20"/>
                <w:szCs w:val="20"/>
              </w:rPr>
            </w:pPr>
            <w:r>
              <w:rPr>
                <w:rFonts w:eastAsia="Calibri"/>
              </w:rPr>
              <w:t>Improper Authentication</w:t>
            </w:r>
          </w:p>
        </w:tc>
      </w:tr>
      <w:tr w:rsidR="00D05C35" w14:paraId="3A22E4E4" w14:textId="77777777">
        <w:trPr>
          <w:jc w:val="center"/>
        </w:trPr>
        <w:tc>
          <w:tcPr>
            <w:tcW w:w="897" w:type="dxa"/>
          </w:tcPr>
          <w:p w14:paraId="5498FC43" w14:textId="77777777" w:rsidR="00D05C35" w:rsidRDefault="00000000">
            <w:pPr>
              <w:pStyle w:val="TableText10Bold"/>
              <w:keepNext/>
              <w:keepLines/>
            </w:pPr>
            <w:r>
              <w:t>15</w:t>
            </w:r>
          </w:p>
        </w:tc>
        <w:tc>
          <w:tcPr>
            <w:tcW w:w="1616" w:type="dxa"/>
          </w:tcPr>
          <w:p w14:paraId="0C128370" w14:textId="77777777" w:rsidR="00D05C35" w:rsidRDefault="00000000">
            <w:pPr>
              <w:pStyle w:val="TableText10Bold"/>
              <w:keepNext/>
              <w:keepLines/>
              <w:rPr>
                <w:rFonts w:cs="Arial"/>
                <w:bCs/>
                <w:szCs w:val="18"/>
              </w:rPr>
            </w:pPr>
            <w:r>
              <w:t>CWE-798</w:t>
            </w:r>
          </w:p>
        </w:tc>
        <w:tc>
          <w:tcPr>
            <w:tcW w:w="6222" w:type="dxa"/>
          </w:tcPr>
          <w:p w14:paraId="3D492526" w14:textId="77777777" w:rsidR="00D05C35" w:rsidRDefault="00000000">
            <w:pPr>
              <w:spacing w:after="0" w:line="240" w:lineRule="auto"/>
              <w:rPr>
                <w:rFonts w:ascii="Arial" w:eastAsia="Times New Roman" w:hAnsi="Arial" w:cs="Arial"/>
                <w:sz w:val="20"/>
                <w:szCs w:val="20"/>
              </w:rPr>
            </w:pPr>
            <w:r>
              <w:rPr>
                <w:rFonts w:eastAsia="Calibri"/>
              </w:rPr>
              <w:t>Use of Hard-coded Credentials</w:t>
            </w:r>
          </w:p>
        </w:tc>
      </w:tr>
      <w:tr w:rsidR="00D05C35" w14:paraId="54804482" w14:textId="77777777">
        <w:trPr>
          <w:jc w:val="center"/>
        </w:trPr>
        <w:tc>
          <w:tcPr>
            <w:tcW w:w="897" w:type="dxa"/>
          </w:tcPr>
          <w:p w14:paraId="67B3E09C" w14:textId="77777777" w:rsidR="00D05C35" w:rsidRDefault="00000000">
            <w:pPr>
              <w:pStyle w:val="TableText10Bold"/>
              <w:keepNext/>
              <w:keepLines/>
            </w:pPr>
            <w:r>
              <w:t>16</w:t>
            </w:r>
          </w:p>
        </w:tc>
        <w:tc>
          <w:tcPr>
            <w:tcW w:w="1616" w:type="dxa"/>
          </w:tcPr>
          <w:p w14:paraId="7ABC9C15" w14:textId="77777777" w:rsidR="00D05C35" w:rsidRDefault="00000000">
            <w:pPr>
              <w:pStyle w:val="TableText10Bold"/>
              <w:keepNext/>
              <w:keepLines/>
              <w:rPr>
                <w:rFonts w:cs="Arial"/>
                <w:bCs/>
                <w:szCs w:val="18"/>
              </w:rPr>
            </w:pPr>
            <w:r>
              <w:t>CWE-862</w:t>
            </w:r>
          </w:p>
        </w:tc>
        <w:tc>
          <w:tcPr>
            <w:tcW w:w="6222" w:type="dxa"/>
          </w:tcPr>
          <w:p w14:paraId="30BCC28C" w14:textId="77777777" w:rsidR="00D05C35" w:rsidRDefault="00000000">
            <w:pPr>
              <w:spacing w:after="0" w:line="240" w:lineRule="auto"/>
              <w:rPr>
                <w:rFonts w:ascii="Arial" w:eastAsia="Times New Roman" w:hAnsi="Arial" w:cs="Arial"/>
                <w:sz w:val="20"/>
                <w:szCs w:val="20"/>
              </w:rPr>
            </w:pPr>
            <w:r>
              <w:rPr>
                <w:rFonts w:eastAsia="Calibri"/>
              </w:rPr>
              <w:t>Missing Authorization</w:t>
            </w:r>
          </w:p>
        </w:tc>
      </w:tr>
      <w:tr w:rsidR="00D05C35" w14:paraId="2F2C29A7" w14:textId="77777777">
        <w:trPr>
          <w:jc w:val="center"/>
        </w:trPr>
        <w:tc>
          <w:tcPr>
            <w:tcW w:w="897" w:type="dxa"/>
          </w:tcPr>
          <w:p w14:paraId="57D10C49" w14:textId="77777777" w:rsidR="00D05C35" w:rsidRDefault="00000000">
            <w:pPr>
              <w:pStyle w:val="TableText10Bold"/>
              <w:keepNext/>
              <w:keepLines/>
            </w:pPr>
            <w:r>
              <w:t>17</w:t>
            </w:r>
          </w:p>
        </w:tc>
        <w:tc>
          <w:tcPr>
            <w:tcW w:w="1616" w:type="dxa"/>
          </w:tcPr>
          <w:p w14:paraId="09D13D4A" w14:textId="77777777" w:rsidR="00D05C35" w:rsidRDefault="00000000">
            <w:pPr>
              <w:pStyle w:val="TableText10Bold"/>
              <w:keepNext/>
              <w:keepLines/>
              <w:rPr>
                <w:rFonts w:cs="Arial"/>
                <w:bCs/>
                <w:szCs w:val="18"/>
              </w:rPr>
            </w:pPr>
            <w:r>
              <w:t>CWE-77</w:t>
            </w:r>
          </w:p>
        </w:tc>
        <w:tc>
          <w:tcPr>
            <w:tcW w:w="6222" w:type="dxa"/>
          </w:tcPr>
          <w:p w14:paraId="3B290185" w14:textId="77777777" w:rsidR="00D05C35" w:rsidRDefault="00000000">
            <w:pPr>
              <w:spacing w:after="0" w:line="240" w:lineRule="auto"/>
              <w:rPr>
                <w:rFonts w:ascii="Arial" w:eastAsia="Times New Roman" w:hAnsi="Arial" w:cs="Arial"/>
                <w:sz w:val="20"/>
                <w:szCs w:val="20"/>
              </w:rPr>
            </w:pPr>
            <w:r>
              <w:rPr>
                <w:rFonts w:eastAsia="Calibri"/>
              </w:rPr>
              <w:t>Improper Neutralization of Special Elements used in a Command ('Command Injection')</w:t>
            </w:r>
          </w:p>
        </w:tc>
      </w:tr>
      <w:tr w:rsidR="00D05C35" w14:paraId="6D04367E" w14:textId="77777777">
        <w:trPr>
          <w:jc w:val="center"/>
        </w:trPr>
        <w:tc>
          <w:tcPr>
            <w:tcW w:w="897" w:type="dxa"/>
          </w:tcPr>
          <w:p w14:paraId="4C46B971" w14:textId="77777777" w:rsidR="00D05C35" w:rsidRDefault="00000000">
            <w:pPr>
              <w:pStyle w:val="TableText10Bold"/>
              <w:keepNext/>
              <w:keepLines/>
            </w:pPr>
            <w:r>
              <w:t>18</w:t>
            </w:r>
          </w:p>
        </w:tc>
        <w:tc>
          <w:tcPr>
            <w:tcW w:w="1616" w:type="dxa"/>
          </w:tcPr>
          <w:p w14:paraId="504512B8" w14:textId="77777777" w:rsidR="00D05C35" w:rsidRDefault="00000000">
            <w:pPr>
              <w:pStyle w:val="TableText10Bold"/>
              <w:keepNext/>
              <w:keepLines/>
            </w:pPr>
            <w:r>
              <w:t>CWE-306</w:t>
            </w:r>
          </w:p>
        </w:tc>
        <w:tc>
          <w:tcPr>
            <w:tcW w:w="6222" w:type="dxa"/>
          </w:tcPr>
          <w:p w14:paraId="04EC018D" w14:textId="77777777" w:rsidR="00D05C35" w:rsidRDefault="00000000">
            <w:pPr>
              <w:spacing w:after="0" w:line="240" w:lineRule="auto"/>
              <w:rPr>
                <w:rFonts w:ascii="Arial" w:eastAsia="Times New Roman" w:hAnsi="Arial" w:cs="Arial"/>
                <w:sz w:val="20"/>
                <w:szCs w:val="20"/>
              </w:rPr>
            </w:pPr>
            <w:r>
              <w:rPr>
                <w:rFonts w:eastAsia="Calibri"/>
              </w:rPr>
              <w:t>Missing Authentication for Critical Function</w:t>
            </w:r>
          </w:p>
        </w:tc>
      </w:tr>
      <w:tr w:rsidR="00D05C35" w14:paraId="2D62923C" w14:textId="77777777">
        <w:trPr>
          <w:jc w:val="center"/>
        </w:trPr>
        <w:tc>
          <w:tcPr>
            <w:tcW w:w="897" w:type="dxa"/>
          </w:tcPr>
          <w:p w14:paraId="55AB696C" w14:textId="77777777" w:rsidR="00D05C35" w:rsidRDefault="00000000">
            <w:pPr>
              <w:pStyle w:val="TableText10Bold"/>
              <w:keepNext/>
              <w:keepLines/>
            </w:pPr>
            <w:r>
              <w:t>19</w:t>
            </w:r>
          </w:p>
        </w:tc>
        <w:tc>
          <w:tcPr>
            <w:tcW w:w="1616" w:type="dxa"/>
          </w:tcPr>
          <w:p w14:paraId="2BF83292" w14:textId="77777777" w:rsidR="00D05C35" w:rsidRDefault="00000000">
            <w:pPr>
              <w:pStyle w:val="TableText10Bold"/>
              <w:keepNext/>
              <w:keepLines/>
            </w:pPr>
            <w:r>
              <w:t>CWE-119</w:t>
            </w:r>
          </w:p>
        </w:tc>
        <w:tc>
          <w:tcPr>
            <w:tcW w:w="6222" w:type="dxa"/>
          </w:tcPr>
          <w:p w14:paraId="6BB8D8D0" w14:textId="77777777" w:rsidR="00D05C35" w:rsidRDefault="00000000">
            <w:pPr>
              <w:spacing w:after="0" w:line="240" w:lineRule="auto"/>
              <w:rPr>
                <w:rFonts w:ascii="Calibri" w:eastAsia="Calibri" w:hAnsi="Calibri"/>
              </w:rPr>
            </w:pPr>
            <w:r>
              <w:rPr>
                <w:rFonts w:eastAsia="Calibri"/>
              </w:rPr>
              <w:t>Improper Restriction of Operations within the Bounds of a Memory Buffer</w:t>
            </w:r>
          </w:p>
        </w:tc>
      </w:tr>
      <w:tr w:rsidR="00D05C35" w14:paraId="0C875194" w14:textId="77777777">
        <w:trPr>
          <w:jc w:val="center"/>
        </w:trPr>
        <w:tc>
          <w:tcPr>
            <w:tcW w:w="897" w:type="dxa"/>
          </w:tcPr>
          <w:p w14:paraId="3990C636" w14:textId="77777777" w:rsidR="00D05C35" w:rsidRDefault="00000000">
            <w:pPr>
              <w:pStyle w:val="TableText10Bold"/>
              <w:keepNext/>
              <w:keepLines/>
            </w:pPr>
            <w:r>
              <w:t>20</w:t>
            </w:r>
          </w:p>
        </w:tc>
        <w:tc>
          <w:tcPr>
            <w:tcW w:w="1616" w:type="dxa"/>
          </w:tcPr>
          <w:p w14:paraId="0210EB39" w14:textId="77777777" w:rsidR="00D05C35" w:rsidRDefault="00000000">
            <w:pPr>
              <w:pStyle w:val="TableText10Bold"/>
              <w:keepNext/>
              <w:keepLines/>
            </w:pPr>
            <w:r>
              <w:t>CWE-276</w:t>
            </w:r>
          </w:p>
        </w:tc>
        <w:tc>
          <w:tcPr>
            <w:tcW w:w="6222" w:type="dxa"/>
          </w:tcPr>
          <w:p w14:paraId="5E1CA8DF" w14:textId="77777777" w:rsidR="00D05C35" w:rsidRDefault="00000000">
            <w:pPr>
              <w:pStyle w:val="TableText10Bold"/>
              <w:keepNext/>
              <w:keepLines/>
              <w:rPr>
                <w:b w:val="0"/>
                <w:bCs/>
              </w:rPr>
            </w:pPr>
            <w:r>
              <w:rPr>
                <w:b w:val="0"/>
                <w:bCs/>
              </w:rPr>
              <w:t>Incorrect Default Permissions</w:t>
            </w:r>
          </w:p>
        </w:tc>
      </w:tr>
      <w:tr w:rsidR="00D05C35" w14:paraId="590EF12B" w14:textId="77777777">
        <w:trPr>
          <w:jc w:val="center"/>
        </w:trPr>
        <w:tc>
          <w:tcPr>
            <w:tcW w:w="897" w:type="dxa"/>
            <w:tcBorders>
              <w:top w:val="single" w:sz="4" w:space="0" w:color="63666A"/>
              <w:left w:val="single" w:sz="4" w:space="0" w:color="63666A"/>
              <w:bottom w:val="single" w:sz="4" w:space="0" w:color="63666A"/>
              <w:right w:val="single" w:sz="4" w:space="0" w:color="63666A"/>
            </w:tcBorders>
          </w:tcPr>
          <w:p w14:paraId="3E5147B9" w14:textId="77777777" w:rsidR="00D05C35" w:rsidRDefault="00000000">
            <w:pPr>
              <w:pStyle w:val="TableText10Bold"/>
              <w:keepNext/>
              <w:keepLines/>
            </w:pPr>
            <w:r>
              <w:t>21</w:t>
            </w:r>
          </w:p>
        </w:tc>
        <w:tc>
          <w:tcPr>
            <w:tcW w:w="1616" w:type="dxa"/>
            <w:tcBorders>
              <w:top w:val="single" w:sz="4" w:space="0" w:color="63666A"/>
              <w:left w:val="single" w:sz="4" w:space="0" w:color="63666A"/>
              <w:bottom w:val="single" w:sz="4" w:space="0" w:color="63666A"/>
              <w:right w:val="single" w:sz="4" w:space="0" w:color="63666A"/>
            </w:tcBorders>
          </w:tcPr>
          <w:p w14:paraId="4F395D72" w14:textId="77777777" w:rsidR="00D05C35" w:rsidRDefault="00000000">
            <w:pPr>
              <w:pStyle w:val="TableText10Bold"/>
              <w:keepNext/>
              <w:keepLines/>
            </w:pPr>
            <w:r>
              <w:t>CWE-918</w:t>
            </w:r>
          </w:p>
        </w:tc>
        <w:tc>
          <w:tcPr>
            <w:tcW w:w="6222" w:type="dxa"/>
            <w:tcBorders>
              <w:top w:val="single" w:sz="4" w:space="0" w:color="63666A"/>
              <w:left w:val="single" w:sz="4" w:space="0" w:color="63666A"/>
              <w:bottom w:val="single" w:sz="4" w:space="0" w:color="63666A"/>
              <w:right w:val="single" w:sz="4" w:space="0" w:color="63666A"/>
            </w:tcBorders>
          </w:tcPr>
          <w:p w14:paraId="66C2C510" w14:textId="77777777" w:rsidR="00D05C35" w:rsidRDefault="00000000">
            <w:pPr>
              <w:pStyle w:val="TableText10Bold"/>
              <w:keepNext/>
              <w:keepLines/>
              <w:rPr>
                <w:b w:val="0"/>
                <w:bCs/>
              </w:rPr>
            </w:pPr>
            <w:r>
              <w:rPr>
                <w:b w:val="0"/>
                <w:bCs/>
              </w:rPr>
              <w:t>Server-Side Request Forgery (SSRF)</w:t>
            </w:r>
          </w:p>
        </w:tc>
      </w:tr>
      <w:tr w:rsidR="00D05C35" w14:paraId="186CF62F" w14:textId="77777777">
        <w:trPr>
          <w:jc w:val="center"/>
        </w:trPr>
        <w:tc>
          <w:tcPr>
            <w:tcW w:w="897" w:type="dxa"/>
            <w:tcBorders>
              <w:top w:val="single" w:sz="4" w:space="0" w:color="63666A"/>
              <w:left w:val="single" w:sz="4" w:space="0" w:color="63666A"/>
              <w:bottom w:val="single" w:sz="4" w:space="0" w:color="63666A"/>
              <w:right w:val="single" w:sz="4" w:space="0" w:color="63666A"/>
            </w:tcBorders>
          </w:tcPr>
          <w:p w14:paraId="2D46F037" w14:textId="77777777" w:rsidR="00D05C35" w:rsidRDefault="00000000">
            <w:pPr>
              <w:pStyle w:val="TableText10Bold"/>
              <w:keepNext/>
              <w:keepLines/>
            </w:pPr>
            <w:r>
              <w:t>22</w:t>
            </w:r>
          </w:p>
        </w:tc>
        <w:tc>
          <w:tcPr>
            <w:tcW w:w="1616" w:type="dxa"/>
            <w:tcBorders>
              <w:top w:val="single" w:sz="4" w:space="0" w:color="63666A"/>
              <w:left w:val="single" w:sz="4" w:space="0" w:color="63666A"/>
              <w:bottom w:val="single" w:sz="4" w:space="0" w:color="63666A"/>
              <w:right w:val="single" w:sz="4" w:space="0" w:color="63666A"/>
            </w:tcBorders>
          </w:tcPr>
          <w:p w14:paraId="157A2F8C" w14:textId="77777777" w:rsidR="00D05C35" w:rsidRDefault="00000000">
            <w:pPr>
              <w:pStyle w:val="TableText10Bold"/>
              <w:keepNext/>
              <w:keepLines/>
            </w:pPr>
            <w:r>
              <w:t>CWE-362</w:t>
            </w:r>
          </w:p>
        </w:tc>
        <w:tc>
          <w:tcPr>
            <w:tcW w:w="6222" w:type="dxa"/>
            <w:tcBorders>
              <w:top w:val="single" w:sz="4" w:space="0" w:color="63666A"/>
              <w:left w:val="single" w:sz="4" w:space="0" w:color="63666A"/>
              <w:bottom w:val="single" w:sz="4" w:space="0" w:color="63666A"/>
              <w:right w:val="single" w:sz="4" w:space="0" w:color="63666A"/>
            </w:tcBorders>
          </w:tcPr>
          <w:p w14:paraId="0B7EBEDE" w14:textId="77777777" w:rsidR="00D05C35" w:rsidRDefault="00000000">
            <w:pPr>
              <w:pStyle w:val="TableText10Bold"/>
              <w:keepNext/>
              <w:keepLines/>
              <w:rPr>
                <w:b w:val="0"/>
                <w:bCs/>
              </w:rPr>
            </w:pPr>
            <w:r>
              <w:rPr>
                <w:b w:val="0"/>
                <w:bCs/>
              </w:rPr>
              <w:t>Concurrent Execution using Shared Resource with Improper Synchronization ('Race Condition')</w:t>
            </w:r>
          </w:p>
        </w:tc>
      </w:tr>
      <w:tr w:rsidR="00D05C35" w14:paraId="00F579B7" w14:textId="77777777">
        <w:trPr>
          <w:jc w:val="center"/>
        </w:trPr>
        <w:tc>
          <w:tcPr>
            <w:tcW w:w="897" w:type="dxa"/>
            <w:tcBorders>
              <w:top w:val="single" w:sz="4" w:space="0" w:color="63666A"/>
              <w:left w:val="single" w:sz="4" w:space="0" w:color="63666A"/>
              <w:bottom w:val="single" w:sz="4" w:space="0" w:color="63666A"/>
              <w:right w:val="single" w:sz="4" w:space="0" w:color="63666A"/>
            </w:tcBorders>
          </w:tcPr>
          <w:p w14:paraId="272D3102" w14:textId="77777777" w:rsidR="00D05C35" w:rsidRDefault="00000000">
            <w:pPr>
              <w:pStyle w:val="TableText10Bold"/>
              <w:keepNext/>
              <w:keepLines/>
            </w:pPr>
            <w:r>
              <w:t>23</w:t>
            </w:r>
          </w:p>
        </w:tc>
        <w:tc>
          <w:tcPr>
            <w:tcW w:w="1616" w:type="dxa"/>
            <w:tcBorders>
              <w:top w:val="single" w:sz="4" w:space="0" w:color="63666A"/>
              <w:left w:val="single" w:sz="4" w:space="0" w:color="63666A"/>
              <w:bottom w:val="single" w:sz="4" w:space="0" w:color="63666A"/>
              <w:right w:val="single" w:sz="4" w:space="0" w:color="63666A"/>
            </w:tcBorders>
          </w:tcPr>
          <w:p w14:paraId="0BBDDB98" w14:textId="77777777" w:rsidR="00D05C35" w:rsidRDefault="00000000">
            <w:pPr>
              <w:pStyle w:val="TableText10Bold"/>
              <w:keepNext/>
              <w:keepLines/>
            </w:pPr>
            <w:r>
              <w:t>CWE-400</w:t>
            </w:r>
          </w:p>
        </w:tc>
        <w:tc>
          <w:tcPr>
            <w:tcW w:w="6222" w:type="dxa"/>
            <w:tcBorders>
              <w:top w:val="single" w:sz="4" w:space="0" w:color="63666A"/>
              <w:left w:val="single" w:sz="4" w:space="0" w:color="63666A"/>
              <w:bottom w:val="single" w:sz="4" w:space="0" w:color="63666A"/>
              <w:right w:val="single" w:sz="4" w:space="0" w:color="63666A"/>
            </w:tcBorders>
          </w:tcPr>
          <w:p w14:paraId="0D9DFCBC" w14:textId="77777777" w:rsidR="00D05C35" w:rsidRDefault="00000000">
            <w:pPr>
              <w:pStyle w:val="TableText10Bold"/>
              <w:keepNext/>
              <w:keepLines/>
              <w:rPr>
                <w:b w:val="0"/>
                <w:bCs/>
              </w:rPr>
            </w:pPr>
            <w:r>
              <w:rPr>
                <w:b w:val="0"/>
                <w:bCs/>
              </w:rPr>
              <w:t>Uncontrolled Resource Consumption</w:t>
            </w:r>
          </w:p>
        </w:tc>
      </w:tr>
      <w:tr w:rsidR="00D05C35" w14:paraId="65623C31" w14:textId="77777777">
        <w:trPr>
          <w:jc w:val="center"/>
        </w:trPr>
        <w:tc>
          <w:tcPr>
            <w:tcW w:w="897" w:type="dxa"/>
            <w:tcBorders>
              <w:top w:val="single" w:sz="4" w:space="0" w:color="63666A"/>
              <w:left w:val="single" w:sz="4" w:space="0" w:color="63666A"/>
              <w:bottom w:val="single" w:sz="4" w:space="0" w:color="63666A"/>
              <w:right w:val="single" w:sz="4" w:space="0" w:color="63666A"/>
            </w:tcBorders>
          </w:tcPr>
          <w:p w14:paraId="644B048C" w14:textId="77777777" w:rsidR="00D05C35" w:rsidRDefault="00000000">
            <w:pPr>
              <w:pStyle w:val="TableText10Bold"/>
              <w:keepNext/>
              <w:keepLines/>
            </w:pPr>
            <w:r>
              <w:t>24</w:t>
            </w:r>
          </w:p>
        </w:tc>
        <w:tc>
          <w:tcPr>
            <w:tcW w:w="1616" w:type="dxa"/>
            <w:tcBorders>
              <w:top w:val="single" w:sz="4" w:space="0" w:color="63666A"/>
              <w:left w:val="single" w:sz="4" w:space="0" w:color="63666A"/>
              <w:bottom w:val="single" w:sz="4" w:space="0" w:color="63666A"/>
              <w:right w:val="single" w:sz="4" w:space="0" w:color="63666A"/>
            </w:tcBorders>
          </w:tcPr>
          <w:p w14:paraId="2CFA4900" w14:textId="77777777" w:rsidR="00D05C35" w:rsidRDefault="00000000">
            <w:pPr>
              <w:pStyle w:val="TableText10Bold"/>
              <w:keepNext/>
              <w:keepLines/>
            </w:pPr>
            <w:r>
              <w:t>CWE-611</w:t>
            </w:r>
          </w:p>
        </w:tc>
        <w:tc>
          <w:tcPr>
            <w:tcW w:w="6222" w:type="dxa"/>
            <w:tcBorders>
              <w:top w:val="single" w:sz="4" w:space="0" w:color="63666A"/>
              <w:left w:val="single" w:sz="4" w:space="0" w:color="63666A"/>
              <w:bottom w:val="single" w:sz="4" w:space="0" w:color="63666A"/>
              <w:right w:val="single" w:sz="4" w:space="0" w:color="63666A"/>
            </w:tcBorders>
          </w:tcPr>
          <w:p w14:paraId="18CF57A6" w14:textId="77777777" w:rsidR="00D05C35" w:rsidRDefault="00000000">
            <w:pPr>
              <w:pStyle w:val="TableText10Bold"/>
              <w:keepNext/>
              <w:keepLines/>
              <w:rPr>
                <w:b w:val="0"/>
                <w:bCs/>
              </w:rPr>
            </w:pPr>
            <w:r>
              <w:rPr>
                <w:b w:val="0"/>
                <w:bCs/>
              </w:rPr>
              <w:t>Improper Restriction of XML External Entity Reference</w:t>
            </w:r>
          </w:p>
        </w:tc>
      </w:tr>
      <w:tr w:rsidR="00D05C35" w14:paraId="05C58F08" w14:textId="77777777">
        <w:trPr>
          <w:jc w:val="center"/>
        </w:trPr>
        <w:tc>
          <w:tcPr>
            <w:tcW w:w="897" w:type="dxa"/>
            <w:tcBorders>
              <w:top w:val="single" w:sz="4" w:space="0" w:color="63666A"/>
              <w:left w:val="single" w:sz="4" w:space="0" w:color="63666A"/>
              <w:bottom w:val="single" w:sz="4" w:space="0" w:color="63666A"/>
              <w:right w:val="single" w:sz="4" w:space="0" w:color="63666A"/>
            </w:tcBorders>
          </w:tcPr>
          <w:p w14:paraId="04AC092F" w14:textId="77777777" w:rsidR="00D05C35" w:rsidRDefault="00000000">
            <w:pPr>
              <w:pStyle w:val="TableText10Bold"/>
              <w:keepNext/>
              <w:keepLines/>
            </w:pPr>
            <w:r>
              <w:t>25</w:t>
            </w:r>
          </w:p>
        </w:tc>
        <w:tc>
          <w:tcPr>
            <w:tcW w:w="1616" w:type="dxa"/>
            <w:tcBorders>
              <w:top w:val="single" w:sz="4" w:space="0" w:color="63666A"/>
              <w:left w:val="single" w:sz="4" w:space="0" w:color="63666A"/>
              <w:bottom w:val="single" w:sz="4" w:space="0" w:color="63666A"/>
              <w:right w:val="single" w:sz="4" w:space="0" w:color="63666A"/>
            </w:tcBorders>
          </w:tcPr>
          <w:p w14:paraId="56E8FA55" w14:textId="77777777" w:rsidR="00D05C35" w:rsidRDefault="00000000">
            <w:pPr>
              <w:pStyle w:val="TableText10Bold"/>
              <w:keepNext/>
              <w:keepLines/>
            </w:pPr>
            <w:r>
              <w:t>CWE-94</w:t>
            </w:r>
          </w:p>
        </w:tc>
        <w:tc>
          <w:tcPr>
            <w:tcW w:w="6222" w:type="dxa"/>
            <w:tcBorders>
              <w:top w:val="single" w:sz="4" w:space="0" w:color="63666A"/>
              <w:left w:val="single" w:sz="4" w:space="0" w:color="63666A"/>
              <w:bottom w:val="single" w:sz="4" w:space="0" w:color="63666A"/>
              <w:right w:val="single" w:sz="4" w:space="0" w:color="63666A"/>
            </w:tcBorders>
          </w:tcPr>
          <w:p w14:paraId="42D879CD" w14:textId="77777777" w:rsidR="00D05C35" w:rsidRDefault="00000000">
            <w:pPr>
              <w:pStyle w:val="TableText10Bold"/>
              <w:keepNext/>
              <w:keepLines/>
              <w:rPr>
                <w:b w:val="0"/>
                <w:bCs/>
              </w:rPr>
            </w:pPr>
            <w:r>
              <w:rPr>
                <w:b w:val="0"/>
                <w:bCs/>
              </w:rPr>
              <w:t>Improper Control of Generation of Code ('Code Injection')</w:t>
            </w:r>
          </w:p>
        </w:tc>
      </w:tr>
    </w:tbl>
    <w:p w14:paraId="070CEC6B" w14:textId="77777777" w:rsidR="00D05C35" w:rsidRDefault="00D05C35">
      <w:pPr>
        <w:pStyle w:val="TableText10Bold"/>
        <w:keepNext/>
        <w:keepLines/>
      </w:pPr>
    </w:p>
    <w:p w14:paraId="15D6756D" w14:textId="77777777" w:rsidR="00D05C35" w:rsidRDefault="00D05C35">
      <w:pPr>
        <w:rPr>
          <w:rFonts w:ascii="Arial" w:hAnsi="Arial" w:cs="Arial"/>
        </w:rPr>
      </w:pPr>
    </w:p>
    <w:sectPr w:rsidR="00D05C35">
      <w:headerReference w:type="default" r:id="rId20"/>
      <w:footerReference w:type="default" r:id="rId21"/>
      <w:headerReference w:type="first" r:id="rId22"/>
      <w:footerReference w:type="first" r:id="rId23"/>
      <w:pgSz w:w="12240" w:h="15840"/>
      <w:pgMar w:top="2070" w:right="1440" w:bottom="1440" w:left="1440" w:header="0" w:footer="3"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76EE6" w14:textId="77777777" w:rsidR="005F1176" w:rsidRDefault="005F1176">
      <w:pPr>
        <w:spacing w:after="0" w:line="240" w:lineRule="auto"/>
      </w:pPr>
      <w:r>
        <w:separator/>
      </w:r>
    </w:p>
  </w:endnote>
  <w:endnote w:type="continuationSeparator" w:id="0">
    <w:p w14:paraId="4F91A44B" w14:textId="77777777" w:rsidR="005F1176" w:rsidRDefault="005F1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roman"/>
    <w:pitch w:val="variable"/>
  </w:font>
  <w:font w:name="Liberation Sans">
    <w:altName w:val="Arial"/>
    <w:charset w:val="00"/>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Bold">
    <w:panose1 w:val="020B0704020202020204"/>
    <w:charset w:val="00"/>
    <w:family w:val="roman"/>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1DC1" w14:textId="77777777" w:rsidR="00D05C35" w:rsidRDefault="00D05C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90273"/>
      <w:docPartObj>
        <w:docPartGallery w:val="Page Numbers (Bottom of Page)"/>
        <w:docPartUnique/>
      </w:docPartObj>
    </w:sdtPr>
    <w:sdtContent>
      <w:p w14:paraId="02CE57FC" w14:textId="77777777" w:rsidR="00D05C35" w:rsidRDefault="00000000">
        <w:pPr>
          <w:pStyle w:val="Footer"/>
          <w:jc w:val="right"/>
        </w:pPr>
        <w:r>
          <w:fldChar w:fldCharType="begin"/>
        </w:r>
        <w:r>
          <w:instrText xml:space="preserve"> PAGE </w:instrText>
        </w:r>
        <w:r>
          <w:fldChar w:fldCharType="separate"/>
        </w:r>
        <w:r>
          <w:t>0</w:t>
        </w:r>
        <w:r>
          <w:fldChar w:fldCharType="end"/>
        </w:r>
      </w:p>
    </w:sdtContent>
  </w:sdt>
  <w:p w14:paraId="4112171E" w14:textId="77777777" w:rsidR="00D05C35" w:rsidRDefault="00D05C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A11F" w14:textId="77777777" w:rsidR="00D05C35" w:rsidRDefault="00D05C35">
    <w:pPr>
      <w:pStyle w:val="Footer"/>
      <w:ind w:hanging="14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434829"/>
      <w:docPartObj>
        <w:docPartGallery w:val="Page Numbers (Bottom of Page)"/>
        <w:docPartUnique/>
      </w:docPartObj>
    </w:sdtPr>
    <w:sdtContent>
      <w:p w14:paraId="2A42A3F2" w14:textId="77777777" w:rsidR="00D05C35" w:rsidRDefault="00000000">
        <w:pPr>
          <w:pStyle w:val="Footer"/>
          <w:jc w:val="right"/>
        </w:pPr>
        <w:r>
          <w:fldChar w:fldCharType="begin"/>
        </w:r>
        <w:r>
          <w:instrText xml:space="preserve"> PAGE </w:instrText>
        </w:r>
        <w:r>
          <w:fldChar w:fldCharType="separate"/>
        </w:r>
        <w:r>
          <w:t>0</w:t>
        </w:r>
        <w:r>
          <w:fldChar w:fldCharType="end"/>
        </w:r>
      </w:p>
    </w:sdtContent>
  </w:sdt>
  <w:p w14:paraId="59984145" w14:textId="77777777" w:rsidR="00D05C35" w:rsidRDefault="00D05C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6B53" w14:textId="77777777" w:rsidR="00D05C35" w:rsidRDefault="00D05C35">
    <w:pPr>
      <w:pStyle w:val="Footer"/>
      <w:ind w:hanging="144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643770"/>
      <w:docPartObj>
        <w:docPartGallery w:val="Page Numbers (Bottom of Page)"/>
        <w:docPartUnique/>
      </w:docPartObj>
    </w:sdtPr>
    <w:sdtContent>
      <w:p w14:paraId="661A865E" w14:textId="77777777" w:rsidR="00D05C35" w:rsidRDefault="00000000">
        <w:pPr>
          <w:pStyle w:val="Footer"/>
          <w:jc w:val="right"/>
        </w:pPr>
        <w:r>
          <w:fldChar w:fldCharType="begin"/>
        </w:r>
        <w:r>
          <w:instrText xml:space="preserve"> PAGE </w:instrText>
        </w:r>
        <w:r>
          <w:fldChar w:fldCharType="separate"/>
        </w:r>
        <w:r>
          <w:t>19</w:t>
        </w:r>
        <w:r>
          <w:fldChar w:fldCharType="end"/>
        </w:r>
      </w:p>
    </w:sdtContent>
  </w:sdt>
  <w:p w14:paraId="22A1A34F" w14:textId="77777777" w:rsidR="00D05C35" w:rsidRDefault="00D05C3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2BB3" w14:textId="77777777" w:rsidR="00D05C35" w:rsidRDefault="00D05C35">
    <w:pPr>
      <w:pStyle w:val="Footer"/>
      <w:ind w:hanging="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0B94" w14:textId="77777777" w:rsidR="005F1176" w:rsidRDefault="005F1176">
      <w:pPr>
        <w:spacing w:after="0" w:line="240" w:lineRule="auto"/>
      </w:pPr>
      <w:r>
        <w:separator/>
      </w:r>
    </w:p>
  </w:footnote>
  <w:footnote w:type="continuationSeparator" w:id="0">
    <w:p w14:paraId="6F377C40" w14:textId="77777777" w:rsidR="005F1176" w:rsidRDefault="005F1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612A" w14:textId="77777777" w:rsidR="00D05C35" w:rsidRDefault="00D05C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B267" w14:textId="78B0E5ED" w:rsidR="00D05C35" w:rsidRDefault="002B37FF">
    <w:pPr>
      <w:pStyle w:val="Header"/>
      <w:ind w:left="-1440"/>
    </w:pPr>
    <w:r>
      <w:rPr>
        <w:noProof/>
      </w:rPr>
      <w:pict w14:anchorId="522B3D34">
        <v:rect id="Text Box 33" o:spid="_x0000_s1027" style="position:absolute;left:0;text-align:left;margin-left:0;margin-top:0;width:294pt;height:43.9pt;z-index:-503316478;visibility:visible;mso-wrap-style:square;mso-wrap-distance-left:0;mso-wrap-distance-top:0;mso-wrap-distance-right:0;mso-wrap-distance-bottom:1.1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" o:allowincell="f" filled="f" stroked="f" strokeweight=".5pt">
          <v:textbox inset="0,0,0,0">
            <w:txbxContent>
              <w:p w14:paraId="16A6BDF1" w14:textId="77777777" w:rsidR="00D05C35" w:rsidRDefault="00000000">
                <w:pPr>
                  <w:pStyle w:val="NoSpacing"/>
                  <w:spacing w:before="40" w:after="560" w:line="216" w:lineRule="auto"/>
                  <w:rPr>
                    <w:b/>
                    <w:color w:val="FFFF00"/>
                    <w:sz w:val="72"/>
                    <w:szCs w:val="72"/>
                  </w:rPr>
                </w:pPr>
                <w:sdt>
                  <w:sdtPr>
                    <w:alias w:val="Title"/>
                    <w:id w:val="215321229"/>
                    <w:dataBinding w:prefixMappings="xmlns:ns0='http://purl.org/dc/elements/1.1/' xmlns:ns1='http://schemas.openxmlformats.org/package/2006/metadata/core-properties' " w:xpath="/ns1:coreProperties[1]/ns0:title[1]" w:storeItemID="{6C3C8BC8-F283-45AE-878A-BAB7291924A1}"/>
                    <w:text/>
                  </w:sdtPr>
                  <w:sdtContent>
                    <w:r>
                      <w:rPr>
                        <w:b/>
                        <w:color w:val="FFFF00"/>
                      </w:rPr>
                      <w:t>[Client Organization] [Month, Year] Web App Penetration Test Report</w:t>
                    </w:r>
                  </w:sdtContent>
                </w:sdt>
              </w:p>
            </w:txbxContent>
          </v:textbox>
          <w10:wrap anchorx="margin" anchory="page"/>
        </v:rect>
      </w:pict>
    </w:r>
    <w:r w:rsidR="00000000">
      <w:rPr>
        <w:noProof/>
      </w:rPr>
      <w:drawing>
        <wp:inline distT="0" distB="0" distL="0" distR="0" wp14:anchorId="4F0DED71" wp14:editId="645AF2E6">
          <wp:extent cx="7791450" cy="1104900"/>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1"/>
                  <a:stretch>
                    <a:fillRect/>
                  </a:stretch>
                </pic:blipFill>
                <pic:spPr bwMode="auto">
                  <a:xfrm>
                    <a:off x="0" y="0"/>
                    <a:ext cx="7791450" cy="11049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5928" w14:textId="77777777" w:rsidR="00D05C35" w:rsidRDefault="00000000">
    <w:pPr>
      <w:pStyle w:val="Header"/>
      <w:ind w:left="-990" w:hanging="450"/>
    </w:pPr>
    <w:r>
      <w:rPr>
        <w:noProof/>
      </w:rPr>
      <w:drawing>
        <wp:inline distT="0" distB="0" distL="0" distR="0" wp14:anchorId="10255326" wp14:editId="02F39A5F">
          <wp:extent cx="7781925" cy="1143000"/>
          <wp:effectExtent l="0" t="0" r="0" b="0"/>
          <wp:docPr id="4" name="Picture 9" descr="Confidential&#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Confidential&#10;"/>
                  <pic:cNvPicPr>
                    <a:picLocks noChangeAspect="1" noChangeArrowheads="1"/>
                  </pic:cNvPicPr>
                </pic:nvPicPr>
                <pic:blipFill>
                  <a:blip r:embed="rId1"/>
                  <a:stretch>
                    <a:fillRect/>
                  </a:stretch>
                </pic:blipFill>
                <pic:spPr bwMode="auto">
                  <a:xfrm>
                    <a:off x="0" y="0"/>
                    <a:ext cx="7781925" cy="1143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EFB9D" w14:textId="171871C2" w:rsidR="00D05C35" w:rsidRDefault="002B37FF">
    <w:pPr>
      <w:pStyle w:val="Header"/>
      <w:ind w:left="-1440"/>
    </w:pPr>
    <w:r>
      <w:rPr>
        <w:noProof/>
      </w:rPr>
      <w:pict w14:anchorId="181A7570">
        <v:rect id="Text Box 1" o:spid="_x0000_s1026" style="position:absolute;left:0;text-align:left;margin-left:0;margin-top:0;width:294pt;height:43.9pt;z-index:-503316477;visibility:visible;mso-wrap-style:square;mso-wrap-distance-left:0;mso-wrap-distance-top:0;mso-wrap-distance-right:0;mso-wrap-distance-bottom:1.1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" o:allowincell="f" filled="f" stroked="f" strokeweight=".5pt">
          <v:textbox inset="0,0,0,0">
            <w:txbxContent>
              <w:p w14:paraId="1F06FE71" w14:textId="77777777" w:rsidR="00D05C35" w:rsidRDefault="00000000">
                <w:pPr>
                  <w:pStyle w:val="NoSpacing"/>
                  <w:spacing w:before="40" w:after="560" w:line="216" w:lineRule="auto"/>
                  <w:rPr>
                    <w:b/>
                    <w:color w:val="FFFF00"/>
                    <w:sz w:val="72"/>
                    <w:szCs w:val="72"/>
                  </w:rPr>
                </w:pPr>
                <w:sdt>
                  <w:sdtPr>
                    <w:alias w:val="Title"/>
                    <w:id w:val="1709065617"/>
                    <w:dataBinding w:prefixMappings="xmlns:ns0='http://purl.org/dc/elements/1.1/' xmlns:ns1='http://schemas.openxmlformats.org/package/2006/metadata/core-properties' " w:xpath="/ns1:coreProperties[1]/ns0:title[1]" w:storeItemID="{6C3C8BC8-F283-45AE-878A-BAB7291924A1}"/>
                    <w:text/>
                  </w:sdtPr>
                  <w:sdtContent>
                    <w:r>
                      <w:rPr>
                        <w:b/>
                        <w:color w:val="FFFF00"/>
                      </w:rPr>
                      <w:t>[Client Organization] [Month, Year] Web App Penetration Test Report</w:t>
                    </w:r>
                  </w:sdtContent>
                </w:sdt>
              </w:p>
            </w:txbxContent>
          </v:textbox>
          <w10:wrap anchorx="margin" anchory="page"/>
        </v:rect>
      </w:pict>
    </w:r>
    <w:r w:rsidR="00000000">
      <w:rPr>
        <w:noProof/>
      </w:rPr>
      <w:drawing>
        <wp:inline distT="0" distB="0" distL="0" distR="0" wp14:anchorId="030C9CDB" wp14:editId="15EA3622">
          <wp:extent cx="7791450" cy="1104900"/>
          <wp:effectExtent l="0" t="0" r="0" b="0"/>
          <wp:docPr id="6" name="Picture 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Copy 1"/>
                  <pic:cNvPicPr>
                    <a:picLocks noChangeAspect="1" noChangeArrowheads="1"/>
                  </pic:cNvPicPr>
                </pic:nvPicPr>
                <pic:blipFill>
                  <a:blip r:embed="rId1"/>
                  <a:stretch>
                    <a:fillRect/>
                  </a:stretch>
                </pic:blipFill>
                <pic:spPr bwMode="auto">
                  <a:xfrm>
                    <a:off x="0" y="0"/>
                    <a:ext cx="7791450" cy="110490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09D7" w14:textId="77777777" w:rsidR="00D05C35" w:rsidRDefault="00D05C35">
    <w:pPr>
      <w:pStyle w:val="Header"/>
      <w:ind w:left="-990" w:hanging="45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F6F0" w14:textId="25E76250" w:rsidR="00D05C35" w:rsidRDefault="002B37FF">
    <w:pPr>
      <w:pStyle w:val="Header"/>
      <w:ind w:left="-1440"/>
    </w:pPr>
    <w:r>
      <w:rPr>
        <w:noProof/>
      </w:rPr>
      <w:pict w14:anchorId="3AB55A08">
        <v:rect id="Text Box 2" o:spid="_x0000_s1025" style="position:absolute;left:0;text-align:left;margin-left:234.8pt;margin-top:30pt;width:294pt;height:43.9pt;z-index:-503316439;visibility:visible;mso-wrap-style:square;mso-wrap-distance-left:0;mso-wrap-distance-top:0;mso-wrap-distance-right:0;mso-wrap-distance-bottom:1.1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" o:allowincell="f" filled="f" stroked="f" strokeweight=".5pt">
          <v:textbox inset="0,0,0,0">
            <w:txbxContent>
              <w:p w14:paraId="67949F6E" w14:textId="77777777" w:rsidR="00D05C35" w:rsidRDefault="00000000">
                <w:pPr>
                  <w:pStyle w:val="NoSpacing"/>
                  <w:spacing w:before="40" w:after="560" w:line="216" w:lineRule="auto"/>
                  <w:rPr>
                    <w:b/>
                    <w:color w:val="FFFF00"/>
                    <w:sz w:val="72"/>
                    <w:szCs w:val="72"/>
                  </w:rPr>
                </w:pPr>
                <w:sdt>
                  <w:sdtPr>
                    <w:alias w:val="Title"/>
                    <w:id w:val="639386614"/>
                    <w:dataBinding w:prefixMappings="xmlns:ns0='http://purl.org/dc/elements/1.1/' xmlns:ns1='http://schemas.openxmlformats.org/package/2006/metadata/core-properties' " w:xpath="/ns1:coreProperties[1]/ns0:title[1]" w:storeItemID="{6C3C8BC8-F283-45AE-878A-BAB7291924A1}"/>
                    <w:text/>
                  </w:sdtPr>
                  <w:sdtContent>
                    <w:r>
                      <w:rPr>
                        <w:b/>
                        <w:color w:val="FFFF00"/>
                      </w:rPr>
                      <w:t>[Client Organization] [Month, Year] Web App Penetration Test Report</w:t>
                    </w:r>
                  </w:sdtContent>
                </w:sdt>
              </w:p>
            </w:txbxContent>
          </v:textbox>
          <w10:wrap anchorx="margin" anchory="page"/>
        </v:rect>
      </w:pict>
    </w:r>
    <w:r w:rsidR="00000000">
      <w:rPr>
        <w:noProof/>
      </w:rPr>
      <w:drawing>
        <wp:inline distT="0" distB="0" distL="0" distR="0" wp14:anchorId="7E53E981" wp14:editId="7431FEDC">
          <wp:extent cx="7791450" cy="1104900"/>
          <wp:effectExtent l="0" t="0" r="0" b="0"/>
          <wp:docPr id="10" name="Picture 8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Copy 1 Copy 1"/>
                  <pic:cNvPicPr>
                    <a:picLocks noChangeAspect="1" noChangeArrowheads="1"/>
                  </pic:cNvPicPr>
                </pic:nvPicPr>
                <pic:blipFill>
                  <a:blip r:embed="rId1"/>
                  <a:stretch>
                    <a:fillRect/>
                  </a:stretch>
                </pic:blipFill>
                <pic:spPr bwMode="auto">
                  <a:xfrm>
                    <a:off x="0" y="0"/>
                    <a:ext cx="7791450" cy="110490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BFC1" w14:textId="77777777" w:rsidR="00D05C35" w:rsidRDefault="00D05C35">
    <w:pPr>
      <w:pStyle w:val="TOCHeader"/>
    </w:pPr>
  </w:p>
  <w:p w14:paraId="447437F0" w14:textId="77777777" w:rsidR="00D05C35" w:rsidRDefault="00000000">
    <w:pPr>
      <w:pStyle w:val="TOCHeader"/>
    </w:pPr>
    <w:r>
      <w:t>table of contents</w:t>
    </w:r>
  </w:p>
  <w:p w14:paraId="3992D073" w14:textId="77777777" w:rsidR="00D05C35" w:rsidRDefault="00000000">
    <w:pPr>
      <w:pStyle w:val="TOCSectionPage"/>
    </w:pPr>
    <w:r>
      <w:t>section</w:t>
    </w:r>
    <w:r>
      <w:tab/>
      <w:t>page</w:t>
    </w:r>
  </w:p>
  <w:p w14:paraId="50539295" w14:textId="77777777" w:rsidR="00D05C35" w:rsidRDefault="00D05C35">
    <w:pPr>
      <w:pStyle w:val="Header"/>
      <w:ind w:left="-990" w:hanging="45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21A5"/>
    <w:multiLevelType w:val="multilevel"/>
    <w:tmpl w:val="E978525A"/>
    <w:lvl w:ilvl="0">
      <w:start w:val="1"/>
      <w:numFmt w:val="upperRoman"/>
      <w:pStyle w:val="Heading1"/>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7FD5161"/>
    <w:multiLevelType w:val="multilevel"/>
    <w:tmpl w:val="5D0028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8DF4A41"/>
    <w:multiLevelType w:val="multilevel"/>
    <w:tmpl w:val="B75823C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51CA7BB9"/>
    <w:multiLevelType w:val="multilevel"/>
    <w:tmpl w:val="974CE2E6"/>
    <w:lvl w:ilvl="0">
      <w:start w:val="1"/>
      <w:numFmt w:val="upperRoman"/>
      <w:pStyle w:val="OutlineI"/>
      <w:lvlText w:val="%1."/>
      <w:lvlJc w:val="left"/>
      <w:pPr>
        <w:tabs>
          <w:tab w:val="num" w:pos="720"/>
        </w:tabs>
        <w:ind w:left="720" w:hanging="720"/>
      </w:pPr>
    </w:lvl>
    <w:lvl w:ilvl="1">
      <w:start w:val="1"/>
      <w:numFmt w:val="upperLetter"/>
      <w:pStyle w:val="OutlineA1"/>
      <w:lvlText w:val="%2."/>
      <w:lvlJc w:val="left"/>
      <w:pPr>
        <w:tabs>
          <w:tab w:val="num" w:pos="1080"/>
        </w:tabs>
        <w:ind w:left="1080" w:hanging="360"/>
      </w:pPr>
    </w:lvl>
    <w:lvl w:ilvl="2">
      <w:start w:val="1"/>
      <w:numFmt w:val="decimal"/>
      <w:pStyle w:val="Outline1"/>
      <w:lvlText w:val="%3."/>
      <w:lvlJc w:val="left"/>
      <w:pPr>
        <w:tabs>
          <w:tab w:val="num" w:pos="1440"/>
        </w:tabs>
        <w:ind w:left="1440" w:hanging="360"/>
      </w:pPr>
    </w:lvl>
    <w:lvl w:ilvl="3">
      <w:start w:val="1"/>
      <w:numFmt w:val="lowerLetter"/>
      <w:pStyle w:val="Outlinea"/>
      <w:lvlText w:val="%4."/>
      <w:lvlJc w:val="left"/>
      <w:pPr>
        <w:tabs>
          <w:tab w:val="num" w:pos="1800"/>
        </w:tabs>
        <w:ind w:left="1800" w:hanging="360"/>
      </w:pPr>
    </w:lvl>
    <w:lvl w:ilvl="4">
      <w:start w:val="1"/>
      <w:numFmt w:val="decimal"/>
      <w:pStyle w:val="Outline10"/>
      <w:lvlText w:val="%5)"/>
      <w:lvlJc w:val="left"/>
      <w:pPr>
        <w:tabs>
          <w:tab w:val="num" w:pos="2160"/>
        </w:tabs>
        <w:ind w:left="2160" w:hanging="360"/>
      </w:pPr>
    </w:lvl>
    <w:lvl w:ilvl="5">
      <w:start w:val="1"/>
      <w:numFmt w:val="lowerLetter"/>
      <w:pStyle w:val="Outlinea0"/>
      <w:lvlText w:val="%6)"/>
      <w:lvlJc w:val="left"/>
      <w:pPr>
        <w:tabs>
          <w:tab w:val="num" w:pos="2520"/>
        </w:tabs>
        <w:ind w:left="2520" w:hanging="360"/>
      </w:pPr>
    </w:lvl>
    <w:lvl w:ilvl="6">
      <w:start w:val="1"/>
      <w:numFmt w:val="lowerRoman"/>
      <w:pStyle w:val="Outlinei0"/>
      <w:lvlText w:val="%7)"/>
      <w:lvlJc w:val="left"/>
      <w:pPr>
        <w:tabs>
          <w:tab w:val="num" w:pos="3240"/>
        </w:tabs>
        <w:ind w:left="2880" w:hanging="360"/>
      </w:pPr>
    </w:lvl>
    <w:lvl w:ilvl="7">
      <w:start w:val="1"/>
      <w:numFmt w:val="none"/>
      <w:suff w:val="nothing"/>
      <w:lvlText w:val=""/>
      <w:lvlJc w:val="left"/>
      <w:pPr>
        <w:tabs>
          <w:tab w:val="num" w:pos="0"/>
        </w:tabs>
        <w:ind w:left="5040" w:firstLine="0"/>
      </w:pPr>
    </w:lvl>
    <w:lvl w:ilvl="8">
      <w:start w:val="1"/>
      <w:numFmt w:val="none"/>
      <w:suff w:val="nothing"/>
      <w:lvlText w:val=""/>
      <w:lvlJc w:val="left"/>
      <w:pPr>
        <w:tabs>
          <w:tab w:val="num" w:pos="0"/>
        </w:tabs>
        <w:ind w:left="5760" w:firstLine="0"/>
      </w:pPr>
    </w:lvl>
  </w:abstractNum>
  <w:abstractNum w:abstractNumId="4" w15:restartNumberingAfterBreak="0">
    <w:nsid w:val="76973F39"/>
    <w:multiLevelType w:val="multilevel"/>
    <w:tmpl w:val="3CE8191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169107286">
    <w:abstractNumId w:val="0"/>
  </w:num>
  <w:num w:numId="2" w16cid:durableId="348143774">
    <w:abstractNumId w:val="3"/>
  </w:num>
  <w:num w:numId="3" w16cid:durableId="1660302896">
    <w:abstractNumId w:val="2"/>
  </w:num>
  <w:num w:numId="4" w16cid:durableId="1341154960">
    <w:abstractNumId w:val="4"/>
  </w:num>
  <w:num w:numId="5" w16cid:durableId="1126200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05C35"/>
    <w:rsid w:val="002B37FF"/>
    <w:rsid w:val="003B63A5"/>
    <w:rsid w:val="005F1176"/>
    <w:rsid w:val="00D05C3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B5D48B6"/>
  <w15:docId w15:val="{CF7B3F9B-A533-40C5-8EE0-227222C3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BE5DC0"/>
    <w:pPr>
      <w:keepNext/>
      <w:keepLines/>
      <w:numPr>
        <w:numId w:val="1"/>
      </w:numPr>
      <w:spacing w:before="240" w:after="0"/>
      <w:outlineLvl w:val="0"/>
    </w:pPr>
    <w:rPr>
      <w:rFonts w:ascii="Arial" w:eastAsiaTheme="majorEastAsia" w:hAnsi="Arial" w:cstheme="majorBidi"/>
      <w:b/>
      <w:sz w:val="32"/>
      <w:szCs w:val="32"/>
    </w:rPr>
  </w:style>
  <w:style w:type="paragraph" w:styleId="Heading2">
    <w:name w:val="heading 2"/>
    <w:basedOn w:val="Normal"/>
    <w:next w:val="Normal"/>
    <w:link w:val="Heading2Char"/>
    <w:uiPriority w:val="9"/>
    <w:unhideWhenUsed/>
    <w:qFormat/>
    <w:rsid w:val="00BE5DC0"/>
    <w:pPr>
      <w:keepNext/>
      <w:keepLines/>
      <w:spacing w:before="40" w:after="0"/>
      <w:outlineLvl w:val="1"/>
    </w:pPr>
    <w:rPr>
      <w:rFonts w:ascii="Arial" w:eastAsiaTheme="majorEastAsia" w:hAnsi="Arial" w:cstheme="majorBidi"/>
      <w:b/>
      <w:sz w:val="24"/>
      <w:szCs w:val="26"/>
    </w:rPr>
  </w:style>
  <w:style w:type="paragraph" w:styleId="Heading4">
    <w:name w:val="heading 4"/>
    <w:basedOn w:val="Normal"/>
    <w:next w:val="Normal"/>
    <w:link w:val="Heading4Char"/>
    <w:uiPriority w:val="9"/>
    <w:semiHidden/>
    <w:unhideWhenUsed/>
    <w:qFormat/>
    <w:rsid w:val="00FE39D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11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C85218"/>
    <w:rPr>
      <w:rFonts w:eastAsiaTheme="minorEastAsia"/>
    </w:rPr>
  </w:style>
  <w:style w:type="character" w:customStyle="1" w:styleId="Heading1Char">
    <w:name w:val="Heading 1 Char"/>
    <w:basedOn w:val="DefaultParagraphFont"/>
    <w:link w:val="Heading1"/>
    <w:uiPriority w:val="9"/>
    <w:qFormat/>
    <w:rsid w:val="00BE5DC0"/>
    <w:rPr>
      <w:rFonts w:ascii="Arial" w:eastAsiaTheme="majorEastAsia" w:hAnsi="Arial" w:cstheme="majorBidi"/>
      <w:b/>
      <w:sz w:val="32"/>
      <w:szCs w:val="32"/>
    </w:rPr>
  </w:style>
  <w:style w:type="character" w:customStyle="1" w:styleId="Heading2Char">
    <w:name w:val="Heading 2 Char"/>
    <w:basedOn w:val="DefaultParagraphFont"/>
    <w:link w:val="Heading2"/>
    <w:uiPriority w:val="9"/>
    <w:qFormat/>
    <w:rsid w:val="00BE5DC0"/>
    <w:rPr>
      <w:rFonts w:ascii="Arial" w:eastAsiaTheme="majorEastAsia" w:hAnsi="Arial" w:cstheme="majorBidi"/>
      <w:b/>
      <w:sz w:val="24"/>
      <w:szCs w:val="26"/>
    </w:rPr>
  </w:style>
  <w:style w:type="character" w:styleId="Hyperlink">
    <w:name w:val="Hyperlink"/>
    <w:basedOn w:val="DefaultParagraphFont"/>
    <w:uiPriority w:val="99"/>
    <w:unhideWhenUsed/>
    <w:rsid w:val="008F4F70"/>
    <w:rPr>
      <w:color w:val="0563C1" w:themeColor="hyperlink"/>
      <w:u w:val="single"/>
    </w:rPr>
  </w:style>
  <w:style w:type="character" w:customStyle="1" w:styleId="Indent75Char">
    <w:name w:val="Indent .75 Char"/>
    <w:basedOn w:val="DefaultParagraphFont"/>
    <w:link w:val="Indent75"/>
    <w:qFormat/>
    <w:rsid w:val="00B0598B"/>
    <w:rPr>
      <w:rFonts w:ascii="Arial" w:eastAsia="Times New Roman" w:hAnsi="Arial" w:cs="Times New Roman"/>
      <w:sz w:val="20"/>
      <w:szCs w:val="20"/>
    </w:rPr>
  </w:style>
  <w:style w:type="character" w:customStyle="1" w:styleId="HeaderChar">
    <w:name w:val="Header Char"/>
    <w:basedOn w:val="DefaultParagraphFont"/>
    <w:link w:val="Header"/>
    <w:uiPriority w:val="99"/>
    <w:qFormat/>
    <w:rsid w:val="00097B76"/>
  </w:style>
  <w:style w:type="character" w:customStyle="1" w:styleId="FooterChar">
    <w:name w:val="Footer Char"/>
    <w:basedOn w:val="DefaultParagraphFont"/>
    <w:link w:val="Footer"/>
    <w:uiPriority w:val="99"/>
    <w:qFormat/>
    <w:rsid w:val="00097B76"/>
  </w:style>
  <w:style w:type="character" w:styleId="CommentReference">
    <w:name w:val="annotation reference"/>
    <w:qFormat/>
    <w:rsid w:val="00690BD5"/>
    <w:rPr>
      <w:sz w:val="16"/>
      <w:szCs w:val="16"/>
    </w:rPr>
  </w:style>
  <w:style w:type="character" w:customStyle="1" w:styleId="CommentTextChar">
    <w:name w:val="Comment Text Char"/>
    <w:basedOn w:val="DefaultParagraphFont"/>
    <w:link w:val="CommentText"/>
    <w:qFormat/>
    <w:rsid w:val="00690BD5"/>
    <w:rPr>
      <w:rFonts w:ascii="Arial" w:eastAsia="Times New Roman" w:hAnsi="Arial" w:cs="Times New Roman"/>
      <w:sz w:val="20"/>
      <w:szCs w:val="20"/>
    </w:rPr>
  </w:style>
  <w:style w:type="character" w:customStyle="1" w:styleId="BalloonTextChar">
    <w:name w:val="Balloon Text Char"/>
    <w:basedOn w:val="DefaultParagraphFont"/>
    <w:link w:val="BalloonText"/>
    <w:uiPriority w:val="99"/>
    <w:semiHidden/>
    <w:qFormat/>
    <w:rsid w:val="00690BD5"/>
    <w:rPr>
      <w:rFonts w:ascii="Segoe UI" w:hAnsi="Segoe UI" w:cs="Segoe UI"/>
      <w:sz w:val="18"/>
      <w:szCs w:val="18"/>
    </w:rPr>
  </w:style>
  <w:style w:type="character" w:styleId="UnresolvedMention">
    <w:name w:val="Unresolved Mention"/>
    <w:basedOn w:val="DefaultParagraphFont"/>
    <w:uiPriority w:val="99"/>
    <w:semiHidden/>
    <w:unhideWhenUsed/>
    <w:qFormat/>
    <w:rsid w:val="00B3118A"/>
    <w:rPr>
      <w:color w:val="605E5C"/>
      <w:shd w:val="clear" w:color="auto" w:fill="E1DFDD"/>
    </w:rPr>
  </w:style>
  <w:style w:type="character" w:customStyle="1" w:styleId="Heading5Char">
    <w:name w:val="Heading 5 Char"/>
    <w:basedOn w:val="DefaultParagraphFont"/>
    <w:link w:val="Heading5"/>
    <w:uiPriority w:val="9"/>
    <w:semiHidden/>
    <w:qFormat/>
    <w:rsid w:val="009E11ED"/>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qFormat/>
    <w:rsid w:val="00FE39D1"/>
    <w:rPr>
      <w:rFonts w:asciiTheme="majorHAnsi" w:eastAsiaTheme="majorEastAsia" w:hAnsiTheme="majorHAnsi" w:cstheme="majorBidi"/>
      <w:i/>
      <w:iCs/>
      <w:color w:val="2F5496" w:themeColor="accent1" w:themeShade="BF"/>
    </w:rPr>
  </w:style>
  <w:style w:type="character" w:customStyle="1" w:styleId="CommentSubjectChar">
    <w:name w:val="Comment Subject Char"/>
    <w:basedOn w:val="CommentTextChar"/>
    <w:link w:val="CommentSubject"/>
    <w:uiPriority w:val="99"/>
    <w:semiHidden/>
    <w:qFormat/>
    <w:rsid w:val="00300CDF"/>
    <w:rPr>
      <w:rFonts w:ascii="Arial" w:eastAsia="Times New Roman" w:hAnsi="Arial" w:cs="Times New Roman"/>
      <w:b/>
      <w:bCs/>
      <w:sz w:val="20"/>
      <w:szCs w:val="20"/>
    </w:rPr>
  </w:style>
  <w:style w:type="character" w:styleId="FollowedHyperlink">
    <w:name w:val="FollowedHyperlink"/>
    <w:basedOn w:val="DefaultParagraphFont"/>
    <w:uiPriority w:val="99"/>
    <w:semiHidden/>
    <w:unhideWhenUsed/>
    <w:rsid w:val="007B3182"/>
    <w:rPr>
      <w:color w:val="954F72"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4005C9"/>
    <w:pPr>
      <w:ind w:left="720"/>
      <w:contextualSpacing/>
    </w:pPr>
  </w:style>
  <w:style w:type="paragraph" w:styleId="NoSpacing">
    <w:name w:val="No Spacing"/>
    <w:link w:val="NoSpacingChar"/>
    <w:uiPriority w:val="1"/>
    <w:qFormat/>
    <w:rsid w:val="00C85218"/>
    <w:rPr>
      <w:rFonts w:ascii="Calibri" w:eastAsiaTheme="minorEastAsia" w:hAnsi="Calibri"/>
    </w:rPr>
  </w:style>
  <w:style w:type="paragraph" w:styleId="IndexHeading">
    <w:name w:val="index heading"/>
    <w:basedOn w:val="Heading"/>
  </w:style>
  <w:style w:type="paragraph" w:styleId="TOCHeading">
    <w:name w:val="TOC Heading"/>
    <w:basedOn w:val="Heading1"/>
    <w:next w:val="Normal"/>
    <w:uiPriority w:val="39"/>
    <w:unhideWhenUsed/>
    <w:qFormat/>
    <w:rsid w:val="008F4F70"/>
    <w:pPr>
      <w:outlineLvl w:val="9"/>
    </w:pPr>
  </w:style>
  <w:style w:type="paragraph" w:styleId="TOC1">
    <w:name w:val="toc 1"/>
    <w:basedOn w:val="Normal"/>
    <w:next w:val="Normal"/>
    <w:autoRedefine/>
    <w:uiPriority w:val="39"/>
    <w:unhideWhenUsed/>
    <w:rsid w:val="00D759E3"/>
    <w:pPr>
      <w:tabs>
        <w:tab w:val="left" w:pos="440"/>
        <w:tab w:val="right" w:leader="dot" w:pos="9350"/>
      </w:tabs>
      <w:spacing w:after="100"/>
    </w:pPr>
    <w:rPr>
      <w:rFonts w:ascii="Arial" w:hAnsi="Arial" w:cs="Arial"/>
      <w:b/>
    </w:rPr>
  </w:style>
  <w:style w:type="paragraph" w:styleId="TOC2">
    <w:name w:val="toc 2"/>
    <w:basedOn w:val="Normal"/>
    <w:next w:val="Normal"/>
    <w:autoRedefine/>
    <w:uiPriority w:val="39"/>
    <w:unhideWhenUsed/>
    <w:rsid w:val="008F4F70"/>
    <w:pPr>
      <w:spacing w:after="100"/>
      <w:ind w:left="220"/>
    </w:pPr>
  </w:style>
  <w:style w:type="paragraph" w:customStyle="1" w:styleId="Indent75">
    <w:name w:val="Indent .75"/>
    <w:basedOn w:val="Normal"/>
    <w:link w:val="Indent75Char"/>
    <w:qFormat/>
    <w:rsid w:val="00B0598B"/>
    <w:pPr>
      <w:spacing w:after="200" w:line="240" w:lineRule="auto"/>
      <w:ind w:left="1080"/>
    </w:pPr>
    <w:rPr>
      <w:rFonts w:ascii="Arial" w:eastAsia="Times New Roman" w:hAnsi="Arial" w:cs="Times New Roman"/>
      <w:sz w:val="20"/>
      <w:szCs w:val="20"/>
    </w:rPr>
  </w:style>
  <w:style w:type="paragraph" w:customStyle="1" w:styleId="Indent75Bold">
    <w:name w:val="Indent .75 Bold"/>
    <w:basedOn w:val="Indent75"/>
    <w:qFormat/>
    <w:rsid w:val="00B0598B"/>
    <w:rPr>
      <w:rFonts w:ascii="Arial Bold" w:hAnsi="Arial Bold"/>
      <w:b/>
    </w:rPr>
  </w:style>
  <w:style w:type="paragraph" w:customStyle="1" w:styleId="OutlineI">
    <w:name w:val="Outline I"/>
    <w:basedOn w:val="Normal"/>
    <w:qFormat/>
    <w:rsid w:val="00186C1C"/>
    <w:pPr>
      <w:numPr>
        <w:numId w:val="2"/>
      </w:numPr>
      <w:tabs>
        <w:tab w:val="clear" w:pos="720"/>
        <w:tab w:val="right" w:leader="dot" w:pos="9360"/>
      </w:tabs>
      <w:spacing w:after="200" w:line="240" w:lineRule="auto"/>
    </w:pPr>
    <w:rPr>
      <w:rFonts w:ascii="Arial" w:eastAsia="Times New Roman" w:hAnsi="Arial" w:cs="Times New Roman"/>
      <w:b/>
      <w:bCs/>
      <w:smallCaps/>
      <w:sz w:val="28"/>
      <w:szCs w:val="20"/>
    </w:rPr>
  </w:style>
  <w:style w:type="paragraph" w:customStyle="1" w:styleId="Outlinea0">
    <w:name w:val="Outline (a)"/>
    <w:basedOn w:val="Normal"/>
    <w:qFormat/>
    <w:rsid w:val="00186C1C"/>
    <w:pPr>
      <w:numPr>
        <w:ilvl w:val="5"/>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pPr>
    <w:rPr>
      <w:rFonts w:ascii="Arial" w:eastAsia="Times New Roman" w:hAnsi="Arial" w:cs="Times New Roman"/>
      <w:sz w:val="20"/>
      <w:szCs w:val="20"/>
    </w:rPr>
  </w:style>
  <w:style w:type="paragraph" w:customStyle="1" w:styleId="Outlinei0">
    <w:name w:val="Outline (i)"/>
    <w:basedOn w:val="Normal"/>
    <w:qFormat/>
    <w:rsid w:val="00186C1C"/>
    <w:pPr>
      <w:numPr>
        <w:ilvl w:val="6"/>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pPr>
    <w:rPr>
      <w:rFonts w:ascii="Arial" w:eastAsia="Times New Roman" w:hAnsi="Arial" w:cs="Times New Roman"/>
      <w:sz w:val="20"/>
      <w:szCs w:val="20"/>
    </w:rPr>
  </w:style>
  <w:style w:type="paragraph" w:customStyle="1" w:styleId="Outline10">
    <w:name w:val="Outline (1)"/>
    <w:basedOn w:val="Normal"/>
    <w:qFormat/>
    <w:rsid w:val="00186C1C"/>
    <w:pPr>
      <w:numPr>
        <w:ilvl w:val="4"/>
        <w:numId w:val="2"/>
      </w:numPr>
      <w:tabs>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pPr>
    <w:rPr>
      <w:rFonts w:ascii="Arial" w:eastAsia="Times New Roman" w:hAnsi="Arial" w:cs="Times New Roman"/>
      <w:bCs/>
      <w:sz w:val="20"/>
      <w:szCs w:val="20"/>
    </w:rPr>
  </w:style>
  <w:style w:type="paragraph" w:customStyle="1" w:styleId="Outlinea">
    <w:name w:val="Outline a"/>
    <w:basedOn w:val="Normal"/>
    <w:qFormat/>
    <w:rsid w:val="00186C1C"/>
    <w:pPr>
      <w:numPr>
        <w:ilvl w:val="3"/>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pPr>
    <w:rPr>
      <w:rFonts w:ascii="Arial" w:eastAsia="Times New Roman" w:hAnsi="Arial" w:cs="Times New Roman"/>
      <w:bCs/>
      <w:sz w:val="20"/>
      <w:szCs w:val="20"/>
    </w:rPr>
  </w:style>
  <w:style w:type="paragraph" w:customStyle="1" w:styleId="Outline1">
    <w:name w:val="Outline 1"/>
    <w:basedOn w:val="Normal"/>
    <w:qFormat/>
    <w:rsid w:val="00186C1C"/>
    <w:pPr>
      <w:numPr>
        <w:ilvl w:val="2"/>
        <w:numId w:val="2"/>
      </w:numPr>
      <w:spacing w:after="200" w:line="240" w:lineRule="auto"/>
    </w:pPr>
    <w:rPr>
      <w:rFonts w:ascii="Arial" w:eastAsia="Times New Roman" w:hAnsi="Arial" w:cs="Times New Roman"/>
      <w:b/>
      <w:bCs/>
      <w:sz w:val="20"/>
      <w:szCs w:val="20"/>
    </w:rPr>
  </w:style>
  <w:style w:type="paragraph" w:customStyle="1" w:styleId="OutlineA1">
    <w:name w:val="Outline A1"/>
    <w:basedOn w:val="Normal"/>
    <w:qFormat/>
    <w:rsid w:val="00186C1C"/>
    <w:pPr>
      <w:numPr>
        <w:ilvl w:val="1"/>
        <w:numId w:val="2"/>
      </w:numPr>
      <w:spacing w:after="200" w:line="240" w:lineRule="auto"/>
    </w:pPr>
    <w:rPr>
      <w:rFonts w:ascii="Arial" w:eastAsia="Times New Roman" w:hAnsi="Arial" w:cs="Times New Roman"/>
      <w:b/>
      <w:bCs/>
      <w:smallCaps/>
      <w:sz w:val="20"/>
      <w:szCs w:val="20"/>
    </w:rPr>
  </w:style>
  <w:style w:type="paragraph" w:customStyle="1" w:styleId="DefaultTextnospacing">
    <w:name w:val="Default Text no spacing"/>
    <w:basedOn w:val="Normal"/>
    <w:qFormat/>
    <w:rsid w:val="00186C1C"/>
    <w:pPr>
      <w:spacing w:after="0" w:line="240" w:lineRule="auto"/>
    </w:pPr>
    <w:rPr>
      <w:rFonts w:ascii="Arial" w:eastAsia="Times New Roman" w:hAnsi="Arial" w:cs="Times New Roman"/>
      <w:sz w:val="20"/>
      <w:szCs w:val="20"/>
    </w:rPr>
  </w:style>
  <w:style w:type="paragraph" w:customStyle="1" w:styleId="TableText10">
    <w:name w:val="Table Text 10"/>
    <w:basedOn w:val="Normal"/>
    <w:qFormat/>
    <w:rsid w:val="00186C1C"/>
    <w:pPr>
      <w:spacing w:before="60" w:after="60" w:line="240" w:lineRule="auto"/>
    </w:pPr>
    <w:rPr>
      <w:rFonts w:ascii="Arial" w:eastAsia="Times New Roman" w:hAnsi="Arial" w:cs="Times New Roman"/>
      <w:sz w:val="20"/>
      <w:szCs w:val="20"/>
    </w:rPr>
  </w:style>
  <w:style w:type="paragraph" w:customStyle="1" w:styleId="HeadingTable">
    <w:name w:val="Heading Table"/>
    <w:basedOn w:val="Normal"/>
    <w:qFormat/>
    <w:rsid w:val="00186C1C"/>
    <w:pPr>
      <w:spacing w:before="60" w:after="60" w:line="240" w:lineRule="auto"/>
    </w:pPr>
    <w:rPr>
      <w:rFonts w:ascii="Arial" w:eastAsia="Times New Roman" w:hAnsi="Arial" w:cs="Times New Roman"/>
      <w:b/>
      <w:color w:val="FFFFFF"/>
      <w:sz w:val="20"/>
      <w:szCs w:val="20"/>
    </w:rPr>
  </w:style>
  <w:style w:type="paragraph" w:customStyle="1" w:styleId="TableText10Bold">
    <w:name w:val="Table Text 10 Bold"/>
    <w:basedOn w:val="TableText10"/>
    <w:qFormat/>
    <w:rsid w:val="00186C1C"/>
    <w:rPr>
      <w:b/>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7B76"/>
    <w:pPr>
      <w:tabs>
        <w:tab w:val="center" w:pos="4680"/>
        <w:tab w:val="right" w:pos="9360"/>
      </w:tabs>
      <w:spacing w:after="0" w:line="240" w:lineRule="auto"/>
    </w:pPr>
  </w:style>
  <w:style w:type="paragraph" w:styleId="Footer">
    <w:name w:val="footer"/>
    <w:basedOn w:val="Normal"/>
    <w:link w:val="FooterChar"/>
    <w:uiPriority w:val="99"/>
    <w:unhideWhenUsed/>
    <w:rsid w:val="00097B76"/>
    <w:pPr>
      <w:tabs>
        <w:tab w:val="center" w:pos="4680"/>
        <w:tab w:val="right" w:pos="9360"/>
      </w:tabs>
      <w:spacing w:after="0" w:line="240" w:lineRule="auto"/>
    </w:pPr>
  </w:style>
  <w:style w:type="paragraph" w:customStyle="1" w:styleId="TOCSectionPage">
    <w:name w:val="TOC Section/Page"/>
    <w:basedOn w:val="Normal"/>
    <w:qFormat/>
    <w:rsid w:val="00064E0E"/>
    <w:pPr>
      <w:pBdr>
        <w:bottom w:val="single" w:sz="12" w:space="0" w:color="000000"/>
      </w:pBdr>
      <w:tabs>
        <w:tab w:val="right" w:pos="9360"/>
      </w:tabs>
      <w:spacing w:after="200" w:line="240" w:lineRule="auto"/>
    </w:pPr>
    <w:rPr>
      <w:rFonts w:ascii="Arial" w:eastAsia="Times New Roman" w:hAnsi="Arial" w:cs="Times New Roman"/>
      <w:b/>
      <w:caps/>
      <w:sz w:val="28"/>
      <w:szCs w:val="20"/>
    </w:rPr>
  </w:style>
  <w:style w:type="paragraph" w:customStyle="1" w:styleId="TOCHeader">
    <w:name w:val="TOC Header"/>
    <w:basedOn w:val="Normal"/>
    <w:qFormat/>
    <w:rsid w:val="00064E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200" w:line="240" w:lineRule="auto"/>
      <w:jc w:val="center"/>
    </w:pPr>
    <w:rPr>
      <w:rFonts w:ascii="Arial" w:eastAsia="Times New Roman" w:hAnsi="Arial" w:cs="Times New Roman"/>
      <w:b/>
      <w:caps/>
      <w:sz w:val="28"/>
      <w:szCs w:val="20"/>
    </w:rPr>
  </w:style>
  <w:style w:type="paragraph" w:styleId="CommentText">
    <w:name w:val="annotation text"/>
    <w:basedOn w:val="Normal"/>
    <w:link w:val="CommentTextChar"/>
    <w:rsid w:val="00690BD5"/>
    <w:pPr>
      <w:spacing w:after="200" w:line="240" w:lineRule="auto"/>
    </w:pPr>
    <w:rPr>
      <w:rFonts w:ascii="Arial" w:eastAsia="Times New Roman" w:hAnsi="Arial" w:cs="Times New Roman"/>
      <w:sz w:val="20"/>
      <w:szCs w:val="20"/>
    </w:rPr>
  </w:style>
  <w:style w:type="paragraph" w:styleId="BalloonText">
    <w:name w:val="Balloon Text"/>
    <w:basedOn w:val="Normal"/>
    <w:link w:val="BalloonTextChar"/>
    <w:uiPriority w:val="99"/>
    <w:semiHidden/>
    <w:unhideWhenUsed/>
    <w:qFormat/>
    <w:rsid w:val="00690BD5"/>
    <w:pPr>
      <w:spacing w:after="0" w:line="240" w:lineRule="auto"/>
    </w:pPr>
    <w:rPr>
      <w:rFonts w:ascii="Segoe UI" w:hAnsi="Segoe UI" w:cs="Segoe UI"/>
      <w:sz w:val="18"/>
      <w:szCs w:val="18"/>
    </w:rPr>
  </w:style>
  <w:style w:type="paragraph" w:customStyle="1" w:styleId="CoverLine1Option7">
    <w:name w:val="Cover Line 1 Option 7"/>
    <w:basedOn w:val="Normal"/>
    <w:qFormat/>
    <w:rsid w:val="00473C75"/>
    <w:pPr>
      <w:spacing w:after="240" w:line="240" w:lineRule="auto"/>
    </w:pPr>
    <w:rPr>
      <w:rFonts w:ascii="Arial" w:eastAsia="Times New Roman" w:hAnsi="Arial" w:cs="Arial"/>
      <w:caps/>
      <w:color w:val="FFFFFF"/>
      <w:sz w:val="48"/>
      <w:szCs w:val="48"/>
    </w:rPr>
  </w:style>
  <w:style w:type="paragraph" w:customStyle="1" w:styleId="CoverLine2Option7">
    <w:name w:val="Cover Line 2 Option 7"/>
    <w:basedOn w:val="Normal"/>
    <w:qFormat/>
    <w:rsid w:val="00473C75"/>
    <w:pPr>
      <w:spacing w:after="240" w:line="240" w:lineRule="auto"/>
    </w:pPr>
    <w:rPr>
      <w:rFonts w:ascii="Arial" w:eastAsia="Times New Roman" w:hAnsi="Arial" w:cs="Arial"/>
      <w:caps/>
      <w:color w:val="FFFFFF"/>
      <w:sz w:val="24"/>
      <w:szCs w:val="20"/>
    </w:rPr>
  </w:style>
  <w:style w:type="paragraph" w:customStyle="1" w:styleId="CoverLine3Option7">
    <w:name w:val="Cover Line 3 Option 7"/>
    <w:basedOn w:val="Normal"/>
    <w:qFormat/>
    <w:rsid w:val="00473C75"/>
    <w:pPr>
      <w:spacing w:after="240" w:line="240" w:lineRule="auto"/>
    </w:pPr>
    <w:rPr>
      <w:rFonts w:ascii="Arial" w:eastAsia="Times New Roman" w:hAnsi="Arial" w:cs="Arial"/>
      <w:color w:val="FFFFFF"/>
      <w:sz w:val="24"/>
      <w:szCs w:val="20"/>
    </w:rPr>
  </w:style>
  <w:style w:type="paragraph" w:customStyle="1" w:styleId="BodyText0">
    <w:name w:val="Body_Text"/>
    <w:basedOn w:val="Normal"/>
    <w:qFormat/>
    <w:rsid w:val="004E2E96"/>
    <w:pPr>
      <w:spacing w:before="120" w:after="120" w:line="276" w:lineRule="auto"/>
      <w:jc w:val="both"/>
    </w:pPr>
    <w:rPr>
      <w:rFonts w:eastAsiaTheme="minorEastAsia"/>
      <w:sz w:val="20"/>
      <w:szCs w:val="20"/>
      <w:lang w:val="uz-Cyrl-UZ" w:eastAsia="uz-Cyrl-UZ"/>
    </w:rPr>
  </w:style>
  <w:style w:type="paragraph" w:styleId="CommentSubject">
    <w:name w:val="annotation subject"/>
    <w:basedOn w:val="CommentText"/>
    <w:next w:val="CommentText"/>
    <w:link w:val="CommentSubjectChar"/>
    <w:uiPriority w:val="99"/>
    <w:semiHidden/>
    <w:unhideWhenUsed/>
    <w:qFormat/>
    <w:rsid w:val="00300CDF"/>
    <w:pPr>
      <w:spacing w:after="160"/>
    </w:pPr>
    <w:rPr>
      <w:rFonts w:asciiTheme="minorHAnsi" w:eastAsiaTheme="minorHAnsi" w:hAnsiTheme="minorHAnsi" w:cstheme="minorBidi"/>
      <w:b/>
      <w:bCs/>
    </w:rPr>
  </w:style>
  <w:style w:type="paragraph" w:customStyle="1" w:styleId="FrameContents">
    <w:name w:val="Frame Contents"/>
    <w:basedOn w:val="Normal"/>
    <w:qFormat/>
  </w:style>
  <w:style w:type="table" w:styleId="TableGrid">
    <w:name w:val="Table Grid"/>
    <w:basedOn w:val="TableNormal"/>
    <w:rsid w:val="0040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itp425@usc.edu" TargetMode="External"/><Relationship Id="rId18"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libri"/>
              </a:defRPr>
            </a:pPr>
            <a:r>
              <a:rPr lang="en-US" sz="1400" b="0" strike="noStrike" spc="-1">
                <a:solidFill>
                  <a:srgbClr val="595959"/>
                </a:solidFill>
                <a:latin typeface="Calibri"/>
              </a:rPr>
              <a:t>Internal Network Scan Findings</a:t>
            </a:r>
          </a:p>
        </c:rich>
      </c:tx>
      <c:overlay val="0"/>
      <c:spPr>
        <a:noFill/>
        <a:ln w="0">
          <a:noFill/>
        </a:ln>
      </c:spPr>
    </c:title>
    <c:autoTitleDeleted val="0"/>
    <c:view3D>
      <c:rotX val="15"/>
      <c:rotY val="20"/>
      <c:rAngAx val="1"/>
    </c:view3D>
    <c:floor>
      <c:thickness val="0"/>
      <c:spPr>
        <a:noFill/>
        <a:ln w="6480">
          <a:noFill/>
        </a:ln>
      </c:spPr>
    </c:floor>
    <c:sideWall>
      <c:thickness val="0"/>
      <c:spPr>
        <a:noFill/>
        <a:ln w="6480">
          <a:noFill/>
        </a:ln>
      </c:spPr>
    </c:sideWall>
    <c:backWall>
      <c:thickness val="0"/>
      <c:spPr>
        <a:noFill/>
        <a:ln w="6480">
          <a:noFill/>
        </a:ln>
      </c:spPr>
    </c:backWall>
    <c:plotArea>
      <c:layout>
        <c:manualLayout>
          <c:layoutTarget val="inner"/>
          <c:xMode val="edge"/>
          <c:yMode val="edge"/>
          <c:x val="4.4937499999999998E-2"/>
          <c:y val="0.107111111111111"/>
          <c:w val="0.85581249999999998"/>
          <c:h val="0.75366666666666704"/>
        </c:manualLayout>
      </c:layout>
      <c:bar3DChart>
        <c:barDir val="col"/>
        <c:grouping val="standard"/>
        <c:varyColors val="0"/>
        <c:ser>
          <c:idx val="0"/>
          <c:order val="0"/>
          <c:tx>
            <c:strRef>
              <c:f>label 0</c:f>
              <c:strCache>
                <c:ptCount val="1"/>
                <c:pt idx="0">
                  <c:v>Critical </c:v>
                </c:pt>
              </c:strCache>
            </c:strRef>
          </c:tx>
          <c:spPr>
            <a:solidFill>
              <a:srgbClr val="FF0000"/>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
              </c:strCache>
            </c:strRef>
          </c:cat>
          <c:val>
            <c:numRef>
              <c:f>0</c:f>
              <c:numCache>
                <c:formatCode>General</c:formatCode>
                <c:ptCount val="1"/>
                <c:pt idx="0">
                  <c:v>1</c:v>
                </c:pt>
              </c:numCache>
            </c:numRef>
          </c:val>
          <c:extLst>
            <c:ext xmlns:c16="http://schemas.microsoft.com/office/drawing/2014/chart" uri="{C3380CC4-5D6E-409C-BE32-E72D297353CC}">
              <c16:uniqueId val="{00000000-3EA7-4CC5-98CA-337CBFAE93EF}"/>
            </c:ext>
          </c:extLst>
        </c:ser>
        <c:ser>
          <c:idx val="1"/>
          <c:order val="1"/>
          <c:tx>
            <c:strRef>
              <c:f>label 1</c:f>
              <c:strCache>
                <c:ptCount val="1"/>
                <c:pt idx="0">
                  <c:v>High</c:v>
                </c:pt>
              </c:strCache>
            </c:strRef>
          </c:tx>
          <c:spPr>
            <a:solidFill>
              <a:srgbClr val="ED7D31"/>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
              </c:strCache>
            </c:strRef>
          </c:cat>
          <c:val>
            <c:numRef>
              <c:f>1</c:f>
              <c:numCache>
                <c:formatCode>General</c:formatCode>
                <c:ptCount val="1"/>
                <c:pt idx="0">
                  <c:v>2</c:v>
                </c:pt>
              </c:numCache>
            </c:numRef>
          </c:val>
          <c:extLst>
            <c:ext xmlns:c16="http://schemas.microsoft.com/office/drawing/2014/chart" uri="{C3380CC4-5D6E-409C-BE32-E72D297353CC}">
              <c16:uniqueId val="{00000001-3EA7-4CC5-98CA-337CBFAE93EF}"/>
            </c:ext>
          </c:extLst>
        </c:ser>
        <c:ser>
          <c:idx val="2"/>
          <c:order val="2"/>
          <c:tx>
            <c:strRef>
              <c:f>label 2</c:f>
              <c:strCache>
                <c:ptCount val="1"/>
                <c:pt idx="0">
                  <c:v>Medium</c:v>
                </c:pt>
              </c:strCache>
            </c:strRef>
          </c:tx>
          <c:spPr>
            <a:solidFill>
              <a:srgbClr val="FFFF00"/>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
              </c:strCache>
            </c:strRef>
          </c:cat>
          <c:val>
            <c:numRef>
              <c:f>2</c:f>
              <c:numCache>
                <c:formatCode>General</c:formatCode>
                <c:ptCount val="1"/>
                <c:pt idx="0">
                  <c:v>3</c:v>
                </c:pt>
              </c:numCache>
            </c:numRef>
          </c:val>
          <c:extLst>
            <c:ext xmlns:c16="http://schemas.microsoft.com/office/drawing/2014/chart" uri="{C3380CC4-5D6E-409C-BE32-E72D297353CC}">
              <c16:uniqueId val="{00000002-3EA7-4CC5-98CA-337CBFAE93EF}"/>
            </c:ext>
          </c:extLst>
        </c:ser>
        <c:ser>
          <c:idx val="3"/>
          <c:order val="3"/>
          <c:tx>
            <c:strRef>
              <c:f>label 3</c:f>
              <c:strCache>
                <c:ptCount val="1"/>
                <c:pt idx="0">
                  <c:v>Low</c:v>
                </c:pt>
              </c:strCache>
            </c:strRef>
          </c:tx>
          <c:spPr>
            <a:solidFill>
              <a:srgbClr val="FFC000"/>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1"/>
              </c:strCache>
            </c:strRef>
          </c:cat>
          <c:val>
            <c:numRef>
              <c:f>3</c:f>
              <c:numCache>
                <c:formatCode>General</c:formatCode>
                <c:ptCount val="1"/>
                <c:pt idx="0">
                  <c:v>4</c:v>
                </c:pt>
              </c:numCache>
            </c:numRef>
          </c:val>
          <c:extLst>
            <c:ext xmlns:c16="http://schemas.microsoft.com/office/drawing/2014/chart" uri="{C3380CC4-5D6E-409C-BE32-E72D297353CC}">
              <c16:uniqueId val="{00000003-3EA7-4CC5-98CA-337CBFAE93EF}"/>
            </c:ext>
          </c:extLst>
        </c:ser>
        <c:dLbls>
          <c:showLegendKey val="0"/>
          <c:showVal val="0"/>
          <c:showCatName val="0"/>
          <c:showSerName val="0"/>
          <c:showPercent val="0"/>
          <c:showBubbleSize val="0"/>
        </c:dLbls>
        <c:gapWidth val="150"/>
        <c:shape val="box"/>
        <c:axId val="91833785"/>
        <c:axId val="25048616"/>
        <c:axId val="8247538"/>
      </c:bar3DChart>
      <c:catAx>
        <c:axId val="91833785"/>
        <c:scaling>
          <c:orientation val="minMax"/>
        </c:scaling>
        <c:delete val="0"/>
        <c:axPos val="b"/>
        <c:numFmt formatCode="General" sourceLinked="0"/>
        <c:majorTickMark val="none"/>
        <c:minorTickMark val="none"/>
        <c:tickLblPos val="nextTo"/>
        <c:spPr>
          <a:ln w="6480">
            <a:noFill/>
          </a:ln>
        </c:spPr>
        <c:txPr>
          <a:bodyPr/>
          <a:lstStyle/>
          <a:p>
            <a:pPr>
              <a:defRPr sz="900" b="0" strike="noStrike" spc="-1">
                <a:solidFill>
                  <a:srgbClr val="595959"/>
                </a:solidFill>
                <a:latin typeface="Calibri"/>
              </a:defRPr>
            </a:pPr>
            <a:endParaRPr lang="en-US"/>
          </a:p>
        </c:txPr>
        <c:crossAx val="25048616"/>
        <c:crosses val="autoZero"/>
        <c:auto val="1"/>
        <c:lblAlgn val="ctr"/>
        <c:lblOffset val="100"/>
        <c:noMultiLvlLbl val="0"/>
      </c:catAx>
      <c:valAx>
        <c:axId val="25048616"/>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sz="900" b="0" strike="noStrike" spc="-1">
                <a:solidFill>
                  <a:srgbClr val="595959"/>
                </a:solidFill>
                <a:latin typeface="Calibri"/>
              </a:defRPr>
            </a:pPr>
            <a:endParaRPr lang="en-US"/>
          </a:p>
        </c:txPr>
        <c:crossAx val="91833785"/>
        <c:crosses val="autoZero"/>
        <c:crossBetween val="between"/>
      </c:valAx>
      <c:serAx>
        <c:axId val="8247538"/>
        <c:scaling>
          <c:orientation val="minMax"/>
        </c:scaling>
        <c:delete val="0"/>
        <c:axPos val="b"/>
        <c:numFmt formatCode="General" sourceLinked="1"/>
        <c:majorTickMark val="out"/>
        <c:minorTickMark val="none"/>
        <c:tickLblPos val="nextTo"/>
        <c:spPr>
          <a:ln w="6480">
            <a:noFill/>
          </a:ln>
        </c:spPr>
        <c:txPr>
          <a:bodyPr/>
          <a:lstStyle/>
          <a:p>
            <a:pPr>
              <a:defRPr sz="900" b="0" strike="noStrike" spc="-1">
                <a:solidFill>
                  <a:srgbClr val="595959"/>
                </a:solidFill>
                <a:latin typeface="Calibri"/>
              </a:defRPr>
            </a:pPr>
            <a:endParaRPr lang="en-US"/>
          </a:p>
        </c:txPr>
        <c:crossAx val="25048616"/>
        <c:crosses val="autoZero"/>
      </c:serAx>
    </c:plotArea>
    <c:legend>
      <c:legendPos val="b"/>
      <c:overlay val="0"/>
      <c:spPr>
        <a:noFill/>
        <a:ln w="0">
          <a:noFill/>
        </a:ln>
      </c:spPr>
      <c:txPr>
        <a:bodyPr/>
        <a:lstStyle/>
        <a:p>
          <a:pPr>
            <a:defRPr sz="900" b="0" strike="noStrike" spc="-1">
              <a:solidFill>
                <a:srgbClr val="595959"/>
              </a:solidFill>
              <a:latin typeface="Calibri"/>
            </a:defRPr>
          </a:pPr>
          <a:endParaRPr lang="en-US"/>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lang="en-US" sz="1400" b="0" strike="noStrike" spc="-1">
                <a:solidFill>
                  <a:srgbClr val="595959"/>
                </a:solidFill>
                <a:latin typeface="Calibri"/>
              </a:defRPr>
            </a:pPr>
            <a:r>
              <a:rPr lang="en-US" sz="1400" b="0" strike="noStrike" spc="-1">
                <a:solidFill>
                  <a:srgbClr val="595959"/>
                </a:solidFill>
                <a:latin typeface="Calibri"/>
              </a:rPr>
              <a:t>Root Cause</a:t>
            </a:r>
          </a:p>
        </c:rich>
      </c:tx>
      <c:overlay val="0"/>
      <c:spPr>
        <a:noFill/>
        <a:ln w="0">
          <a:noFill/>
        </a:ln>
      </c:spPr>
    </c:title>
    <c:autoTitleDeleted val="0"/>
    <c:view3D>
      <c:rotX val="15"/>
      <c:rotY val="20"/>
      <c:rAngAx val="1"/>
    </c:view3D>
    <c:floor>
      <c:thickness val="0"/>
      <c:spPr>
        <a:noFill/>
        <a:ln w="6480">
          <a:noFill/>
        </a:ln>
      </c:spPr>
    </c:floor>
    <c:sideWall>
      <c:thickness val="0"/>
      <c:spPr>
        <a:noFill/>
        <a:ln w="6480">
          <a:noFill/>
        </a:ln>
      </c:spPr>
    </c:sideWall>
    <c:backWall>
      <c:thickness val="0"/>
      <c:spPr>
        <a:noFill/>
        <a:ln w="6480">
          <a:noFill/>
        </a:ln>
      </c:spPr>
    </c:backWall>
    <c:plotArea>
      <c:layout/>
      <c:bar3DChart>
        <c:barDir val="col"/>
        <c:grouping val="clustered"/>
        <c:varyColors val="0"/>
        <c:ser>
          <c:idx val="0"/>
          <c:order val="0"/>
          <c:tx>
            <c:strRef>
              <c:f>label 0</c:f>
              <c:strCache>
                <c:ptCount val="1"/>
                <c:pt idx="0">
                  <c:v>Critical</c:v>
                </c:pt>
              </c:strCache>
            </c:strRef>
          </c:tx>
          <c:spPr>
            <a:solidFill>
              <a:srgbClr val="FF0000"/>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4"/>
                <c:pt idx="0">
                  <c:v>Access Control</c:v>
                </c:pt>
                <c:pt idx="1">
                  <c:v>Outdated Technology</c:v>
                </c:pt>
                <c:pt idx="2">
                  <c:v>Configuration Management</c:v>
                </c:pt>
                <c:pt idx="3">
                  <c:v>Insecure Deployment</c:v>
                </c:pt>
              </c:strCache>
            </c:strRef>
          </c:cat>
          <c:val>
            <c:numRef>
              <c:f>0</c:f>
              <c:numCache>
                <c:formatCode>General</c:formatCode>
                <c:ptCount val="4"/>
                <c:pt idx="0">
                  <c:v>4</c:v>
                </c:pt>
                <c:pt idx="1">
                  <c:v>3</c:v>
                </c:pt>
                <c:pt idx="2">
                  <c:v>3</c:v>
                </c:pt>
                <c:pt idx="3">
                  <c:v>4</c:v>
                </c:pt>
              </c:numCache>
            </c:numRef>
          </c:val>
          <c:extLst>
            <c:ext xmlns:c16="http://schemas.microsoft.com/office/drawing/2014/chart" uri="{C3380CC4-5D6E-409C-BE32-E72D297353CC}">
              <c16:uniqueId val="{00000000-6E86-41D9-8AD0-1FF5BC2DCEFA}"/>
            </c:ext>
          </c:extLst>
        </c:ser>
        <c:ser>
          <c:idx val="1"/>
          <c:order val="1"/>
          <c:tx>
            <c:strRef>
              <c:f>label 1</c:f>
              <c:strCache>
                <c:ptCount val="1"/>
                <c:pt idx="0">
                  <c:v>High</c:v>
                </c:pt>
              </c:strCache>
            </c:strRef>
          </c:tx>
          <c:spPr>
            <a:solidFill>
              <a:srgbClr val="ED7D31"/>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4"/>
                <c:pt idx="0">
                  <c:v>Access Control</c:v>
                </c:pt>
                <c:pt idx="1">
                  <c:v>Outdated Technology</c:v>
                </c:pt>
                <c:pt idx="2">
                  <c:v>Configuration Management</c:v>
                </c:pt>
                <c:pt idx="3">
                  <c:v>Insecure Deployment</c:v>
                </c:pt>
              </c:strCache>
            </c:strRef>
          </c:cat>
          <c:val>
            <c:numRef>
              <c:f>1</c:f>
              <c:numCache>
                <c:formatCode>General</c:formatCode>
                <c:ptCount val="4"/>
                <c:pt idx="0">
                  <c:v>2</c:v>
                </c:pt>
                <c:pt idx="1">
                  <c:v>4</c:v>
                </c:pt>
                <c:pt idx="2">
                  <c:v>2</c:v>
                </c:pt>
                <c:pt idx="3">
                  <c:v>3</c:v>
                </c:pt>
              </c:numCache>
            </c:numRef>
          </c:val>
          <c:extLst>
            <c:ext xmlns:c16="http://schemas.microsoft.com/office/drawing/2014/chart" uri="{C3380CC4-5D6E-409C-BE32-E72D297353CC}">
              <c16:uniqueId val="{00000001-6E86-41D9-8AD0-1FF5BC2DCEFA}"/>
            </c:ext>
          </c:extLst>
        </c:ser>
        <c:ser>
          <c:idx val="2"/>
          <c:order val="2"/>
          <c:tx>
            <c:strRef>
              <c:f>label 2</c:f>
              <c:strCache>
                <c:ptCount val="1"/>
                <c:pt idx="0">
                  <c:v>Medium</c:v>
                </c:pt>
              </c:strCache>
            </c:strRef>
          </c:tx>
          <c:spPr>
            <a:solidFill>
              <a:srgbClr val="FFFF00"/>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4"/>
                <c:pt idx="0">
                  <c:v>Access Control</c:v>
                </c:pt>
                <c:pt idx="1">
                  <c:v>Outdated Technology</c:v>
                </c:pt>
                <c:pt idx="2">
                  <c:v>Configuration Management</c:v>
                </c:pt>
                <c:pt idx="3">
                  <c:v>Insecure Deployment</c:v>
                </c:pt>
              </c:strCache>
            </c:strRef>
          </c:cat>
          <c:val>
            <c:numRef>
              <c:f>2</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E86-41D9-8AD0-1FF5BC2DCEFA}"/>
            </c:ext>
          </c:extLst>
        </c:ser>
        <c:ser>
          <c:idx val="3"/>
          <c:order val="3"/>
          <c:tx>
            <c:strRef>
              <c:f>label 3</c:f>
              <c:strCache>
                <c:ptCount val="1"/>
                <c:pt idx="0">
                  <c:v>Low</c:v>
                </c:pt>
              </c:strCache>
            </c:strRef>
          </c:tx>
          <c:spPr>
            <a:solidFill>
              <a:srgbClr val="FFC000"/>
            </a:solidFill>
            <a:ln w="0">
              <a:noFill/>
            </a:ln>
          </c:spPr>
          <c:invertIfNegative val="0"/>
          <c:dLbls>
            <c:numFmt formatCode="General" sourceLinked="0"/>
            <c:spPr>
              <a:noFill/>
              <a:ln>
                <a:noFill/>
              </a:ln>
              <a:effectLst/>
            </c:spPr>
            <c:txPr>
              <a:bodyPr wrap="square"/>
              <a:lstStyle/>
              <a:p>
                <a:pPr>
                  <a:defRPr sz="900" b="0" strike="noStrike" spc="-1">
                    <a:solidFill>
                      <a:srgbClr val="404040"/>
                    </a:solidFill>
                    <a:latin typeface="Calibri"/>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4"/>
                <c:pt idx="0">
                  <c:v>Access Control</c:v>
                </c:pt>
                <c:pt idx="1">
                  <c:v>Outdated Technology</c:v>
                </c:pt>
                <c:pt idx="2">
                  <c:v>Configuration Management</c:v>
                </c:pt>
                <c:pt idx="3">
                  <c:v>Insecure Deployment</c:v>
                </c:pt>
              </c:strCache>
            </c:strRef>
          </c:cat>
          <c:val>
            <c:numRef>
              <c:f>3</c:f>
              <c:numCache>
                <c:formatCode>General</c:formatCode>
                <c:ptCount val="4"/>
                <c:pt idx="0">
                  <c:v>4</c:v>
                </c:pt>
                <c:pt idx="1">
                  <c:v>3</c:v>
                </c:pt>
                <c:pt idx="2">
                  <c:v>2</c:v>
                </c:pt>
                <c:pt idx="3">
                  <c:v>2</c:v>
                </c:pt>
              </c:numCache>
            </c:numRef>
          </c:val>
          <c:extLst>
            <c:ext xmlns:c16="http://schemas.microsoft.com/office/drawing/2014/chart" uri="{C3380CC4-5D6E-409C-BE32-E72D297353CC}">
              <c16:uniqueId val="{00000003-6E86-41D9-8AD0-1FF5BC2DCEFA}"/>
            </c:ext>
          </c:extLst>
        </c:ser>
        <c:dLbls>
          <c:showLegendKey val="0"/>
          <c:showVal val="0"/>
          <c:showCatName val="0"/>
          <c:showSerName val="0"/>
          <c:showPercent val="0"/>
          <c:showBubbleSize val="0"/>
        </c:dLbls>
        <c:gapWidth val="150"/>
        <c:shape val="box"/>
        <c:axId val="97893977"/>
        <c:axId val="50852225"/>
        <c:axId val="0"/>
      </c:bar3DChart>
      <c:catAx>
        <c:axId val="97893977"/>
        <c:scaling>
          <c:orientation val="minMax"/>
        </c:scaling>
        <c:delete val="0"/>
        <c:axPos val="b"/>
        <c:numFmt formatCode="#,##0.00" sourceLinked="0"/>
        <c:majorTickMark val="out"/>
        <c:minorTickMark val="none"/>
        <c:tickLblPos val="nextTo"/>
        <c:spPr>
          <a:ln w="6480">
            <a:noFill/>
          </a:ln>
        </c:spPr>
        <c:txPr>
          <a:bodyPr/>
          <a:lstStyle/>
          <a:p>
            <a:pPr>
              <a:defRPr sz="900" b="0" strike="noStrike" spc="-1">
                <a:solidFill>
                  <a:srgbClr val="595959"/>
                </a:solidFill>
                <a:latin typeface="Calibri"/>
              </a:defRPr>
            </a:pPr>
            <a:endParaRPr lang="en-US"/>
          </a:p>
        </c:txPr>
        <c:crossAx val="50852225"/>
        <c:crosses val="autoZero"/>
        <c:auto val="1"/>
        <c:lblAlgn val="ctr"/>
        <c:lblOffset val="100"/>
        <c:noMultiLvlLbl val="0"/>
      </c:catAx>
      <c:valAx>
        <c:axId val="50852225"/>
        <c:scaling>
          <c:orientation val="minMax"/>
          <c:max val="7"/>
          <c:min val="1"/>
        </c:scaling>
        <c:delete val="0"/>
        <c:axPos val="l"/>
        <c:majorGridlines>
          <c:spPr>
            <a:ln w="9360">
              <a:solidFill>
                <a:srgbClr val="D9D9D9"/>
              </a:solidFill>
              <a:round/>
            </a:ln>
          </c:spPr>
        </c:majorGridlines>
        <c:numFmt formatCode="General" sourceLinked="0"/>
        <c:majorTickMark val="out"/>
        <c:minorTickMark val="none"/>
        <c:tickLblPos val="nextTo"/>
        <c:spPr>
          <a:ln w="6480">
            <a:noFill/>
          </a:ln>
        </c:spPr>
        <c:txPr>
          <a:bodyPr/>
          <a:lstStyle/>
          <a:p>
            <a:pPr>
              <a:defRPr sz="900" b="0" strike="noStrike" spc="-1">
                <a:solidFill>
                  <a:srgbClr val="595959"/>
                </a:solidFill>
                <a:latin typeface="Calibri"/>
              </a:defRPr>
            </a:pPr>
            <a:endParaRPr lang="en-US"/>
          </a:p>
        </c:txPr>
        <c:crossAx val="97893977"/>
        <c:crosses val="autoZero"/>
        <c:crossBetween val="between"/>
        <c:majorUnit val="1"/>
        <c:minorUnit val="1"/>
      </c:valAx>
    </c:plotArea>
    <c:legend>
      <c:legendPos val="b"/>
      <c:overlay val="0"/>
      <c:spPr>
        <a:noFill/>
        <a:ln w="0">
          <a:noFill/>
        </a:ln>
      </c:spPr>
      <c:txPr>
        <a:bodyPr/>
        <a:lstStyle/>
        <a:p>
          <a:pPr>
            <a:defRPr sz="900" b="0" strike="noStrike" spc="-1">
              <a:solidFill>
                <a:srgbClr val="595959"/>
              </a:solidFill>
              <a:latin typeface="Calibri"/>
            </a:defRPr>
          </a:pPr>
          <a:endParaRPr lang="en-US"/>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3185</TotalTime>
  <Pages>21</Pages>
  <Words>3664</Words>
  <Characters>20886</Characters>
  <Application>Microsoft Office Word</Application>
  <DocSecurity>0</DocSecurity>
  <Lines>174</Lines>
  <Paragraphs>49</Paragraphs>
  <ScaleCrop>false</ScaleCrop>
  <Company>CSUSB Enrollment Services Division</Company>
  <LinksUpToDate>false</LinksUpToDate>
  <CharactersWithSpaces>24501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Organization] [Month, Year] Web App Penetration Test Report</dc:title>
  <dc:subject/>
  <dc:creator>Andy Portillo</dc:creator>
  <dc:description/>
  <cp:lastModifiedBy>Andy Portillo</cp:lastModifiedBy>
  <cp:revision>89</cp:revision>
  <dcterms:created xsi:type="dcterms:W3CDTF">2019-05-21T16:02:00Z</dcterms:created>
  <dcterms:modified xsi:type="dcterms:W3CDTF">2026-09-25T20:22:00Z</dcterms:modified>
  <dc:language>en-US</dc:language>
</cp:coreProperties>
</file>