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5DD9" w14:textId="77777777" w:rsidR="00711015" w:rsidRPr="00711015" w:rsidRDefault="00711015" w:rsidP="00424D78">
      <w:pPr>
        <w:ind w:firstLineChars="300" w:firstLine="720"/>
        <w:rPr>
          <w:color w:val="auto"/>
          <w:sz w:val="24"/>
        </w:rPr>
      </w:pPr>
      <w:r w:rsidRPr="00711015">
        <w:rPr>
          <w:color w:val="auto"/>
          <w:sz w:val="24"/>
        </w:rPr>
        <w:t>SUBMISSION INSTRUCTIONS FOR REVISED PAPERS</w:t>
      </w:r>
    </w:p>
    <w:p w14:paraId="2C27A028" w14:textId="77777777" w:rsidR="00711015" w:rsidRPr="00711015" w:rsidRDefault="00711015" w:rsidP="00711015">
      <w:pPr>
        <w:ind w:left="420"/>
        <w:rPr>
          <w:color w:val="auto"/>
          <w:sz w:val="24"/>
        </w:rPr>
      </w:pPr>
    </w:p>
    <w:p w14:paraId="056BF24A" w14:textId="0834646A" w:rsidR="00711015" w:rsidRDefault="00711015" w:rsidP="008B024A">
      <w:pPr>
        <w:ind w:left="420"/>
        <w:rPr>
          <w:color w:val="auto"/>
          <w:sz w:val="24"/>
        </w:rPr>
      </w:pPr>
      <w:r w:rsidRPr="00711015">
        <w:rPr>
          <w:color w:val="auto"/>
          <w:sz w:val="24"/>
        </w:rPr>
        <w:t>In order to process your paper (please note if there are review reports these will be included below), we require:</w:t>
      </w:r>
    </w:p>
    <w:p w14:paraId="1DE511F2" w14:textId="77777777" w:rsidR="008B024A" w:rsidRPr="008B024A" w:rsidRDefault="008B024A" w:rsidP="008B024A">
      <w:pPr>
        <w:ind w:left="420"/>
        <w:rPr>
          <w:color w:val="auto"/>
          <w:sz w:val="24"/>
        </w:rPr>
      </w:pPr>
    </w:p>
    <w:p w14:paraId="193AA5C0" w14:textId="77777777" w:rsidR="00711015" w:rsidRPr="00711015" w:rsidRDefault="00711015" w:rsidP="00711015">
      <w:pPr>
        <w:ind w:left="420"/>
        <w:rPr>
          <w:color w:val="auto"/>
          <w:sz w:val="24"/>
        </w:rPr>
      </w:pPr>
      <w:r w:rsidRPr="00711015">
        <w:rPr>
          <w:color w:val="auto"/>
          <w:sz w:val="24"/>
        </w:rPr>
        <w:t>• A point-by-point response to the comments, including a description of any additional experiments that were carried out and a detailed rebuttal of any criticisms or requested revisions that you disagreed with.</w:t>
      </w:r>
    </w:p>
    <w:p w14:paraId="79F5784F" w14:textId="77777777" w:rsidR="00711015" w:rsidRPr="00711015" w:rsidRDefault="00711015" w:rsidP="00711015">
      <w:pPr>
        <w:ind w:left="420"/>
        <w:rPr>
          <w:color w:val="auto"/>
          <w:sz w:val="24"/>
        </w:rPr>
      </w:pPr>
    </w:p>
    <w:p w14:paraId="59156C6D" w14:textId="77777777" w:rsidR="00711015" w:rsidRPr="00711015" w:rsidRDefault="00711015" w:rsidP="00711015">
      <w:pPr>
        <w:ind w:left="420"/>
        <w:rPr>
          <w:color w:val="auto"/>
          <w:sz w:val="24"/>
        </w:rPr>
      </w:pPr>
      <w:r w:rsidRPr="00711015">
        <w:rPr>
          <w:color w:val="auto"/>
          <w:sz w:val="24"/>
        </w:rPr>
        <w:t>This must be uploaded as a 'Point-by-point response' file. All changes to the manuscript must be highlighted or indicated by using tracked changes.</w:t>
      </w:r>
    </w:p>
    <w:p w14:paraId="25ED8A02" w14:textId="77777777" w:rsidR="00711015" w:rsidRPr="00711015" w:rsidRDefault="00711015" w:rsidP="00711015">
      <w:pPr>
        <w:ind w:left="420"/>
        <w:rPr>
          <w:color w:val="auto"/>
          <w:sz w:val="24"/>
        </w:rPr>
      </w:pPr>
    </w:p>
    <w:p w14:paraId="24D44499" w14:textId="1D5D2FE9" w:rsidR="00711015" w:rsidRPr="00711015" w:rsidRDefault="00711015" w:rsidP="00711015">
      <w:pPr>
        <w:ind w:left="420"/>
        <w:rPr>
          <w:color w:val="auto"/>
          <w:sz w:val="24"/>
        </w:rPr>
      </w:pPr>
      <w:r w:rsidRPr="00711015">
        <w:rPr>
          <w:color w:val="auto"/>
          <w:sz w:val="24"/>
        </w:rPr>
        <w:t>At this stage, please also ensure that you have replaced your initial-submission image files with production quality figures. These should be supplied at 300 dpi resolution for .jpeg and .tiff or as .eps files Figures should not include Figure number labels in the image.</w:t>
      </w:r>
    </w:p>
    <w:p w14:paraId="7E585B33" w14:textId="77777777" w:rsidR="00711015" w:rsidRPr="00711015" w:rsidRDefault="00711015" w:rsidP="00711015">
      <w:pPr>
        <w:ind w:left="420"/>
        <w:rPr>
          <w:color w:val="auto"/>
          <w:sz w:val="24"/>
        </w:rPr>
      </w:pPr>
    </w:p>
    <w:p w14:paraId="1EAFA785" w14:textId="77777777" w:rsidR="00711015" w:rsidRPr="00711015" w:rsidRDefault="00711015" w:rsidP="00711015">
      <w:pPr>
        <w:ind w:left="420"/>
        <w:rPr>
          <w:color w:val="auto"/>
          <w:sz w:val="24"/>
        </w:rPr>
      </w:pPr>
      <w:r w:rsidRPr="00711015">
        <w:rPr>
          <w:color w:val="auto"/>
          <w:sz w:val="24"/>
        </w:rPr>
        <w:t>Please ensure you conform to our authorship policies, also outlined here: https://www.springer.com/journal/12145/submission-guidelines</w:t>
      </w:r>
    </w:p>
    <w:p w14:paraId="53BA53AF" w14:textId="77777777" w:rsidR="00711015" w:rsidRPr="00711015" w:rsidRDefault="00711015" w:rsidP="00711015">
      <w:pPr>
        <w:ind w:left="420"/>
        <w:rPr>
          <w:color w:val="auto"/>
          <w:sz w:val="24"/>
        </w:rPr>
      </w:pPr>
    </w:p>
    <w:p w14:paraId="447C2091" w14:textId="77777777" w:rsidR="00711015" w:rsidRPr="00711015" w:rsidRDefault="00711015" w:rsidP="00711015">
      <w:pPr>
        <w:ind w:left="420"/>
        <w:rPr>
          <w:color w:val="auto"/>
          <w:sz w:val="24"/>
        </w:rPr>
      </w:pPr>
    </w:p>
    <w:p w14:paraId="68FA302B" w14:textId="77777777" w:rsidR="00711015" w:rsidRPr="00711015" w:rsidRDefault="00711015" w:rsidP="00711015">
      <w:pPr>
        <w:ind w:left="420"/>
        <w:rPr>
          <w:color w:val="auto"/>
          <w:sz w:val="24"/>
        </w:rPr>
      </w:pPr>
      <w:r w:rsidRPr="00711015">
        <w:rPr>
          <w:color w:val="auto"/>
          <w:sz w:val="24"/>
        </w:rPr>
        <w:t>REVIEWER REPORTS</w:t>
      </w:r>
    </w:p>
    <w:p w14:paraId="6116C520" w14:textId="77777777" w:rsidR="00711015" w:rsidRPr="00711015" w:rsidRDefault="00711015" w:rsidP="00711015">
      <w:pPr>
        <w:ind w:left="420"/>
        <w:rPr>
          <w:color w:val="auto"/>
          <w:sz w:val="24"/>
        </w:rPr>
      </w:pPr>
    </w:p>
    <w:p w14:paraId="41953EDB" w14:textId="77777777" w:rsidR="00711015" w:rsidRPr="00711015" w:rsidRDefault="00711015" w:rsidP="00711015">
      <w:pPr>
        <w:ind w:left="420"/>
        <w:rPr>
          <w:color w:val="auto"/>
          <w:sz w:val="24"/>
        </w:rPr>
      </w:pPr>
      <w:r w:rsidRPr="00711015">
        <w:rPr>
          <w:color w:val="auto"/>
          <w:sz w:val="24"/>
        </w:rPr>
        <w:t>Reviewer Comments:</w:t>
      </w:r>
    </w:p>
    <w:p w14:paraId="1599366C" w14:textId="77777777" w:rsidR="00711015" w:rsidRPr="00711015" w:rsidRDefault="00711015" w:rsidP="00711015">
      <w:pPr>
        <w:ind w:left="420"/>
        <w:rPr>
          <w:color w:val="auto"/>
          <w:sz w:val="24"/>
        </w:rPr>
      </w:pPr>
    </w:p>
    <w:p w14:paraId="31C97F10" w14:textId="77777777" w:rsidR="00711015" w:rsidRPr="00711015" w:rsidRDefault="00711015" w:rsidP="00711015">
      <w:pPr>
        <w:ind w:left="420"/>
        <w:rPr>
          <w:color w:val="auto"/>
          <w:sz w:val="24"/>
        </w:rPr>
      </w:pPr>
      <w:r w:rsidRPr="00424D78">
        <w:rPr>
          <w:color w:val="auto"/>
          <w:sz w:val="24"/>
          <w:highlight w:val="yellow"/>
        </w:rPr>
        <w:t>Reviewer 1</w:t>
      </w:r>
    </w:p>
    <w:p w14:paraId="1A1C5AA3" w14:textId="77777777" w:rsidR="00711015" w:rsidRPr="00711015" w:rsidRDefault="00711015" w:rsidP="00711015">
      <w:pPr>
        <w:ind w:left="420"/>
        <w:rPr>
          <w:color w:val="auto"/>
          <w:sz w:val="24"/>
        </w:rPr>
      </w:pPr>
      <w:r w:rsidRPr="00711015">
        <w:rPr>
          <w:color w:val="auto"/>
          <w:sz w:val="24"/>
        </w:rPr>
        <w:t>I have reviewed the above titled article. While the article have adopted optimized machine learning tools to predict the TBM cutting force relying on the existing dataset in the literature, the article has some issues which might have affected the practical applicability of the models. Some of the issues are listed as follows:</w:t>
      </w:r>
    </w:p>
    <w:p w14:paraId="5A76F3E7" w14:textId="2077C008" w:rsidR="00424D78" w:rsidRDefault="00711015" w:rsidP="00424D78">
      <w:pPr>
        <w:ind w:left="420"/>
        <w:rPr>
          <w:color w:val="auto"/>
          <w:sz w:val="24"/>
        </w:rPr>
      </w:pPr>
      <w:bookmarkStart w:id="0" w:name="_Hlk164252085"/>
      <w:r w:rsidRPr="00920F0B">
        <w:rPr>
          <w:color w:val="auto"/>
          <w:sz w:val="24"/>
          <w:highlight w:val="yellow"/>
        </w:rPr>
        <w:lastRenderedPageBreak/>
        <w:t>U</w:t>
      </w:r>
      <w:bookmarkStart w:id="1" w:name="_Hlk164252051"/>
      <w:r w:rsidRPr="00920F0B">
        <w:rPr>
          <w:color w:val="auto"/>
          <w:sz w:val="24"/>
          <w:highlight w:val="yellow"/>
        </w:rPr>
        <w:t>sing the intact rock properties to predict the TBM cutting forces may not be realistic. In this situation rock mass properties is more reasonable. Can the authors justify the reliability and usability of their proposed models?</w:t>
      </w:r>
    </w:p>
    <w:bookmarkEnd w:id="0"/>
    <w:bookmarkEnd w:id="1"/>
    <w:p w14:paraId="51CF3009" w14:textId="77777777" w:rsidR="0045365F" w:rsidRPr="0045365F" w:rsidRDefault="0045365F" w:rsidP="0045365F">
      <w:pPr>
        <w:ind w:left="420"/>
        <w:rPr>
          <w:rFonts w:hint="eastAsia"/>
          <w:color w:val="5B9BD5" w:themeColor="accent5"/>
          <w:sz w:val="24"/>
        </w:rPr>
      </w:pPr>
      <w:r w:rsidRPr="0045365F">
        <w:rPr>
          <w:rFonts w:hint="eastAsia"/>
          <w:color w:val="5B9BD5" w:themeColor="accent5"/>
          <w:sz w:val="24"/>
        </w:rPr>
        <w:t>"Rock mass properties"</w:t>
      </w:r>
      <w:r w:rsidRPr="0045365F">
        <w:rPr>
          <w:rFonts w:hint="eastAsia"/>
          <w:color w:val="5B9BD5" w:themeColor="accent5"/>
          <w:sz w:val="24"/>
        </w:rPr>
        <w:t>（岩石群性质）通常指的是一块岩石群体（或称岩体）的整体性质和特性，这与单一岩石种类的性质有所区别。岩石</w:t>
      </w:r>
      <w:proofErr w:type="gramStart"/>
      <w:r w:rsidRPr="0045365F">
        <w:rPr>
          <w:rFonts w:hint="eastAsia"/>
          <w:color w:val="5B9BD5" w:themeColor="accent5"/>
          <w:sz w:val="24"/>
        </w:rPr>
        <w:t>群性质</w:t>
      </w:r>
      <w:proofErr w:type="gramEnd"/>
      <w:r w:rsidRPr="0045365F">
        <w:rPr>
          <w:rFonts w:hint="eastAsia"/>
          <w:color w:val="5B9BD5" w:themeColor="accent5"/>
          <w:sz w:val="24"/>
        </w:rPr>
        <w:t>不仅涉及岩石本身的物理和化学特性，还包括岩石内部的结构特征，如裂缝、节理、断层等，这些都会影响其作为一个整体时的力学行为和稳定性。</w:t>
      </w:r>
    </w:p>
    <w:p w14:paraId="14729AB8" w14:textId="77777777" w:rsidR="0045365F" w:rsidRPr="0045365F" w:rsidRDefault="0045365F" w:rsidP="0045365F">
      <w:pPr>
        <w:ind w:left="420"/>
        <w:rPr>
          <w:color w:val="5B9BD5" w:themeColor="accent5"/>
          <w:sz w:val="24"/>
        </w:rPr>
      </w:pPr>
    </w:p>
    <w:p w14:paraId="0BA64955" w14:textId="77777777" w:rsidR="0045365F" w:rsidRPr="0045365F" w:rsidRDefault="0045365F" w:rsidP="0045365F">
      <w:pPr>
        <w:ind w:left="420"/>
        <w:rPr>
          <w:rFonts w:hint="eastAsia"/>
          <w:color w:val="5B9BD5" w:themeColor="accent5"/>
          <w:sz w:val="24"/>
        </w:rPr>
      </w:pPr>
      <w:r w:rsidRPr="0045365F">
        <w:rPr>
          <w:rFonts w:hint="eastAsia"/>
          <w:color w:val="5B9BD5" w:themeColor="accent5"/>
          <w:sz w:val="24"/>
        </w:rPr>
        <w:t>以下是一些岩石</w:t>
      </w:r>
      <w:proofErr w:type="gramStart"/>
      <w:r w:rsidRPr="0045365F">
        <w:rPr>
          <w:rFonts w:hint="eastAsia"/>
          <w:color w:val="5B9BD5" w:themeColor="accent5"/>
          <w:sz w:val="24"/>
        </w:rPr>
        <w:t>群性质</w:t>
      </w:r>
      <w:proofErr w:type="gramEnd"/>
      <w:r w:rsidRPr="0045365F">
        <w:rPr>
          <w:rFonts w:hint="eastAsia"/>
          <w:color w:val="5B9BD5" w:themeColor="accent5"/>
          <w:sz w:val="24"/>
        </w:rPr>
        <w:t>的例子，用于更清楚地说明它们包括哪些方面：</w:t>
      </w:r>
    </w:p>
    <w:p w14:paraId="0557F61C" w14:textId="77777777" w:rsidR="0045365F" w:rsidRPr="0045365F" w:rsidRDefault="0045365F" w:rsidP="0045365F">
      <w:pPr>
        <w:ind w:left="420"/>
        <w:rPr>
          <w:color w:val="5B9BD5" w:themeColor="accent5"/>
          <w:sz w:val="24"/>
        </w:rPr>
      </w:pPr>
    </w:p>
    <w:p w14:paraId="1A893471" w14:textId="77777777" w:rsidR="0045365F" w:rsidRPr="0045365F" w:rsidRDefault="0045365F" w:rsidP="0045365F">
      <w:pPr>
        <w:ind w:left="420"/>
        <w:rPr>
          <w:rFonts w:hint="eastAsia"/>
          <w:b/>
          <w:bCs/>
          <w:color w:val="5B9BD5" w:themeColor="accent5"/>
          <w:sz w:val="24"/>
        </w:rPr>
      </w:pPr>
      <w:r w:rsidRPr="0045365F">
        <w:rPr>
          <w:rFonts w:hint="eastAsia"/>
          <w:b/>
          <w:bCs/>
          <w:color w:val="5B9BD5" w:themeColor="accent5"/>
          <w:sz w:val="24"/>
        </w:rPr>
        <w:t>结构特征：包括岩石中裂缝的密度和方向、节理、层理等。</w:t>
      </w:r>
    </w:p>
    <w:p w14:paraId="1CAD833B" w14:textId="77777777" w:rsidR="0045365F" w:rsidRPr="0045365F" w:rsidRDefault="0045365F" w:rsidP="0045365F">
      <w:pPr>
        <w:ind w:left="420"/>
        <w:rPr>
          <w:rFonts w:hint="eastAsia"/>
          <w:color w:val="5B9BD5" w:themeColor="accent5"/>
          <w:sz w:val="24"/>
        </w:rPr>
      </w:pPr>
      <w:r w:rsidRPr="0045365F">
        <w:rPr>
          <w:rFonts w:hint="eastAsia"/>
          <w:b/>
          <w:bCs/>
          <w:color w:val="5B9BD5" w:themeColor="accent5"/>
          <w:sz w:val="24"/>
        </w:rPr>
        <w:t>力学性质：如岩体的强度、模量和变形特性，</w:t>
      </w:r>
      <w:r w:rsidRPr="0045365F">
        <w:rPr>
          <w:rFonts w:hint="eastAsia"/>
          <w:color w:val="5B9BD5" w:themeColor="accent5"/>
          <w:sz w:val="24"/>
        </w:rPr>
        <w:t>这些常常受到岩石内部裂缝和其他不连续面的影响。</w:t>
      </w:r>
    </w:p>
    <w:p w14:paraId="47904068" w14:textId="77777777" w:rsidR="0045365F" w:rsidRPr="0045365F" w:rsidRDefault="0045365F" w:rsidP="0045365F">
      <w:pPr>
        <w:ind w:left="420"/>
        <w:rPr>
          <w:rFonts w:hint="eastAsia"/>
          <w:color w:val="5B9BD5" w:themeColor="accent5"/>
          <w:sz w:val="24"/>
        </w:rPr>
      </w:pPr>
      <w:r w:rsidRPr="0045365F">
        <w:rPr>
          <w:rFonts w:hint="eastAsia"/>
          <w:color w:val="5B9BD5" w:themeColor="accent5"/>
          <w:sz w:val="24"/>
        </w:rPr>
        <w:t>水文地质特性：岩体对水的渗透性和流动特性，这影响着水工结构和矿山的安全。</w:t>
      </w:r>
    </w:p>
    <w:p w14:paraId="0403A4AF" w14:textId="77777777" w:rsidR="0045365F" w:rsidRPr="0045365F" w:rsidRDefault="0045365F" w:rsidP="0045365F">
      <w:pPr>
        <w:ind w:left="420"/>
        <w:rPr>
          <w:rFonts w:hint="eastAsia"/>
          <w:color w:val="5B9BD5" w:themeColor="accent5"/>
          <w:sz w:val="24"/>
        </w:rPr>
      </w:pPr>
      <w:r w:rsidRPr="0045365F">
        <w:rPr>
          <w:rFonts w:hint="eastAsia"/>
          <w:color w:val="5B9BD5" w:themeColor="accent5"/>
          <w:sz w:val="24"/>
        </w:rPr>
        <w:t>岩石质量等级（</w:t>
      </w:r>
      <w:r w:rsidRPr="0045365F">
        <w:rPr>
          <w:rFonts w:hint="eastAsia"/>
          <w:color w:val="5B9BD5" w:themeColor="accent5"/>
          <w:sz w:val="24"/>
        </w:rPr>
        <w:t>RMR, Rock Mass Rating</w:t>
      </w:r>
      <w:r w:rsidRPr="0045365F">
        <w:rPr>
          <w:rFonts w:hint="eastAsia"/>
          <w:color w:val="5B9BD5" w:themeColor="accent5"/>
          <w:sz w:val="24"/>
        </w:rPr>
        <w:t>）：一种评估岩体质量和适用工程类型的系统。</w:t>
      </w:r>
    </w:p>
    <w:p w14:paraId="53060A60" w14:textId="1AD18B51" w:rsidR="00A36329" w:rsidRPr="0045365F" w:rsidRDefault="0045365F" w:rsidP="0045365F">
      <w:pPr>
        <w:ind w:left="420"/>
        <w:rPr>
          <w:color w:val="5B9BD5" w:themeColor="accent5"/>
          <w:sz w:val="24"/>
        </w:rPr>
      </w:pPr>
      <w:r w:rsidRPr="0045365F">
        <w:rPr>
          <w:rFonts w:hint="eastAsia"/>
          <w:color w:val="5B9BD5" w:themeColor="accent5"/>
          <w:sz w:val="24"/>
        </w:rPr>
        <w:t>因此，当谈论到“</w:t>
      </w:r>
      <w:r w:rsidRPr="0045365F">
        <w:rPr>
          <w:rFonts w:hint="eastAsia"/>
          <w:color w:val="5B9BD5" w:themeColor="accent5"/>
          <w:sz w:val="24"/>
        </w:rPr>
        <w:t>rock mass properties</w:t>
      </w:r>
      <w:r w:rsidRPr="0045365F">
        <w:rPr>
          <w:rFonts w:hint="eastAsia"/>
          <w:color w:val="5B9BD5" w:themeColor="accent5"/>
          <w:sz w:val="24"/>
        </w:rPr>
        <w:t>”时，我们是在考虑一个区域内所有岩石的综合属性，这通常是在地质工程和土木工程领域中考虑的关键因素，比如在隧道施工、岩土支护设计等方面。</w:t>
      </w:r>
    </w:p>
    <w:p w14:paraId="3F1B2E3C" w14:textId="77777777" w:rsidR="0045365F" w:rsidRDefault="0045365F" w:rsidP="00424D78">
      <w:pPr>
        <w:ind w:left="420"/>
        <w:rPr>
          <w:color w:val="auto"/>
          <w:sz w:val="24"/>
        </w:rPr>
      </w:pPr>
    </w:p>
    <w:p w14:paraId="1F9BF445" w14:textId="77777777" w:rsidR="0045365F" w:rsidRDefault="0045365F" w:rsidP="00424D78">
      <w:pPr>
        <w:ind w:left="420"/>
        <w:rPr>
          <w:color w:val="auto"/>
          <w:sz w:val="24"/>
        </w:rPr>
      </w:pPr>
    </w:p>
    <w:p w14:paraId="028A51A4" w14:textId="77777777" w:rsidR="0045365F" w:rsidRDefault="0045365F" w:rsidP="00424D78">
      <w:pPr>
        <w:ind w:left="420"/>
        <w:rPr>
          <w:color w:val="auto"/>
          <w:sz w:val="24"/>
        </w:rPr>
      </w:pPr>
    </w:p>
    <w:p w14:paraId="34B57369" w14:textId="77777777" w:rsidR="0045365F" w:rsidRDefault="0045365F" w:rsidP="00424D78">
      <w:pPr>
        <w:ind w:left="420"/>
        <w:rPr>
          <w:color w:val="auto"/>
          <w:sz w:val="24"/>
        </w:rPr>
      </w:pPr>
    </w:p>
    <w:p w14:paraId="5DE04A55" w14:textId="77777777" w:rsidR="0045365F" w:rsidRPr="0045365F" w:rsidRDefault="0045365F" w:rsidP="00424D78">
      <w:pPr>
        <w:ind w:left="420"/>
        <w:rPr>
          <w:rFonts w:hint="eastAsia"/>
          <w:color w:val="auto"/>
          <w:sz w:val="24"/>
        </w:rPr>
      </w:pPr>
    </w:p>
    <w:p w14:paraId="111E0AB2" w14:textId="77777777" w:rsidR="00711015" w:rsidRDefault="00711015" w:rsidP="00711015">
      <w:pPr>
        <w:ind w:left="420"/>
        <w:rPr>
          <w:color w:val="auto"/>
          <w:sz w:val="24"/>
        </w:rPr>
      </w:pPr>
      <w:bookmarkStart w:id="2" w:name="_Hlk164254430"/>
      <w:r w:rsidRPr="00711015">
        <w:rPr>
          <w:color w:val="auto"/>
          <w:sz w:val="24"/>
        </w:rPr>
        <w:t>Some references are not well cited within the text in relation to the convention</w:t>
      </w:r>
    </w:p>
    <w:bookmarkEnd w:id="2"/>
    <w:p w14:paraId="14F47805" w14:textId="77777777" w:rsidR="00424D78" w:rsidRPr="00711015" w:rsidRDefault="00424D78" w:rsidP="00711015">
      <w:pPr>
        <w:ind w:left="420"/>
        <w:rPr>
          <w:color w:val="auto"/>
          <w:sz w:val="24"/>
        </w:rPr>
      </w:pPr>
    </w:p>
    <w:p w14:paraId="488D1B2A" w14:textId="77777777" w:rsidR="00711015" w:rsidRDefault="00711015" w:rsidP="00711015">
      <w:pPr>
        <w:ind w:left="420"/>
        <w:rPr>
          <w:color w:val="auto"/>
          <w:sz w:val="24"/>
        </w:rPr>
      </w:pPr>
      <w:bookmarkStart w:id="3" w:name="_Hlk164254674"/>
      <w:r w:rsidRPr="00711015">
        <w:rPr>
          <w:color w:val="auto"/>
          <w:sz w:val="24"/>
        </w:rPr>
        <w:t xml:space="preserve">Under materials section: The variability in the rock properties and </w:t>
      </w:r>
      <w:proofErr w:type="spellStart"/>
      <w:r w:rsidRPr="00711015">
        <w:rPr>
          <w:color w:val="auto"/>
          <w:sz w:val="24"/>
        </w:rPr>
        <w:t>behaviour</w:t>
      </w:r>
      <w:proofErr w:type="spellEnd"/>
      <w:r w:rsidRPr="00711015">
        <w:rPr>
          <w:color w:val="auto"/>
          <w:sz w:val="24"/>
        </w:rPr>
        <w:t xml:space="preserve"> may make the gathered data unrealistic. Can the authors establish which rock type was used by the authors where the data were obtained to get the intact rock properties? </w:t>
      </w:r>
      <w:r w:rsidRPr="00711015">
        <w:rPr>
          <w:color w:val="auto"/>
          <w:sz w:val="24"/>
        </w:rPr>
        <w:lastRenderedPageBreak/>
        <w:t>What are the specifications of the TBM used by these authors including the machine parameters?</w:t>
      </w:r>
    </w:p>
    <w:bookmarkEnd w:id="3"/>
    <w:p w14:paraId="66AB2D03" w14:textId="77777777" w:rsidR="00424D78" w:rsidRPr="00711015" w:rsidRDefault="00424D78" w:rsidP="00711015">
      <w:pPr>
        <w:ind w:left="420"/>
        <w:rPr>
          <w:color w:val="auto"/>
          <w:sz w:val="24"/>
        </w:rPr>
      </w:pPr>
    </w:p>
    <w:p w14:paraId="6858058E" w14:textId="77777777" w:rsidR="00711015" w:rsidRDefault="00711015" w:rsidP="00711015">
      <w:pPr>
        <w:ind w:left="420"/>
        <w:rPr>
          <w:color w:val="auto"/>
          <w:sz w:val="24"/>
        </w:rPr>
      </w:pPr>
      <w:bookmarkStart w:id="4" w:name="_Hlk164254978"/>
      <w:r w:rsidRPr="00711015">
        <w:rPr>
          <w:color w:val="auto"/>
          <w:sz w:val="24"/>
        </w:rPr>
        <w:t>Line 334: As mentioned earlier, the values of FN or FR are affected by various factors. The factors should be mentioned or the authors can refer to where the factors were mentioned earlier. Are the authors predicting FN or FR? Do they have the same values? Can both FN and FR be treated as the same?</w:t>
      </w:r>
    </w:p>
    <w:bookmarkEnd w:id="4"/>
    <w:p w14:paraId="7948547C" w14:textId="77777777" w:rsidR="00424D78" w:rsidRPr="00711015" w:rsidRDefault="00424D78" w:rsidP="00711015">
      <w:pPr>
        <w:ind w:left="420"/>
        <w:rPr>
          <w:color w:val="auto"/>
          <w:sz w:val="24"/>
        </w:rPr>
      </w:pPr>
    </w:p>
    <w:p w14:paraId="13D9F6A0" w14:textId="77777777" w:rsidR="00711015" w:rsidRDefault="00711015" w:rsidP="00711015">
      <w:pPr>
        <w:ind w:left="420"/>
        <w:rPr>
          <w:color w:val="auto"/>
          <w:sz w:val="24"/>
        </w:rPr>
      </w:pPr>
      <w:bookmarkStart w:id="5" w:name="_Hlk164273578"/>
      <w:r w:rsidRPr="00711015">
        <w:rPr>
          <w:color w:val="auto"/>
          <w:sz w:val="24"/>
        </w:rPr>
        <w:t>Line 341 to 342: I am of the opinion that Rock mass properties are necessary here more than just these intact rock properties</w:t>
      </w:r>
    </w:p>
    <w:bookmarkEnd w:id="5"/>
    <w:p w14:paraId="70114E4A" w14:textId="77777777" w:rsidR="00424D78" w:rsidRPr="00711015" w:rsidRDefault="00424D78" w:rsidP="00711015">
      <w:pPr>
        <w:ind w:left="420"/>
        <w:rPr>
          <w:color w:val="auto"/>
          <w:sz w:val="24"/>
        </w:rPr>
      </w:pPr>
    </w:p>
    <w:p w14:paraId="2BD70A07" w14:textId="77777777" w:rsidR="00711015" w:rsidRPr="00711015" w:rsidRDefault="00711015" w:rsidP="00711015">
      <w:pPr>
        <w:ind w:left="420"/>
        <w:rPr>
          <w:color w:val="auto"/>
          <w:sz w:val="24"/>
        </w:rPr>
      </w:pPr>
      <w:bookmarkStart w:id="6" w:name="_Hlk164273625"/>
      <w:r w:rsidRPr="00711015">
        <w:rPr>
          <w:color w:val="auto"/>
          <w:sz w:val="24"/>
        </w:rPr>
        <w:t xml:space="preserve">Line 398 to 401 should be </w:t>
      </w:r>
      <w:proofErr w:type="spellStart"/>
      <w:r w:rsidRPr="00711015">
        <w:rPr>
          <w:color w:val="auto"/>
          <w:sz w:val="24"/>
        </w:rPr>
        <w:t>recasted</w:t>
      </w:r>
      <w:proofErr w:type="spellEnd"/>
      <w:r w:rsidRPr="00711015">
        <w:rPr>
          <w:color w:val="auto"/>
          <w:sz w:val="24"/>
        </w:rPr>
        <w:t>.</w:t>
      </w:r>
    </w:p>
    <w:p w14:paraId="73A88755" w14:textId="77777777" w:rsidR="00711015" w:rsidRDefault="00711015" w:rsidP="00711015">
      <w:pPr>
        <w:ind w:left="420"/>
        <w:rPr>
          <w:color w:val="auto"/>
          <w:sz w:val="24"/>
        </w:rPr>
      </w:pPr>
      <w:bookmarkStart w:id="7" w:name="_Hlk164273690"/>
      <w:bookmarkEnd w:id="6"/>
      <w:r w:rsidRPr="00711015">
        <w:rPr>
          <w:color w:val="auto"/>
          <w:sz w:val="24"/>
        </w:rPr>
        <w:t>The work lacks practical applications. Can the authors explain how practicable are their models?</w:t>
      </w:r>
    </w:p>
    <w:bookmarkEnd w:id="7"/>
    <w:p w14:paraId="7AB4AA30" w14:textId="77777777" w:rsidR="00424D78" w:rsidRPr="00711015" w:rsidRDefault="00424D78" w:rsidP="00711015">
      <w:pPr>
        <w:ind w:left="420"/>
        <w:rPr>
          <w:color w:val="auto"/>
          <w:sz w:val="24"/>
        </w:rPr>
      </w:pPr>
    </w:p>
    <w:p w14:paraId="235CAB16" w14:textId="77777777" w:rsidR="00711015" w:rsidRPr="00711015" w:rsidRDefault="00711015" w:rsidP="00711015">
      <w:pPr>
        <w:ind w:left="420"/>
        <w:rPr>
          <w:color w:val="auto"/>
          <w:sz w:val="24"/>
        </w:rPr>
      </w:pPr>
      <w:bookmarkStart w:id="8" w:name="_Hlk164273742"/>
      <w:r w:rsidRPr="00711015">
        <w:rPr>
          <w:color w:val="auto"/>
          <w:sz w:val="24"/>
        </w:rPr>
        <w:t xml:space="preserve">The methodology is unclear as the authors seems to lump everything up. For instance, the software where the models were implemented are not mentioned. The data predicted and obtained should be presented for the training and validation. In </w:t>
      </w:r>
      <w:proofErr w:type="gramStart"/>
      <w:r w:rsidRPr="00711015">
        <w:rPr>
          <w:color w:val="auto"/>
          <w:sz w:val="24"/>
        </w:rPr>
        <w:t>fact</w:t>
      </w:r>
      <w:proofErr w:type="gramEnd"/>
      <w:r w:rsidRPr="00711015">
        <w:rPr>
          <w:color w:val="auto"/>
          <w:sz w:val="24"/>
        </w:rPr>
        <w:t xml:space="preserve"> the whole date mined from the internet should be added as supplementary.</w:t>
      </w:r>
    </w:p>
    <w:bookmarkEnd w:id="8"/>
    <w:p w14:paraId="351C315A" w14:textId="77777777" w:rsidR="00711015" w:rsidRPr="00711015" w:rsidRDefault="00711015" w:rsidP="00711015">
      <w:pPr>
        <w:ind w:left="420"/>
        <w:rPr>
          <w:color w:val="auto"/>
          <w:sz w:val="24"/>
        </w:rPr>
      </w:pPr>
    </w:p>
    <w:p w14:paraId="159E12AE" w14:textId="77777777" w:rsidR="00711015" w:rsidRPr="00711015" w:rsidRDefault="00711015" w:rsidP="00711015">
      <w:pPr>
        <w:ind w:left="420"/>
        <w:rPr>
          <w:color w:val="auto"/>
          <w:sz w:val="24"/>
        </w:rPr>
      </w:pPr>
    </w:p>
    <w:p w14:paraId="6C3F4D8A" w14:textId="77777777" w:rsidR="00711015" w:rsidRPr="00711015" w:rsidRDefault="00711015" w:rsidP="00711015">
      <w:pPr>
        <w:ind w:left="420"/>
        <w:rPr>
          <w:color w:val="auto"/>
          <w:sz w:val="24"/>
        </w:rPr>
      </w:pPr>
    </w:p>
    <w:p w14:paraId="538E870A" w14:textId="77777777" w:rsidR="00711015" w:rsidRPr="00711015" w:rsidRDefault="00711015" w:rsidP="00711015">
      <w:pPr>
        <w:ind w:left="420"/>
        <w:rPr>
          <w:color w:val="auto"/>
          <w:sz w:val="24"/>
        </w:rPr>
      </w:pPr>
      <w:r w:rsidRPr="00424D78">
        <w:rPr>
          <w:color w:val="auto"/>
          <w:sz w:val="24"/>
          <w:highlight w:val="cyan"/>
        </w:rPr>
        <w:t>Reviewer 2</w:t>
      </w:r>
    </w:p>
    <w:p w14:paraId="1DDF77A8" w14:textId="77777777" w:rsidR="00711015" w:rsidRPr="00711015" w:rsidRDefault="00711015" w:rsidP="00711015">
      <w:pPr>
        <w:ind w:left="420"/>
        <w:rPr>
          <w:color w:val="auto"/>
          <w:sz w:val="24"/>
        </w:rPr>
      </w:pPr>
      <w:bookmarkStart w:id="9" w:name="_Hlk164273788"/>
      <w:r w:rsidRPr="00711015">
        <w:rPr>
          <w:color w:val="auto"/>
          <w:sz w:val="24"/>
        </w:rPr>
        <w:t>§ The paper missed to explain the applications of the Lagrange optimization technique based on the conversion of quadratic programming issues.</w:t>
      </w:r>
    </w:p>
    <w:bookmarkEnd w:id="9"/>
    <w:p w14:paraId="20FE2686" w14:textId="77777777" w:rsidR="00711015" w:rsidRPr="00711015" w:rsidRDefault="00711015" w:rsidP="00711015">
      <w:pPr>
        <w:ind w:left="420"/>
        <w:rPr>
          <w:color w:val="auto"/>
          <w:sz w:val="24"/>
        </w:rPr>
      </w:pPr>
    </w:p>
    <w:p w14:paraId="5118A8E3" w14:textId="77777777" w:rsidR="00711015" w:rsidRPr="00711015" w:rsidRDefault="00711015" w:rsidP="00711015">
      <w:pPr>
        <w:ind w:left="420"/>
        <w:rPr>
          <w:color w:val="auto"/>
          <w:sz w:val="24"/>
        </w:rPr>
      </w:pPr>
      <w:r w:rsidRPr="00711015">
        <w:rPr>
          <w:color w:val="auto"/>
          <w:sz w:val="24"/>
        </w:rPr>
        <w:t xml:space="preserve">§ </w:t>
      </w:r>
      <w:bookmarkStart w:id="10" w:name="_Hlk164273863"/>
      <w:r w:rsidRPr="00711015">
        <w:rPr>
          <w:color w:val="auto"/>
          <w:sz w:val="24"/>
        </w:rPr>
        <w:t>The effectiveness of the RBF kernel function in the context of SVR model enhancement is not fully explained.</w:t>
      </w:r>
    </w:p>
    <w:bookmarkEnd w:id="10"/>
    <w:p w14:paraId="3A13EDDF" w14:textId="77777777" w:rsidR="00711015" w:rsidRPr="00711015" w:rsidRDefault="00711015" w:rsidP="00711015">
      <w:pPr>
        <w:ind w:left="420"/>
        <w:rPr>
          <w:color w:val="auto"/>
          <w:sz w:val="24"/>
        </w:rPr>
      </w:pPr>
    </w:p>
    <w:p w14:paraId="299962F3" w14:textId="77777777" w:rsidR="00711015" w:rsidRPr="00711015" w:rsidRDefault="00711015" w:rsidP="00711015">
      <w:pPr>
        <w:ind w:left="420"/>
        <w:rPr>
          <w:color w:val="auto"/>
          <w:sz w:val="24"/>
        </w:rPr>
      </w:pPr>
      <w:r w:rsidRPr="00711015">
        <w:rPr>
          <w:color w:val="auto"/>
          <w:sz w:val="24"/>
        </w:rPr>
        <w:t xml:space="preserve">§ </w:t>
      </w:r>
      <w:bookmarkStart w:id="11" w:name="_Hlk164280336"/>
      <w:r w:rsidRPr="00711015">
        <w:rPr>
          <w:color w:val="auto"/>
          <w:sz w:val="24"/>
        </w:rPr>
        <w:t xml:space="preserve">The paper does not deliver data about the implications that arise from the results </w:t>
      </w:r>
      <w:r w:rsidRPr="00711015">
        <w:rPr>
          <w:color w:val="auto"/>
          <w:sz w:val="24"/>
        </w:rPr>
        <w:lastRenderedPageBreak/>
        <w:t>of the systematic decrease from 2 to 0 across consecutive iterations within a vector.</w:t>
      </w:r>
      <w:bookmarkEnd w:id="11"/>
    </w:p>
    <w:p w14:paraId="7C75BD12" w14:textId="77777777" w:rsidR="00711015" w:rsidRPr="00711015" w:rsidRDefault="00711015" w:rsidP="00711015">
      <w:pPr>
        <w:ind w:left="420"/>
        <w:rPr>
          <w:color w:val="auto"/>
          <w:sz w:val="24"/>
        </w:rPr>
      </w:pPr>
    </w:p>
    <w:p w14:paraId="4BE34F9A" w14:textId="77777777" w:rsidR="00711015" w:rsidRPr="00711015" w:rsidRDefault="00711015" w:rsidP="00711015">
      <w:pPr>
        <w:ind w:left="420"/>
        <w:rPr>
          <w:color w:val="auto"/>
          <w:sz w:val="24"/>
        </w:rPr>
      </w:pPr>
      <w:r w:rsidRPr="00711015">
        <w:rPr>
          <w:color w:val="auto"/>
          <w:sz w:val="24"/>
        </w:rPr>
        <w:t xml:space="preserve">§ </w:t>
      </w:r>
      <w:bookmarkStart w:id="12" w:name="_Hlk164329902"/>
      <w:r w:rsidRPr="00711015">
        <w:rPr>
          <w:color w:val="auto"/>
          <w:sz w:val="24"/>
        </w:rPr>
        <w:t>How the integration of the sine function and cosine function aids in simulating the alternating process within the foraging stage is missing in the paper.</w:t>
      </w:r>
    </w:p>
    <w:bookmarkEnd w:id="12"/>
    <w:p w14:paraId="6A71AEB8" w14:textId="77777777" w:rsidR="00711015" w:rsidRPr="00711015" w:rsidRDefault="00711015" w:rsidP="00711015">
      <w:pPr>
        <w:ind w:left="420"/>
        <w:rPr>
          <w:color w:val="auto"/>
          <w:sz w:val="24"/>
        </w:rPr>
      </w:pPr>
    </w:p>
    <w:p w14:paraId="2648B8A3" w14:textId="77777777" w:rsidR="00711015" w:rsidRPr="00711015" w:rsidRDefault="00711015" w:rsidP="00711015">
      <w:pPr>
        <w:ind w:left="420"/>
        <w:rPr>
          <w:color w:val="auto"/>
          <w:sz w:val="24"/>
        </w:rPr>
      </w:pPr>
      <w:r w:rsidRPr="00711015">
        <w:rPr>
          <w:color w:val="auto"/>
          <w:sz w:val="24"/>
        </w:rPr>
        <w:t xml:space="preserve">§ </w:t>
      </w:r>
      <w:bookmarkStart w:id="13" w:name="_Hlk164329928"/>
      <w:r w:rsidRPr="00711015">
        <w:rPr>
          <w:color w:val="auto"/>
          <w:sz w:val="24"/>
        </w:rPr>
        <w:t>The author does not precisely articulate the core objective of modulating the steep magnitude toward the particle's personal and global bests.</w:t>
      </w:r>
    </w:p>
    <w:bookmarkEnd w:id="13"/>
    <w:p w14:paraId="4EE01F5A" w14:textId="77777777" w:rsidR="00711015" w:rsidRPr="00711015" w:rsidRDefault="00711015" w:rsidP="00711015">
      <w:pPr>
        <w:ind w:left="420"/>
        <w:rPr>
          <w:color w:val="auto"/>
          <w:sz w:val="24"/>
        </w:rPr>
      </w:pPr>
    </w:p>
    <w:p w14:paraId="071FAD3F" w14:textId="77777777" w:rsidR="00711015" w:rsidRPr="00711015" w:rsidRDefault="00711015" w:rsidP="00711015">
      <w:pPr>
        <w:ind w:left="420"/>
        <w:rPr>
          <w:color w:val="auto"/>
          <w:sz w:val="24"/>
        </w:rPr>
      </w:pPr>
      <w:r w:rsidRPr="00711015">
        <w:rPr>
          <w:color w:val="auto"/>
          <w:sz w:val="24"/>
        </w:rPr>
        <w:t xml:space="preserve">§ </w:t>
      </w:r>
      <w:bookmarkStart w:id="14" w:name="_Hlk164329973"/>
      <w:r w:rsidRPr="00711015">
        <w:rPr>
          <w:color w:val="auto"/>
          <w:sz w:val="24"/>
        </w:rPr>
        <w:t>The distinctive challenges encountered by indicator evaluation while determining the optimal population value is yet to be sated.</w:t>
      </w:r>
    </w:p>
    <w:bookmarkEnd w:id="14"/>
    <w:p w14:paraId="6545EC6D" w14:textId="77777777" w:rsidR="00711015" w:rsidRPr="00711015" w:rsidRDefault="00711015" w:rsidP="00711015">
      <w:pPr>
        <w:ind w:left="420"/>
        <w:rPr>
          <w:color w:val="auto"/>
          <w:sz w:val="24"/>
        </w:rPr>
      </w:pPr>
    </w:p>
    <w:p w14:paraId="468C07AF" w14:textId="77777777" w:rsidR="00711015" w:rsidRPr="00711015" w:rsidRDefault="00711015" w:rsidP="00711015">
      <w:pPr>
        <w:ind w:left="420"/>
        <w:rPr>
          <w:color w:val="auto"/>
          <w:sz w:val="24"/>
        </w:rPr>
      </w:pPr>
      <w:r w:rsidRPr="00711015">
        <w:rPr>
          <w:color w:val="auto"/>
          <w:sz w:val="24"/>
        </w:rPr>
        <w:t xml:space="preserve">§ </w:t>
      </w:r>
      <w:bookmarkStart w:id="15" w:name="_Hlk164329995"/>
      <w:r w:rsidRPr="00711015">
        <w:rPr>
          <w:color w:val="auto"/>
          <w:sz w:val="24"/>
        </w:rPr>
        <w:t>Critical factors that could influence the value of FN or FR in the material section were delivered without data.</w:t>
      </w:r>
      <w:bookmarkEnd w:id="15"/>
    </w:p>
    <w:p w14:paraId="050FA89B" w14:textId="77777777" w:rsidR="00711015" w:rsidRPr="00711015" w:rsidRDefault="00711015" w:rsidP="00711015">
      <w:pPr>
        <w:ind w:left="420"/>
        <w:rPr>
          <w:color w:val="auto"/>
          <w:sz w:val="24"/>
        </w:rPr>
      </w:pPr>
    </w:p>
    <w:p w14:paraId="44C40897" w14:textId="77777777" w:rsidR="00711015" w:rsidRPr="00711015" w:rsidRDefault="00711015" w:rsidP="00711015">
      <w:pPr>
        <w:ind w:left="420"/>
        <w:rPr>
          <w:color w:val="auto"/>
          <w:sz w:val="24"/>
        </w:rPr>
      </w:pPr>
      <w:r w:rsidRPr="00711015">
        <w:rPr>
          <w:color w:val="auto"/>
          <w:sz w:val="24"/>
        </w:rPr>
        <w:t xml:space="preserve">§ </w:t>
      </w:r>
      <w:bookmarkStart w:id="16" w:name="_Hlk164330012"/>
      <w:r w:rsidRPr="00711015">
        <w:rPr>
          <w:color w:val="auto"/>
          <w:sz w:val="24"/>
        </w:rPr>
        <w:t>There is a poor report on the obstacles that occurred as a result of non-linear regression in terms of SCR.</w:t>
      </w:r>
    </w:p>
    <w:bookmarkEnd w:id="16"/>
    <w:p w14:paraId="2F8A713B" w14:textId="77777777" w:rsidR="00711015" w:rsidRPr="00711015" w:rsidRDefault="00711015" w:rsidP="00711015">
      <w:pPr>
        <w:ind w:left="420"/>
        <w:rPr>
          <w:color w:val="auto"/>
          <w:sz w:val="24"/>
        </w:rPr>
      </w:pPr>
    </w:p>
    <w:p w14:paraId="6D26BF3F" w14:textId="77777777" w:rsidR="00711015" w:rsidRPr="00711015" w:rsidRDefault="00711015" w:rsidP="00711015">
      <w:pPr>
        <w:ind w:left="420"/>
        <w:rPr>
          <w:color w:val="auto"/>
          <w:sz w:val="24"/>
        </w:rPr>
      </w:pPr>
      <w:r w:rsidRPr="00711015">
        <w:rPr>
          <w:color w:val="auto"/>
          <w:sz w:val="24"/>
        </w:rPr>
        <w:t xml:space="preserve">§ </w:t>
      </w:r>
      <w:bookmarkStart w:id="17" w:name="_Hlk164330035"/>
      <w:r w:rsidRPr="00711015">
        <w:rPr>
          <w:color w:val="auto"/>
          <w:sz w:val="24"/>
        </w:rPr>
        <w:t>You missed to investigate the salient capability of the curated training set in terms of improving the model generalization and preventing overfitting.</w:t>
      </w:r>
      <w:bookmarkEnd w:id="17"/>
    </w:p>
    <w:p w14:paraId="0283B36D" w14:textId="77777777" w:rsidR="00711015" w:rsidRPr="00711015" w:rsidRDefault="00711015" w:rsidP="00711015">
      <w:pPr>
        <w:ind w:left="420"/>
        <w:rPr>
          <w:color w:val="auto"/>
          <w:sz w:val="24"/>
        </w:rPr>
      </w:pPr>
    </w:p>
    <w:p w14:paraId="1187007E" w14:textId="77777777" w:rsidR="00711015" w:rsidRPr="00711015" w:rsidRDefault="00711015" w:rsidP="00711015">
      <w:pPr>
        <w:ind w:left="420"/>
        <w:rPr>
          <w:color w:val="auto"/>
          <w:sz w:val="24"/>
        </w:rPr>
      </w:pPr>
      <w:r w:rsidRPr="00711015">
        <w:rPr>
          <w:color w:val="auto"/>
          <w:sz w:val="24"/>
        </w:rPr>
        <w:t xml:space="preserve">§ </w:t>
      </w:r>
      <w:bookmarkStart w:id="18" w:name="_Hlk164330068"/>
      <w:r w:rsidRPr="00711015">
        <w:rPr>
          <w:color w:val="auto"/>
          <w:sz w:val="24"/>
        </w:rPr>
        <w:t>Not enough explanation was delivered for how the normalization range of (-1,1) results from reducing the impact of parameter variation on model performance.</w:t>
      </w:r>
      <w:bookmarkEnd w:id="18"/>
    </w:p>
    <w:p w14:paraId="032A957B" w14:textId="77777777" w:rsidR="00711015" w:rsidRPr="00711015" w:rsidRDefault="00711015" w:rsidP="00711015">
      <w:pPr>
        <w:ind w:left="420"/>
        <w:rPr>
          <w:color w:val="auto"/>
          <w:sz w:val="24"/>
        </w:rPr>
      </w:pPr>
    </w:p>
    <w:p w14:paraId="13B5408A" w14:textId="77777777" w:rsidR="00711015" w:rsidRPr="00711015" w:rsidRDefault="00711015" w:rsidP="00711015">
      <w:pPr>
        <w:ind w:left="420"/>
        <w:rPr>
          <w:color w:val="auto"/>
          <w:sz w:val="24"/>
        </w:rPr>
      </w:pPr>
      <w:r w:rsidRPr="00711015">
        <w:rPr>
          <w:color w:val="auto"/>
          <w:sz w:val="24"/>
        </w:rPr>
        <w:t xml:space="preserve">§ </w:t>
      </w:r>
      <w:bookmarkStart w:id="19" w:name="_Hlk164330088"/>
      <w:r w:rsidRPr="00711015">
        <w:rPr>
          <w:color w:val="auto"/>
          <w:sz w:val="24"/>
        </w:rPr>
        <w:t>The paper failed to illustrate the assessment of performance indicators of the trained predicted models through the comprehensive evaluation.</w:t>
      </w:r>
      <w:bookmarkEnd w:id="19"/>
    </w:p>
    <w:p w14:paraId="2B79B219" w14:textId="77777777" w:rsidR="00711015" w:rsidRPr="00711015" w:rsidRDefault="00711015" w:rsidP="00711015">
      <w:pPr>
        <w:ind w:left="420"/>
        <w:rPr>
          <w:color w:val="auto"/>
          <w:sz w:val="24"/>
        </w:rPr>
      </w:pPr>
    </w:p>
    <w:p w14:paraId="76B229E4" w14:textId="77777777" w:rsidR="00711015" w:rsidRPr="00711015" w:rsidRDefault="00711015" w:rsidP="00711015">
      <w:pPr>
        <w:ind w:left="420"/>
        <w:rPr>
          <w:color w:val="auto"/>
          <w:sz w:val="24"/>
        </w:rPr>
      </w:pPr>
      <w:r w:rsidRPr="00711015">
        <w:rPr>
          <w:color w:val="auto"/>
          <w:sz w:val="24"/>
        </w:rPr>
        <w:t xml:space="preserve">§ </w:t>
      </w:r>
      <w:bookmarkStart w:id="20" w:name="_Hlk164330113"/>
      <w:r w:rsidRPr="00711015">
        <w:rPr>
          <w:color w:val="auto"/>
          <w:sz w:val="24"/>
        </w:rPr>
        <w:t>The CSM model comparison section failed to establish supplementary data on the rationale for selecting the semi-theoretical prediction model.</w:t>
      </w:r>
      <w:bookmarkEnd w:id="20"/>
    </w:p>
    <w:p w14:paraId="2BFE149A" w14:textId="77777777" w:rsidR="00711015" w:rsidRPr="00711015" w:rsidRDefault="00711015" w:rsidP="00711015">
      <w:pPr>
        <w:ind w:left="420"/>
        <w:rPr>
          <w:color w:val="auto"/>
          <w:sz w:val="24"/>
        </w:rPr>
      </w:pPr>
    </w:p>
    <w:p w14:paraId="4D692CB0" w14:textId="77777777" w:rsidR="00711015" w:rsidRPr="00711015" w:rsidRDefault="00711015" w:rsidP="00711015">
      <w:pPr>
        <w:ind w:left="420"/>
        <w:rPr>
          <w:color w:val="auto"/>
          <w:sz w:val="24"/>
        </w:rPr>
      </w:pPr>
      <w:r w:rsidRPr="00711015">
        <w:rPr>
          <w:color w:val="auto"/>
          <w:sz w:val="24"/>
        </w:rPr>
        <w:t xml:space="preserve">§ </w:t>
      </w:r>
      <w:bookmarkStart w:id="21" w:name="_Hlk164330141"/>
      <w:r w:rsidRPr="00711015">
        <w:rPr>
          <w:color w:val="auto"/>
          <w:sz w:val="24"/>
        </w:rPr>
        <w:t xml:space="preserve">A key consideration for finding an appropriate kernel function with regard to </w:t>
      </w:r>
      <w:r w:rsidRPr="00711015">
        <w:rPr>
          <w:color w:val="auto"/>
          <w:sz w:val="24"/>
        </w:rPr>
        <w:lastRenderedPageBreak/>
        <w:t>overcoming the problem of non-linear regression was delivered with a poor report.</w:t>
      </w:r>
      <w:bookmarkEnd w:id="21"/>
    </w:p>
    <w:p w14:paraId="56E4467C" w14:textId="77777777" w:rsidR="00711015" w:rsidRPr="00711015" w:rsidRDefault="00711015" w:rsidP="00711015">
      <w:pPr>
        <w:ind w:left="420"/>
        <w:rPr>
          <w:color w:val="auto"/>
          <w:sz w:val="24"/>
        </w:rPr>
      </w:pPr>
    </w:p>
    <w:p w14:paraId="2EDD9944" w14:textId="0E70E821" w:rsidR="00EB3A94" w:rsidRPr="00711015" w:rsidRDefault="00711015" w:rsidP="00711015">
      <w:pPr>
        <w:ind w:left="420"/>
        <w:rPr>
          <w:color w:val="auto"/>
          <w:sz w:val="24"/>
        </w:rPr>
      </w:pPr>
      <w:r w:rsidRPr="00711015">
        <w:rPr>
          <w:color w:val="auto"/>
          <w:sz w:val="24"/>
        </w:rPr>
        <w:t xml:space="preserve">§ </w:t>
      </w:r>
      <w:bookmarkStart w:id="22" w:name="_Hlk164330212"/>
      <w:r w:rsidRPr="00711015">
        <w:rPr>
          <w:color w:val="auto"/>
          <w:sz w:val="24"/>
        </w:rPr>
        <w:t>Poor explanation is delivered for how the presence of the limited size and scope of the rock sample render results from poor prediction accuracy in the model.</w:t>
      </w:r>
      <w:bookmarkEnd w:id="22"/>
    </w:p>
    <w:sectPr w:rsidR="00EB3A94" w:rsidRPr="0071101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4081A" w14:textId="77777777" w:rsidR="005B4C2B" w:rsidRDefault="005B4C2B" w:rsidP="0045365F">
      <w:pPr>
        <w:spacing w:line="240" w:lineRule="auto"/>
      </w:pPr>
      <w:r>
        <w:separator/>
      </w:r>
    </w:p>
  </w:endnote>
  <w:endnote w:type="continuationSeparator" w:id="0">
    <w:p w14:paraId="4FF0CD94" w14:textId="77777777" w:rsidR="005B4C2B" w:rsidRDefault="005B4C2B" w:rsidP="00453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E905" w14:textId="77777777" w:rsidR="0045365F" w:rsidRDefault="004536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89B5" w14:textId="77777777" w:rsidR="0045365F" w:rsidRDefault="0045365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66ED" w14:textId="77777777" w:rsidR="0045365F" w:rsidRDefault="004536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4193" w14:textId="77777777" w:rsidR="005B4C2B" w:rsidRDefault="005B4C2B" w:rsidP="0045365F">
      <w:pPr>
        <w:spacing w:line="240" w:lineRule="auto"/>
      </w:pPr>
      <w:r>
        <w:separator/>
      </w:r>
    </w:p>
  </w:footnote>
  <w:footnote w:type="continuationSeparator" w:id="0">
    <w:p w14:paraId="4B6AB49E" w14:textId="77777777" w:rsidR="005B4C2B" w:rsidRDefault="005B4C2B" w:rsidP="00453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9F30" w14:textId="77777777" w:rsidR="0045365F" w:rsidRDefault="0045365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BE5D" w14:textId="77777777" w:rsidR="0045365F" w:rsidRDefault="0045365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7ED0" w14:textId="77777777" w:rsidR="0045365F" w:rsidRDefault="0045365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70B"/>
    <w:multiLevelType w:val="multilevel"/>
    <w:tmpl w:val="0409001D"/>
    <w:styleLink w:val="1"/>
    <w:lvl w:ilvl="0">
      <w:start w:val="1"/>
      <w:numFmt w:val="decimal"/>
      <w:lvlText w:val="%1"/>
      <w:lvlJc w:val="left"/>
      <w:pPr>
        <w:ind w:left="425" w:hanging="425"/>
      </w:pPr>
      <w:rPr>
        <w:rFonts w:eastAsia="宋体"/>
        <w:b/>
        <w:sz w:val="28"/>
      </w:rPr>
    </w:lvl>
    <w:lvl w:ilvl="1">
      <w:start w:val="1"/>
      <w:numFmt w:val="decimal"/>
      <w:lvlText w:val="%1.%2"/>
      <w:lvlJc w:val="left"/>
      <w:pPr>
        <w:ind w:left="992" w:hanging="567"/>
      </w:pPr>
      <w:rPr>
        <w:rFonts w:eastAsia="宋体"/>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67530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71"/>
    <w:rsid w:val="001A57EF"/>
    <w:rsid w:val="00424D78"/>
    <w:rsid w:val="0045365F"/>
    <w:rsid w:val="004D6A71"/>
    <w:rsid w:val="005B4C2B"/>
    <w:rsid w:val="00711015"/>
    <w:rsid w:val="008B024A"/>
    <w:rsid w:val="00920F0B"/>
    <w:rsid w:val="00955ED4"/>
    <w:rsid w:val="00966F6E"/>
    <w:rsid w:val="00A36329"/>
    <w:rsid w:val="00B94393"/>
    <w:rsid w:val="00DE4005"/>
    <w:rsid w:val="00EB3A94"/>
    <w:rsid w:val="00F25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243D1"/>
  <w15:chartTrackingRefBased/>
  <w15:docId w15:val="{FB65EAF6-D625-4390-AC62-C8A0A153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938953"/>
        <w:kern w:val="2"/>
        <w:sz w:val="21"/>
        <w:szCs w:val="24"/>
        <w:lang w:val="en-US" w:eastAsia="zh-CN" w:bidi="ar-SA"/>
      </w:rPr>
    </w:rPrDefault>
    <w:pPrDefault>
      <w:pPr>
        <w:ind w:leftChars="200" w:left="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BCA"/>
    <w:pPr>
      <w:widowControl w:val="0"/>
      <w:spacing w:line="360" w:lineRule="auto"/>
      <w:ind w:leftChars="0" w:left="0"/>
      <w:jc w:val="both"/>
    </w:pPr>
  </w:style>
  <w:style w:type="paragraph" w:styleId="2">
    <w:name w:val="heading 2"/>
    <w:basedOn w:val="a"/>
    <w:next w:val="a"/>
    <w:link w:val="20"/>
    <w:uiPriority w:val="9"/>
    <w:unhideWhenUsed/>
    <w:qFormat/>
    <w:rsid w:val="00966F6E"/>
    <w:pPr>
      <w:keepNext/>
      <w:keepLines/>
      <w:widowControl/>
      <w:spacing w:before="260" w:after="260" w:line="416" w:lineRule="auto"/>
      <w:ind w:firstLineChars="200" w:firstLine="20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B94393"/>
    <w:pPr>
      <w:numPr>
        <w:numId w:val="1"/>
      </w:numPr>
    </w:pPr>
  </w:style>
  <w:style w:type="character" w:customStyle="1" w:styleId="20">
    <w:name w:val="标题 2 字符"/>
    <w:basedOn w:val="a0"/>
    <w:link w:val="2"/>
    <w:uiPriority w:val="9"/>
    <w:rsid w:val="00966F6E"/>
    <w:rPr>
      <w:rFonts w:asciiTheme="majorHAnsi" w:eastAsia="黑体" w:hAnsiTheme="majorHAnsi" w:cstheme="majorBidi"/>
      <w:b/>
      <w:bCs/>
      <w:sz w:val="28"/>
      <w:szCs w:val="32"/>
    </w:rPr>
  </w:style>
  <w:style w:type="paragraph" w:styleId="a3">
    <w:name w:val="Revision"/>
    <w:hidden/>
    <w:uiPriority w:val="99"/>
    <w:semiHidden/>
    <w:rsid w:val="008B024A"/>
    <w:pPr>
      <w:ind w:leftChars="0" w:left="0"/>
    </w:pPr>
  </w:style>
  <w:style w:type="paragraph" w:styleId="a4">
    <w:name w:val="header"/>
    <w:basedOn w:val="a"/>
    <w:link w:val="a5"/>
    <w:uiPriority w:val="99"/>
    <w:unhideWhenUsed/>
    <w:rsid w:val="0045365F"/>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45365F"/>
    <w:rPr>
      <w:sz w:val="18"/>
      <w:szCs w:val="18"/>
    </w:rPr>
  </w:style>
  <w:style w:type="paragraph" w:styleId="a6">
    <w:name w:val="footer"/>
    <w:basedOn w:val="a"/>
    <w:link w:val="a7"/>
    <w:uiPriority w:val="99"/>
    <w:unhideWhenUsed/>
    <w:rsid w:val="0045365F"/>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4536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F802-C214-47E3-AD4A-BE7DD327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子康 刘</dc:creator>
  <cp:keywords/>
  <dc:description/>
  <cp:lastModifiedBy>Administrator</cp:lastModifiedBy>
  <cp:revision>6</cp:revision>
  <dcterms:created xsi:type="dcterms:W3CDTF">2024-04-16T13:18:00Z</dcterms:created>
  <dcterms:modified xsi:type="dcterms:W3CDTF">2024-04-19T13:40:00Z</dcterms:modified>
</cp:coreProperties>
</file>