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0D0D1A" w:val="clear"/>
            <w:tcMar>
              <w:top w:type="dxa" w:w="880"/>
              <w:left w:type="dxa" w:w="640"/>
              <w:bottom w:type="dxa" w:w="540"/>
              <w:right w:type="dxa" w:w="640"/>
            </w:tcMar>
          </w:tcPr>
          <w:p>
            <w:pPr>
              <w:spacing w:before="0" w:after="120" w:line="340"/>
              <w:jc w:val="left"/>
            </w:pPr>
            <w:r>
              <w:rPr>
                <w:rFonts w:ascii="Arial" w:cs="Arial" w:eastAsia="Arial" w:hAnsi="Arial"/>
                <w:b/>
                <w:bCs/>
                <w:i w:val="false"/>
                <w:iCs w:val="false"/>
                <w:color w:val="C8A84A"/>
                <w:spacing w:val="220"/>
                <w:sz w:val="17"/>
                <w:szCs w:val="17"/>
              </w:rPr>
              <w:t xml:space="preserve">A FOUNDING STATEMENT</w:t>
            </w:r>
          </w:p>
          <w:p>
            <w:pPr>
              <w:spacing w:before="0" w:after="0" w:line="290"/>
              <w:jc w:val="left"/>
            </w:pPr>
            <w:r>
              <w:rPr>
                <w:rFonts w:ascii="Arial" w:cs="Arial" w:eastAsia="Arial" w:hAnsi="Arial"/>
                <w:b/>
                <w:bCs/>
                <w:i w:val="false"/>
                <w:iCs w:val="false"/>
                <w:color w:val="FFFFFF"/>
                <w:sz w:val="80"/>
                <w:szCs w:val="80"/>
              </w:rPr>
              <w:t xml:space="preserve">Knowledge</w:t>
            </w:r>
          </w:p>
          <w:p>
            <w:pPr>
              <w:spacing w:before="0" w:after="320" w:line="290"/>
              <w:jc w:val="left"/>
            </w:pPr>
            <w:r>
              <w:rPr>
                <w:rFonts w:ascii="Arial" w:cs="Arial" w:eastAsia="Arial" w:hAnsi="Arial"/>
                <w:b/>
                <w:bCs/>
                <w:i w:val="false"/>
                <w:iCs w:val="false"/>
                <w:color w:val="C8A84A"/>
                <w:sz w:val="80"/>
                <w:szCs w:val="80"/>
              </w:rPr>
              <w:t xml:space="preserve">Intelligence</w:t>
            </w:r>
          </w:p>
          <w:p>
            <w:pPr>
              <w:spacing w:before="0" w:after="0" w:line="360"/>
              <w:jc w:val="left"/>
            </w:pPr>
            <w:r>
              <w:rPr>
                <w:rFonts w:ascii="Arial" w:cs="Arial" w:eastAsia="Arial" w:hAnsi="Arial"/>
                <w:b w:val="false"/>
                <w:bCs w:val="false"/>
                <w:i w:val="false"/>
                <w:iCs w:val="false"/>
                <w:color w:val="AAAACC"/>
                <w:sz w:val="21"/>
                <w:szCs w:val="21"/>
              </w:rPr>
              <w:t xml:space="preserve">Making the case for a new strategic capability — and what it takes to finally see, measure, and govern everything an organisation knows.</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none" w:color="FFFFFF" w:sz="0" w:space="0"/>
              <w:left w:val="none" w:color="FFFFFF" w:sz="0" w:space="0"/>
              <w:bottom w:val="none" w:color="FFFFFF" w:sz="0" w:space="0"/>
              <w:right w:val="none" w:color="FFFFFF" w:sz="0" w:space="0"/>
            </w:tcBorders>
            <w:shd w:fill="1A1A2E" w:val="clear"/>
            <w:tcMar>
              <w:top w:type="dxa" w:w="200"/>
              <w:left w:type="dxa" w:w="280"/>
              <w:bottom w:type="dxa" w:w="200"/>
              <w:right w:type="dxa" w:w="0"/>
            </w:tcMar>
          </w:tcPr>
          <w:p>
            <w:pPr>
              <w:spacing w:before="0" w:after="40" w:line="340"/>
              <w:jc w:val="left"/>
            </w:pPr>
            <w:r>
              <w:rPr>
                <w:rFonts w:ascii="Arial" w:cs="Arial" w:eastAsia="Arial" w:hAnsi="Arial"/>
                <w:b w:val="false"/>
                <w:bCs w:val="false"/>
                <w:i w:val="false"/>
                <w:iCs w:val="false"/>
                <w:color w:val="888899"/>
                <w:spacing w:val="80"/>
                <w:sz w:val="13"/>
                <w:szCs w:val="13"/>
              </w:rPr>
              <w:t xml:space="preserve">CATEGORY</w:t>
            </w:r>
          </w:p>
          <w:p>
            <w:pPr>
              <w:spacing w:before="0" w:after="0" w:line="340"/>
              <w:jc w:val="left"/>
            </w:pPr>
            <w:r>
              <w:rPr>
                <w:rFonts w:ascii="Arial" w:cs="Arial" w:eastAsia="Arial" w:hAnsi="Arial"/>
                <w:b/>
                <w:bCs/>
                <w:i w:val="false"/>
                <w:iCs w:val="false"/>
                <w:color w:val="FFFFFF"/>
                <w:sz w:val="18"/>
                <w:szCs w:val="18"/>
              </w:rPr>
              <w:t xml:space="preserve">Founding Definition</w:t>
            </w:r>
          </w:p>
        </w:tc>
        <w:tc>
          <w:tcPr>
            <w:tcBorders>
              <w:top w:val="none" w:color="FFFFFF" w:sz="0" w:space="0"/>
              <w:left w:val="none" w:color="FFFFFF" w:sz="0" w:space="0"/>
              <w:bottom w:val="none" w:color="FFFFFF" w:sz="0" w:space="0"/>
              <w:right w:val="none" w:color="FFFFFF" w:sz="0" w:space="0"/>
            </w:tcBorders>
            <w:shd w:fill="1A1A2E" w:val="clear"/>
            <w:tcMar>
              <w:top w:type="dxa" w:w="200"/>
              <w:left w:type="dxa" w:w="280"/>
              <w:bottom w:type="dxa" w:w="200"/>
              <w:right w:type="dxa" w:w="0"/>
            </w:tcMar>
          </w:tcPr>
          <w:p>
            <w:pPr>
              <w:spacing w:before="0" w:after="40" w:line="340"/>
              <w:jc w:val="left"/>
            </w:pPr>
            <w:r>
              <w:rPr>
                <w:rFonts w:ascii="Arial" w:cs="Arial" w:eastAsia="Arial" w:hAnsi="Arial"/>
                <w:b w:val="false"/>
                <w:bCs w:val="false"/>
                <w:i w:val="false"/>
                <w:iCs w:val="false"/>
                <w:color w:val="888899"/>
                <w:spacing w:val="80"/>
                <w:sz w:val="13"/>
                <w:szCs w:val="13"/>
              </w:rPr>
              <w:t xml:space="preserve">AUDIENCE</w:t>
            </w:r>
          </w:p>
          <w:p>
            <w:pPr>
              <w:spacing w:before="0" w:after="0" w:line="340"/>
              <w:jc w:val="left"/>
            </w:pPr>
            <w:r>
              <w:rPr>
                <w:rFonts w:ascii="Arial" w:cs="Arial" w:eastAsia="Arial" w:hAnsi="Arial"/>
                <w:b/>
                <w:bCs/>
                <w:i w:val="false"/>
                <w:iCs w:val="false"/>
                <w:color w:val="FFFFFF"/>
                <w:sz w:val="18"/>
                <w:szCs w:val="18"/>
              </w:rPr>
              <w:t xml:space="preserve">Executive / C-Suite</w:t>
            </w:r>
          </w:p>
        </w:tc>
        <w:tc>
          <w:tcPr>
            <w:tcBorders>
              <w:top w:val="none" w:color="FFFFFF" w:sz="0" w:space="0"/>
              <w:left w:val="none" w:color="FFFFFF" w:sz="0" w:space="0"/>
              <w:bottom w:val="none" w:color="FFFFFF" w:sz="0" w:space="0"/>
              <w:right w:val="none" w:color="FFFFFF" w:sz="0" w:space="0"/>
            </w:tcBorders>
            <w:shd w:fill="1A1A2E" w:val="clear"/>
            <w:tcMar>
              <w:top w:type="dxa" w:w="200"/>
              <w:left w:type="dxa" w:w="280"/>
              <w:bottom w:type="dxa" w:w="200"/>
              <w:right w:type="dxa" w:w="200"/>
            </w:tcMar>
          </w:tcPr>
          <w:p>
            <w:pPr>
              <w:spacing w:before="0" w:after="40" w:line="340"/>
              <w:jc w:val="left"/>
            </w:pPr>
            <w:r>
              <w:rPr>
                <w:rFonts w:ascii="Arial" w:cs="Arial" w:eastAsia="Arial" w:hAnsi="Arial"/>
                <w:b w:val="false"/>
                <w:bCs w:val="false"/>
                <w:i w:val="false"/>
                <w:iCs w:val="false"/>
                <w:color w:val="888899"/>
                <w:spacing w:val="80"/>
                <w:sz w:val="13"/>
                <w:szCs w:val="13"/>
              </w:rPr>
              <w:t xml:space="preserve">AUTHOR</w:t>
            </w:r>
          </w:p>
          <w:p>
            <w:pPr>
              <w:spacing w:before="0" w:after="0" w:line="340"/>
              <w:jc w:val="left"/>
            </w:pPr>
            <w:r>
              <w:rPr>
                <w:rFonts w:ascii="Arial" w:cs="Arial" w:eastAsia="Arial" w:hAnsi="Arial"/>
                <w:b/>
                <w:bCs/>
                <w:i w:val="false"/>
                <w:iCs w:val="false"/>
                <w:color w:val="FFFFFF"/>
                <w:sz w:val="18"/>
                <w:szCs w:val="18"/>
              </w:rPr>
              <w:t xml:space="preserve">Tommy Lowe</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OPENING STATEMENT</w:t>
            </w:r>
          </w:p>
          <w:p>
            <w:pPr>
              <w:spacing w:before="0" w:after="0" w:line="380"/>
              <w:jc w:val="left"/>
            </w:pPr>
            <w:r>
              <w:rPr>
                <w:rFonts w:ascii="Arial" w:cs="Arial" w:eastAsia="Arial" w:hAnsi="Arial"/>
                <w:b/>
                <w:bCs/>
                <w:i w:val="false"/>
                <w:iCs w:val="false"/>
                <w:color w:val="FFFFFF"/>
                <w:sz w:val="32"/>
                <w:szCs w:val="32"/>
              </w:rPr>
              <w:t xml:space="preserve">Organisations have never been able to see everything they know.</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00" w:line="360"/>
        <w:jc w:val="left"/>
      </w:pPr>
      <w:r>
        <w:rPr>
          <w:rFonts w:ascii="Arial" w:cs="Arial" w:eastAsia="Arial" w:hAnsi="Arial"/>
          <w:b w:val="false"/>
          <w:bCs w:val="false"/>
          <w:i w:val="false"/>
          <w:iCs w:val="false"/>
          <w:color w:val="1E1E30"/>
          <w:sz w:val="22"/>
          <w:szCs w:val="22"/>
        </w:rPr>
        <w:t xml:space="preserve">Every organisation runs on knowledge. The decisions that shape its direction, the expertise that defines its capability, the memory that holds its history together — all of it is knowledge. And yet no organisation can tell you what it knows, how much of it is reliable, where it is concentrated, or how fast it is disappearing.</w:t>
      </w:r>
    </w:p>
    <w:p>
      <w:pPr>
        <w:spacing w:before="0" w:after="200" w:line="360"/>
        <w:jc w:val="left"/>
      </w:pPr>
      <w:r>
        <w:rPr>
          <w:rFonts w:ascii="Arial" w:cs="Arial" w:eastAsia="Arial" w:hAnsi="Arial"/>
          <w:b/>
          <w:bCs/>
          <w:i w:val="false"/>
          <w:iCs w:val="false"/>
          <w:color w:val="1E1E30"/>
          <w:sz w:val="22"/>
          <w:szCs w:val="22"/>
        </w:rPr>
        <w:t xml:space="preserve">This is not a technology failure. It is a conceptual one. </w:t>
      </w:r>
      <w:r>
        <w:rPr>
          <w:rFonts w:ascii="Arial" w:cs="Arial" w:eastAsia="Arial" w:hAnsi="Arial"/>
          <w:b w:val="false"/>
          <w:bCs w:val="false"/>
          <w:i w:val="false"/>
          <w:iCs w:val="false"/>
          <w:color w:val="1E1E30"/>
          <w:sz w:val="22"/>
          <w:szCs w:val="22"/>
        </w:rPr>
        <w:t xml:space="preserve">Knowledge is not one thing — it is an enormous, varied universe: documents and data, yes, but also the judgement accumulated over decades of practice, the institutional memory that lives only in people's heads, the relationships that determine how decisions really get made. No existing framework accounts for all of this. Most don't try.</w:t>
      </w:r>
    </w:p>
    <w:p>
      <w:pPr>
        <w:spacing w:before="0" w:after="200" w:line="360"/>
        <w:jc w:val="left"/>
      </w:pPr>
      <w:r>
        <w:rPr>
          <w:rFonts w:ascii="Arial" w:cs="Arial" w:eastAsia="Arial" w:hAnsi="Arial"/>
          <w:b w:val="false"/>
          <w:bCs w:val="false"/>
          <w:i w:val="false"/>
          <w:iCs w:val="false"/>
          <w:color w:val="1E1E30"/>
          <w:sz w:val="22"/>
          <w:szCs w:val="22"/>
        </w:rPr>
        <w:t xml:space="preserve">I believe this gap is not incidental. It is the central unsolved problem of the knowledge economy — and the reason organisations continue to lose what they know, act on what they merely assume, and make decisions without understanding the quality of the knowledge beneath them.</w:t>
      </w:r>
    </w:p>
    <w:p>
      <w:pPr>
        <w:spacing w:before="0" w:after="280" w:line="360"/>
        <w:jc w:val="left"/>
      </w:pPr>
      <w:r>
        <w:rPr>
          <w:rFonts w:ascii="Arial" w:cs="Arial" w:eastAsia="Arial" w:hAnsi="Arial"/>
          <w:b w:val="false"/>
          <w:bCs w:val="false"/>
          <w:i w:val="false"/>
          <w:iCs w:val="false"/>
          <w:color w:val="1E1E30"/>
          <w:sz w:val="22"/>
          <w:szCs w:val="22"/>
        </w:rPr>
        <w:t xml:space="preserve">The capability that closes this gap is </w:t>
      </w:r>
      <w:r>
        <w:rPr>
          <w:rFonts w:ascii="Arial" w:cs="Arial" w:eastAsia="Arial" w:hAnsi="Arial"/>
          <w:b/>
          <w:bCs/>
          <w:i w:val="false"/>
          <w:iCs w:val="false"/>
          <w:color w:val="1E1E30"/>
          <w:sz w:val="22"/>
          <w:szCs w:val="22"/>
        </w:rPr>
        <w:t xml:space="preserve">Knowledge Intelligence</w:t>
      </w:r>
      <w:r>
        <w:rPr>
          <w:rFonts w:ascii="Arial" w:cs="Arial" w:eastAsia="Arial" w:hAnsi="Arial"/>
          <w:b w:val="false"/>
          <w:bCs w:val="false"/>
          <w:i w:val="false"/>
          <w:iCs w:val="false"/>
          <w:color w:val="1E1E30"/>
          <w:sz w:val="22"/>
          <w:szCs w:val="22"/>
        </w:rPr>
        <w:t xml:space="preserve">: the ability to treat everything an organisation knows — in all its forms — as a governed, measurable, and decision-relevant asset. It has no established category, no recognised framework, and no dominant platform. This paper is its founding statement.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none" w:color="FFFFFF" w:sz="0" w:space="0"/>
              <w:left w:val="none" w:color="FFFFFF" w:sz="0" w:space="0"/>
              <w:bottom w:val="none" w:color="FFFFFF" w:sz="0" w:space="0"/>
              <w:right w:val="none" w:color="FFFFFF" w:sz="0" w:space="0"/>
            </w:tcBorders>
            <w:shd w:fill="1A1A2E" w:val="clear"/>
            <w:tcMar>
              <w:top w:type="dxa" w:w="280"/>
              <w:left w:type="dxa" w:w="400"/>
              <w:bottom w:type="dxa" w:w="280"/>
              <w:right w:type="dxa" w:w="360"/>
            </w:tcMar>
          </w:tcPr>
          <w:p>
            <w:pPr>
              <w:spacing w:before="0" w:after="100" w:line="380"/>
              <w:jc w:val="left"/>
            </w:pPr>
            <w:r>
              <w:rPr>
                <w:rFonts w:ascii="Arial" w:cs="Arial" w:eastAsia="Arial" w:hAnsi="Arial"/>
                <w:b/>
                <w:bCs/>
                <w:i/>
                <w:iCs/>
                <w:color w:val="FFFFFF"/>
                <w:sz w:val="25"/>
                <w:szCs w:val="25"/>
              </w:rPr>
              <w:t xml:space="preserve">The most valuable thing an organisation knows is the thing it doesn't know it knows.</w:t>
            </w:r>
          </w:p>
          <w:p>
            <w:pPr>
              <w:spacing w:before="0" w:after="0" w:line="340"/>
              <w:jc w:val="left"/>
            </w:pPr>
            <w:r>
              <w:rPr>
                <w:rFonts w:ascii="Arial" w:cs="Arial" w:eastAsia="Arial" w:hAnsi="Arial"/>
                <w:b w:val="false"/>
                <w:bCs w:val="false"/>
                <w:i w:val="false"/>
                <w:iCs w:val="false"/>
                <w:color w:val="C8A84A"/>
                <w:sz w:val="17"/>
                <w:szCs w:val="17"/>
              </w:rPr>
              <w:t xml:space="preserve">— Tommy Lowe</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1 — WHAT KNOWLEDGE ACTUALLY IS</w:t>
            </w:r>
          </w:p>
          <w:p>
            <w:pPr>
              <w:spacing w:before="0" w:after="0" w:line="380"/>
              <w:jc w:val="left"/>
            </w:pPr>
            <w:r>
              <w:rPr>
                <w:rFonts w:ascii="Arial" w:cs="Arial" w:eastAsia="Arial" w:hAnsi="Arial"/>
                <w:b/>
                <w:bCs/>
                <w:i w:val="false"/>
                <w:iCs w:val="false"/>
                <w:color w:val="FFFFFF"/>
                <w:sz w:val="32"/>
                <w:szCs w:val="32"/>
              </w:rPr>
              <w:t xml:space="preserve">Knowledge is not a thing. It is everything an organisation knows — in every form it takes.</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40" w:line="360"/>
        <w:jc w:val="left"/>
      </w:pPr>
      <w:r>
        <w:rPr>
          <w:rFonts w:ascii="Arial" w:cs="Arial" w:eastAsia="Arial" w:hAnsi="Arial"/>
          <w:b w:val="false"/>
          <w:bCs w:val="false"/>
          <w:i w:val="false"/>
          <w:iCs w:val="false"/>
          <w:color w:val="1E1E30"/>
          <w:sz w:val="22"/>
          <w:szCs w:val="22"/>
        </w:rPr>
        <w:t xml:space="preserve">Before any intelligence framework can be built, there has to be clarity about what knowledge actually is. Not knowledge as a vague concept, but knowledge as a practical reality — the full range of what an organisation knows, holds, and depends on. That range is vast. It spans the highly visible and the entirely invisible. And critically, the most visible part — the documents, reports, and records that fill enterprise systems — is also the smallest part.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none" w:color="FFFFFF" w:sz="0" w:space="0"/>
              <w:left w:val="none" w:color="FFFFFF" w:sz="0" w:space="0"/>
              <w:bottom w:val="none" w:color="FFFFFF" w:sz="0" w:space="0"/>
              <w:right w:val="none" w:color="FFFFFF" w:sz="0" w:space="0"/>
            </w:tcBorders>
            <w:shd w:fill="1A1A2E" w:val="clear"/>
            <w:tcMar>
              <w:top w:type="dxa" w:w="280"/>
              <w:left w:type="dxa" w:w="400"/>
              <w:bottom w:type="dxa" w:w="280"/>
              <w:right w:type="dxa" w:w="360"/>
            </w:tcMar>
          </w:tcPr>
          <w:p>
            <w:pPr>
              <w:spacing w:before="0" w:after="100" w:line="380"/>
              <w:jc w:val="left"/>
            </w:pPr>
            <w:r>
              <w:rPr>
                <w:rFonts w:ascii="Arial" w:cs="Arial" w:eastAsia="Arial" w:hAnsi="Arial"/>
                <w:b/>
                <w:bCs/>
                <w:i/>
                <w:iCs/>
                <w:color w:val="FFFFFF"/>
                <w:sz w:val="25"/>
                <w:szCs w:val="25"/>
              </w:rPr>
              <w:t xml:space="preserve">Knowledge expressed in words and numbers represents only the tip of the iceberg. The larger part is tacit: highly personal, hard to formalise, and deeply rooted in action, experience, and individual values.</w:t>
            </w:r>
          </w:p>
          <w:p>
            <w:pPr>
              <w:spacing w:before="0" w:after="0" w:line="340"/>
              <w:jc w:val="left"/>
            </w:pPr>
            <w:r>
              <w:rPr>
                <w:rFonts w:ascii="Arial" w:cs="Arial" w:eastAsia="Arial" w:hAnsi="Arial"/>
                <w:b w:val="false"/>
                <w:bCs w:val="false"/>
                <w:i w:val="false"/>
                <w:iCs w:val="false"/>
                <w:color w:val="C8A84A"/>
                <w:sz w:val="17"/>
                <w:szCs w:val="17"/>
              </w:rPr>
              <w:t xml:space="preserve">— Nonaka &amp; Takeuchi, The Knowledge-Creating Company, 1995</w:t>
            </w:r>
          </w:p>
        </w:tc>
      </w:tr>
    </w:tbl>
    <w:p>
      <w:pPr>
        <w:spacing w:before="24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80"/>
        <w:gridCol w:w="80"/>
        <w:gridCol w:w="4880"/>
      </w:tblGrid>
      <w:tr>
        <w:tc>
          <w:tcPr>
            <w:tcBorders>
              <w:top w:val="single" w:color="FFFFFF" w:sz="8" w:space="0"/>
              <w:left w:val="none" w:color="FFFFFF" w:sz="0" w:space="0"/>
              <w:bottom w:val="none" w:color="FFFFFF" w:sz="0" w:space="0"/>
              <w:right w:val="none" w:color="FFFFFF" w:sz="0" w:space="0"/>
            </w:tcBorders>
            <w:shd w:fill="1A1A2E" w:val="clear"/>
            <w:tcMar>
              <w:top w:type="dxa" w:w="320"/>
              <w:left w:type="dxa" w:w="300"/>
              <w:bottom w:type="dxa" w:w="320"/>
              <w:right w:type="dxa" w:w="240"/>
            </w:tcMar>
          </w:tcPr>
          <w:p>
            <w:pPr>
              <w:spacing w:before="0" w:after="80" w:line="340"/>
              <w:jc w:val="left"/>
            </w:pPr>
            <w:r>
              <w:rPr>
                <w:rFonts w:ascii="Arial" w:cs="Arial" w:eastAsia="Arial" w:hAnsi="Arial"/>
                <w:b/>
                <w:bCs/>
                <w:i w:val="false"/>
                <w:iCs w:val="false"/>
                <w:color w:val="FFFFFF"/>
                <w:spacing w:val="80"/>
                <w:sz w:val="16"/>
                <w:szCs w:val="16"/>
              </w:rPr>
              <w:t xml:space="preserve">TACIT  ·  ~80%</w:t>
            </w:r>
          </w:p>
          <w:p>
            <w:pPr>
              <w:spacing w:before="0" w:after="120" w:line="320"/>
              <w:jc w:val="left"/>
            </w:pPr>
            <w:r>
              <w:rPr>
                <w:rFonts w:ascii="Arial" w:cs="Arial" w:eastAsia="Arial" w:hAnsi="Arial"/>
                <w:b/>
                <w:bCs/>
                <w:i w:val="false"/>
                <w:iCs w:val="false"/>
                <w:color w:val="FFFFFF"/>
                <w:sz w:val="20"/>
                <w:szCs w:val="20"/>
              </w:rPr>
              <w:t xml:space="preserve">What organisations know but cannot say</w:t>
            </w:r>
          </w:p>
          <w:p>
            <w:pPr>
              <w:spacing w:before="0" w:after="0" w:line="320"/>
              <w:jc w:val="left"/>
            </w:pPr>
            <w:r>
              <w:rPr>
                <w:rFonts w:ascii="Arial" w:cs="Arial" w:eastAsia="Arial" w:hAnsi="Arial"/>
                <w:b w:val="false"/>
                <w:bCs w:val="false"/>
                <w:i w:val="false"/>
                <w:iCs w:val="false"/>
                <w:color w:val="AAAACC"/>
                <w:sz w:val="18"/>
                <w:szCs w:val="18"/>
              </w:rPr>
              <w:t xml:space="preserve">Lived in people, relationships, culture, and practice. The largest and least visible part of the knowledge universe — and the most at risk of disappearing unnoticed.</w:t>
            </w:r>
          </w:p>
        </w:tc>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single" w:color="CCCCCC" w:sz="4" w:space="0"/>
              <w:left w:val="none" w:color="FFFFFF" w:sz="0" w:space="0"/>
              <w:bottom w:val="none" w:color="FFFFFF" w:sz="0" w:space="0"/>
              <w:right w:val="none" w:color="FFFFFF" w:sz="0" w:space="0"/>
            </w:tcBorders>
            <w:shd w:fill="F8F9FA" w:val="clear"/>
            <w:tcMar>
              <w:top w:type="dxa" w:w="320"/>
              <w:left w:type="dxa" w:w="280"/>
              <w:bottom w:type="dxa" w:w="320"/>
              <w:right w:type="dxa" w:w="260"/>
            </w:tcMar>
          </w:tcPr>
          <w:p>
            <w:pPr>
              <w:spacing w:before="0" w:after="80" w:line="340"/>
              <w:jc w:val="left"/>
            </w:pPr>
            <w:r>
              <w:rPr>
                <w:rFonts w:ascii="Arial" w:cs="Arial" w:eastAsia="Arial" w:hAnsi="Arial"/>
                <w:b/>
                <w:bCs/>
                <w:i w:val="false"/>
                <w:iCs w:val="false"/>
                <w:color w:val="4A4A6A"/>
                <w:spacing w:val="80"/>
                <w:sz w:val="16"/>
                <w:szCs w:val="16"/>
              </w:rPr>
              <w:t xml:space="preserve">EXPLICIT  ·  ~20%</w:t>
            </w:r>
          </w:p>
          <w:p>
            <w:pPr>
              <w:spacing w:before="0" w:after="120" w:line="320"/>
              <w:jc w:val="left"/>
            </w:pPr>
            <w:r>
              <w:rPr>
                <w:rFonts w:ascii="Arial" w:cs="Arial" w:eastAsia="Arial" w:hAnsi="Arial"/>
                <w:b/>
                <w:bCs/>
                <w:i w:val="false"/>
                <w:iCs w:val="false"/>
                <w:color w:val="1E1E30"/>
                <w:sz w:val="20"/>
                <w:szCs w:val="20"/>
              </w:rPr>
              <w:t xml:space="preserve">What organisations know and have expressed</w:t>
            </w:r>
          </w:p>
          <w:p>
            <w:pPr>
              <w:spacing w:before="0" w:after="0" w:line="320"/>
              <w:jc w:val="left"/>
            </w:pPr>
            <w:r>
              <w:rPr>
                <w:rFonts w:ascii="Arial" w:cs="Arial" w:eastAsia="Arial" w:hAnsi="Arial"/>
                <w:b w:val="false"/>
                <w:bCs w:val="false"/>
                <w:i w:val="false"/>
                <w:iCs w:val="false"/>
                <w:color w:val="4A4A6A"/>
                <w:sz w:val="18"/>
                <w:szCs w:val="18"/>
              </w:rPr>
              <w:t xml:space="preserve">Written down and captured — in documents, data, and structured form. The fraction most enterprise systems are built to manage, yet only the visible surface of the full estate.</w:t>
            </w:r>
          </w:p>
        </w:tc>
      </w:tr>
    </w:tbl>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none" w:color="FFFFFF" w:sz="0" w:space="0"/>
              <w:left w:val="none" w:color="FFFFFF" w:sz="0" w:space="0"/>
              <w:bottom w:val="none" w:color="FFFFFF" w:sz="0" w:space="0"/>
              <w:right w:val="none" w:color="FFFFFF" w:sz="0" w:space="0"/>
            </w:tcBorders>
            <w:shd w:fill="252545" w:val="clear"/>
            <w:tcMar>
              <w:top w:type="dxa" w:w="160"/>
              <w:left w:type="dxa" w:w="320"/>
              <w:bottom w:type="dxa" w:w="160"/>
              <w:right w:type="dxa" w:w="280"/>
            </w:tcMar>
          </w:tcPr>
          <w:p>
            <w:pPr>
              <w:spacing w:before="0" w:after="0" w:line="320"/>
              <w:jc w:val="left"/>
            </w:pPr>
            <w:r>
              <w:rPr>
                <w:rFonts w:ascii="Arial" w:cs="Arial" w:eastAsia="Arial" w:hAnsi="Arial"/>
                <w:b w:val="false"/>
                <w:bCs w:val="false"/>
                <w:i/>
                <w:iCs/>
                <w:color w:val="EEEEF4"/>
                <w:sz w:val="19"/>
                <w:szCs w:val="19"/>
              </w:rPr>
              <w:t xml:space="preserve">Enterprise systems manage the fraction of knowledge that has been written down. Knowledge Intelligence governs the universe it sits within.</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2 — THE MEASUREMENT PROBLEM</w:t>
            </w:r>
          </w:p>
          <w:p>
            <w:pPr>
              <w:spacing w:before="0" w:after="0" w:line="380"/>
              <w:jc w:val="left"/>
            </w:pPr>
            <w:r>
              <w:rPr>
                <w:rFonts w:ascii="Arial" w:cs="Arial" w:eastAsia="Arial" w:hAnsi="Arial"/>
                <w:b/>
                <w:bCs/>
                <w:i w:val="false"/>
                <w:iCs w:val="false"/>
                <w:color w:val="FFFFFF"/>
                <w:sz w:val="32"/>
                <w:szCs w:val="32"/>
              </w:rPr>
              <w:t xml:space="preserve">Why knowledge has resisted being governed until now.</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If knowledge is so clearly valuable, why has no framework for measuring and governing it yet emerged? Not for lack of interest. Knowledge presents genuinely hard problems that no existing system has been designed to solve. The cost of that gap is well documented — even if the solutions remain absent.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0"/>
        <w:gridCol w:w="916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2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01</w:t>
            </w:r>
          </w:p>
        </w:tc>
        <w:tc>
          <w:tcPr>
            <w:tcBorders>
              <w:top w:val="none" w:color="FFFFFF" w:sz="0" w:space="0"/>
              <w:left w:val="single" w:color="C8A84A" w:sz="8" w:space="0"/>
              <w:bottom w:val="single" w:color="2A2A4A" w:sz="2" w:space="0"/>
              <w:right w:val="none" w:color="FFFFFF" w:sz="0" w:space="0"/>
            </w:tcBorders>
            <w:shd w:fill="F8F9FA" w:val="clear"/>
            <w:tcMar>
              <w:top w:type="dxa" w:w="220"/>
              <w:left w:type="dxa" w:w="280"/>
              <w:bottom w:type="dxa" w:w="220"/>
              <w:right w:type="dxa" w:w="220"/>
            </w:tcMar>
          </w:tcPr>
          <w:p>
            <w:pPr>
              <w:spacing w:before="0" w:after="80" w:line="340"/>
              <w:jc w:val="left"/>
            </w:pPr>
            <w:r>
              <w:rPr>
                <w:rFonts w:ascii="Arial" w:cs="Arial" w:eastAsia="Arial" w:hAnsi="Arial"/>
                <w:b/>
                <w:bCs/>
                <w:i w:val="false"/>
                <w:iCs w:val="false"/>
                <w:color w:val="1E1E30"/>
                <w:sz w:val="20"/>
                <w:szCs w:val="20"/>
              </w:rPr>
              <w:t xml:space="preserve">Knowledge has no agreed unit of measure</w:t>
            </w:r>
          </w:p>
          <w:p>
            <w:pPr>
              <w:spacing w:before="0" w:after="0" w:line="310"/>
              <w:jc w:val="left"/>
            </w:pPr>
            <w:r>
              <w:rPr>
                <w:rFonts w:ascii="Arial" w:cs="Arial" w:eastAsia="Arial" w:hAnsi="Arial"/>
                <w:b w:val="false"/>
                <w:bCs w:val="false"/>
                <w:i w:val="false"/>
                <w:iCs w:val="false"/>
                <w:color w:val="4A4A6A"/>
                <w:sz w:val="18"/>
                <w:szCs w:val="18"/>
              </w:rPr>
              <w:t xml:space="preserve">A decade of domain expertise, a library of validated research, and a set of informal but critical relationships — how do you compare these? Without a shared way of measuring knowledge, governance decisions remain matters of instinct rather than evidence.</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0"/>
        <w:gridCol w:w="916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2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02</w:t>
            </w:r>
          </w:p>
        </w:tc>
        <w:tc>
          <w:tcPr>
            <w:tcBorders>
              <w:top w:val="none" w:color="FFFFFF" w:sz="0" w:space="0"/>
              <w:left w:val="single" w:color="C8A84A" w:sz="8" w:space="0"/>
              <w:bottom w:val="single" w:color="2A2A4A" w:sz="2" w:space="0"/>
              <w:right w:val="none" w:color="FFFFFF" w:sz="0" w:space="0"/>
            </w:tcBorders>
            <w:shd w:fill="F8F9FA" w:val="clear"/>
            <w:tcMar>
              <w:top w:type="dxa" w:w="220"/>
              <w:left w:type="dxa" w:w="280"/>
              <w:bottom w:type="dxa" w:w="220"/>
              <w:right w:type="dxa" w:w="220"/>
            </w:tcMar>
          </w:tcPr>
          <w:p>
            <w:pPr>
              <w:spacing w:before="0" w:after="80" w:line="340"/>
              <w:jc w:val="left"/>
            </w:pPr>
            <w:r>
              <w:rPr>
                <w:rFonts w:ascii="Arial" w:cs="Arial" w:eastAsia="Arial" w:hAnsi="Arial"/>
                <w:b/>
                <w:bCs/>
                <w:i w:val="false"/>
                <w:iCs w:val="false"/>
                <w:color w:val="1E1E30"/>
                <w:sz w:val="20"/>
                <w:szCs w:val="20"/>
              </w:rPr>
              <w:t xml:space="preserve">Tacit knowledge is invisible to existing systems</w:t>
            </w:r>
          </w:p>
          <w:p>
            <w:pPr>
              <w:spacing w:before="0" w:after="60" w:line="310"/>
              <w:jc w:val="left"/>
            </w:pPr>
            <w:r>
              <w:rPr>
                <w:rFonts w:ascii="Arial" w:cs="Arial" w:eastAsia="Arial" w:hAnsi="Arial"/>
                <w:b w:val="false"/>
                <w:bCs w:val="false"/>
                <w:i w:val="false"/>
                <w:iCs w:val="false"/>
                <w:color w:val="4A4A6A"/>
                <w:sz w:val="18"/>
                <w:szCs w:val="18"/>
              </w:rPr>
              <w:t xml:space="preserve">The expertise in people's heads, the institutional memory embedded in practice: none of these appear in any current platform. APQC's 2024 research identified tacit knowledge capture as the most urgent priority for knowledge management teams.</w:t>
            </w:r>
          </w:p>
          <w:p>
            <w:pPr>
              <w:spacing w:before="0" w:after="0" w:line="340"/>
              <w:jc w:val="left"/>
            </w:pPr>
            <w:r>
              <w:rPr>
                <w:rFonts w:ascii="Arial" w:cs="Arial" w:eastAsia="Arial" w:hAnsi="Arial"/>
                <w:b w:val="false"/>
                <w:bCs w:val="false"/>
                <w:i/>
                <w:iCs/>
                <w:color w:val="888899"/>
                <w:sz w:val="15"/>
                <w:szCs w:val="15"/>
              </w:rPr>
              <w:t xml:space="preserve">Source: APQC, 2024</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0"/>
        <w:gridCol w:w="916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2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03</w:t>
            </w:r>
          </w:p>
        </w:tc>
        <w:tc>
          <w:tcPr>
            <w:tcBorders>
              <w:top w:val="none" w:color="FFFFFF" w:sz="0" w:space="0"/>
              <w:left w:val="single" w:color="C8A84A" w:sz="8" w:space="0"/>
              <w:bottom w:val="single" w:color="2A2A4A" w:sz="2" w:space="0"/>
              <w:right w:val="none" w:color="FFFFFF" w:sz="0" w:space="0"/>
            </w:tcBorders>
            <w:shd w:fill="F8F9FA" w:val="clear"/>
            <w:tcMar>
              <w:top w:type="dxa" w:w="220"/>
              <w:left w:type="dxa" w:w="280"/>
              <w:bottom w:type="dxa" w:w="220"/>
              <w:right w:type="dxa" w:w="220"/>
            </w:tcMar>
          </w:tcPr>
          <w:p>
            <w:pPr>
              <w:spacing w:before="0" w:after="80" w:line="340"/>
              <w:jc w:val="left"/>
            </w:pPr>
            <w:r>
              <w:rPr>
                <w:rFonts w:ascii="Arial" w:cs="Arial" w:eastAsia="Arial" w:hAnsi="Arial"/>
                <w:b/>
                <w:bCs/>
                <w:i w:val="false"/>
                <w:iCs w:val="false"/>
                <w:color w:val="1E1E30"/>
                <w:sz w:val="20"/>
                <w:szCs w:val="20"/>
              </w:rPr>
              <w:t xml:space="preserve">Knowledge value is context-dependent and always changing</w:t>
            </w:r>
          </w:p>
          <w:p>
            <w:pPr>
              <w:spacing w:before="0" w:after="0" w:line="310"/>
              <w:jc w:val="left"/>
            </w:pPr>
            <w:r>
              <w:rPr>
                <w:rFonts w:ascii="Arial" w:cs="Arial" w:eastAsia="Arial" w:hAnsi="Arial"/>
                <w:b w:val="false"/>
                <w:bCs w:val="false"/>
                <w:i w:val="false"/>
                <w:iCs w:val="false"/>
                <w:color w:val="4A4A6A"/>
                <w:sz w:val="18"/>
                <w:szCs w:val="18"/>
              </w:rPr>
              <w:t xml:space="preserve">A piece of knowledge can be highly valuable in one context and irrelevant in another. Its value depreciates as conditions change, and appreciates as it becomes more applicable. Static frameworks are not designed for assets whose value shifts continuously.</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80"/>
        <w:gridCol w:w="916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2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04</w:t>
            </w:r>
          </w:p>
        </w:tc>
        <w:tc>
          <w:tcPr>
            <w:tcBorders>
              <w:top w:val="none" w:color="FFFFFF" w:sz="0" w:space="0"/>
              <w:left w:val="single" w:color="C8A84A" w:sz="8" w:space="0"/>
              <w:bottom w:val="single" w:color="2A2A4A" w:sz="2" w:space="0"/>
              <w:right w:val="none" w:color="FFFFFF" w:sz="0" w:space="0"/>
            </w:tcBorders>
            <w:shd w:fill="F8F9FA" w:val="clear"/>
            <w:tcMar>
              <w:top w:type="dxa" w:w="220"/>
              <w:left w:type="dxa" w:w="280"/>
              <w:bottom w:type="dxa" w:w="220"/>
              <w:right w:type="dxa" w:w="220"/>
            </w:tcMar>
          </w:tcPr>
          <w:p>
            <w:pPr>
              <w:spacing w:before="0" w:after="80" w:line="340"/>
              <w:jc w:val="left"/>
            </w:pPr>
            <w:r>
              <w:rPr>
                <w:rFonts w:ascii="Arial" w:cs="Arial" w:eastAsia="Arial" w:hAnsi="Arial"/>
                <w:b/>
                <w:bCs/>
                <w:i w:val="false"/>
                <w:iCs w:val="false"/>
                <w:color w:val="1E1E30"/>
                <w:sz w:val="20"/>
                <w:szCs w:val="20"/>
              </w:rPr>
              <w:t xml:space="preserve">Confidence is absent from all current frameworks</w:t>
            </w:r>
          </w:p>
          <w:p>
            <w:pPr>
              <w:spacing w:before="0" w:after="60" w:line="310"/>
              <w:jc w:val="left"/>
            </w:pPr>
            <w:r>
              <w:rPr>
                <w:rFonts w:ascii="Arial" w:cs="Arial" w:eastAsia="Arial" w:hAnsi="Arial"/>
                <w:b w:val="false"/>
                <w:bCs w:val="false"/>
                <w:i w:val="false"/>
                <w:iCs w:val="false"/>
                <w:color w:val="4A4A6A"/>
                <w:sz w:val="18"/>
                <w:szCs w:val="18"/>
              </w:rPr>
              <w:t xml:space="preserve">No current framework distinguishes between what an organisation knows with high confidence and what it merely believes. In 2024, 47% of enterprise AI users reported making at least one major decision based on content later found to be inaccurate or hallucinated.</w:t>
            </w:r>
          </w:p>
          <w:p>
            <w:pPr>
              <w:spacing w:before="0" w:after="0" w:line="340"/>
              <w:jc w:val="left"/>
            </w:pPr>
            <w:r>
              <w:rPr>
                <w:rFonts w:ascii="Arial" w:cs="Arial" w:eastAsia="Arial" w:hAnsi="Arial"/>
                <w:b w:val="false"/>
                <w:bCs w:val="false"/>
                <w:i/>
                <w:iCs/>
                <w:color w:val="888899"/>
                <w:sz w:val="15"/>
                <w:szCs w:val="15"/>
              </w:rPr>
              <w:t xml:space="preserve">Source: Fullview.io, 2024</w:t>
            </w:r>
          </w:p>
        </w:tc>
      </w:tr>
    </w:tbl>
    <w:p>
      <w:pPr>
        <w:spacing w:before="2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single" w:color="C8A84A" w:sz="8" w:space="0"/>
              <w:left w:val="none" w:color="FFFFFF" w:sz="0" w:space="0"/>
              <w:bottom w:val="none" w:color="FFFFFF" w:sz="0" w:space="0"/>
              <w:right w:val="single" w:color="2A2A4A" w:sz="2" w:space="0"/>
            </w:tcBorders>
            <w:shd w:fill="1A1A2E" w:val="clear"/>
            <w:tcMar>
              <w:top w:type="dxa" w:w="280"/>
              <w:left w:type="dxa" w:w="280"/>
              <w:bottom w:type="dxa" w:w="280"/>
              <w:right w:type="dxa" w:w="200"/>
            </w:tcMar>
          </w:tcPr>
          <w:p>
            <w:pPr>
              <w:spacing w:before="0" w:after="60" w:line="280"/>
              <w:jc w:val="left"/>
            </w:pPr>
            <w:r>
              <w:rPr>
                <w:rFonts w:ascii="Arial" w:cs="Arial" w:eastAsia="Arial" w:hAnsi="Arial"/>
                <w:b/>
                <w:bCs/>
                <w:i w:val="false"/>
                <w:iCs w:val="false"/>
                <w:color w:val="C8A84A"/>
                <w:sz w:val="52"/>
                <w:szCs w:val="52"/>
              </w:rPr>
              <w:t xml:space="preserve">57%</w:t>
            </w:r>
          </w:p>
          <w:p>
            <w:pPr>
              <w:spacing w:before="0" w:after="80" w:line="300"/>
              <w:jc w:val="left"/>
            </w:pPr>
            <w:r>
              <w:rPr>
                <w:rFonts w:ascii="Arial" w:cs="Arial" w:eastAsia="Arial" w:hAnsi="Arial"/>
                <w:b w:val="false"/>
                <w:bCs w:val="false"/>
                <w:i w:val="false"/>
                <w:iCs w:val="false"/>
                <w:color w:val="EEEEF4"/>
                <w:sz w:val="19"/>
                <w:szCs w:val="19"/>
              </w:rPr>
              <w:t xml:space="preserve">of organisational knowledge is lost when an employee leaves without adequate knowledge transfer.</w:t>
            </w:r>
          </w:p>
          <w:p>
            <w:pPr>
              <w:spacing w:before="0" w:after="0" w:line="340"/>
              <w:jc w:val="left"/>
            </w:pPr>
            <w:r>
              <w:rPr>
                <w:rFonts w:ascii="Arial" w:cs="Arial" w:eastAsia="Arial" w:hAnsi="Arial"/>
                <w:b w:val="false"/>
                <w:bCs w:val="false"/>
                <w:i/>
                <w:iCs/>
                <w:color w:val="888899"/>
                <w:sz w:val="15"/>
                <w:szCs w:val="15"/>
              </w:rPr>
              <w:t xml:space="preserve">McKinsey Global Institute, 2012</w:t>
            </w:r>
          </w:p>
        </w:tc>
        <w:tc>
          <w:tcPr>
            <w:tcBorders>
              <w:top w:val="single" w:color="C8A84A" w:sz="8" w:space="0"/>
              <w:left w:val="none" w:color="FFFFFF" w:sz="0" w:space="0"/>
              <w:bottom w:val="none" w:color="FFFFFF" w:sz="0" w:space="0"/>
              <w:right w:val="single" w:color="2A2A4A" w:sz="2" w:space="0"/>
            </w:tcBorders>
            <w:shd w:fill="252545" w:val="clear"/>
            <w:tcMar>
              <w:top w:type="dxa" w:w="280"/>
              <w:left w:type="dxa" w:w="280"/>
              <w:bottom w:type="dxa" w:w="280"/>
              <w:right w:type="dxa" w:w="200"/>
            </w:tcMar>
          </w:tcPr>
          <w:p>
            <w:pPr>
              <w:spacing w:before="0" w:after="60" w:line="280"/>
              <w:jc w:val="left"/>
            </w:pPr>
            <w:r>
              <w:rPr>
                <w:rFonts w:ascii="Arial" w:cs="Arial" w:eastAsia="Arial" w:hAnsi="Arial"/>
                <w:b/>
                <w:bCs/>
                <w:i w:val="false"/>
                <w:iCs w:val="false"/>
                <w:color w:val="C8A84A"/>
                <w:sz w:val="52"/>
                <w:szCs w:val="52"/>
              </w:rPr>
              <w:t xml:space="preserve">48%</w:t>
            </w:r>
          </w:p>
          <w:p>
            <w:pPr>
              <w:spacing w:before="0" w:after="80" w:line="300"/>
              <w:jc w:val="left"/>
            </w:pPr>
            <w:r>
              <w:rPr>
                <w:rFonts w:ascii="Arial" w:cs="Arial" w:eastAsia="Arial" w:hAnsi="Arial"/>
                <w:b w:val="false"/>
                <w:bCs w:val="false"/>
                <w:i w:val="false"/>
                <w:iCs w:val="false"/>
                <w:color w:val="EEEEF4"/>
                <w:sz w:val="19"/>
                <w:szCs w:val="19"/>
              </w:rPr>
              <w:t xml:space="preserve">of executives agree that critical knowledge about procedures and strategy leaves with departing employees.</w:t>
            </w:r>
          </w:p>
          <w:p>
            <w:pPr>
              <w:spacing w:before="0" w:after="0" w:line="340"/>
              <w:jc w:val="left"/>
            </w:pPr>
            <w:r>
              <w:rPr>
                <w:rFonts w:ascii="Arial" w:cs="Arial" w:eastAsia="Arial" w:hAnsi="Arial"/>
                <w:b w:val="false"/>
                <w:bCs w:val="false"/>
                <w:i/>
                <w:iCs/>
                <w:color w:val="888899"/>
                <w:sz w:val="15"/>
                <w:szCs w:val="15"/>
              </w:rPr>
              <w:t xml:space="preserve">KMWorld Survey Report, 2024</w:t>
            </w:r>
          </w:p>
        </w:tc>
        <w:tc>
          <w:tcPr>
            <w:tcBorders>
              <w:top w:val="single" w:color="C8A84A" w:sz="8" w:space="0"/>
              <w:left w:val="none" w:color="FFFFFF" w:sz="0" w:space="0"/>
              <w:bottom w:val="none" w:color="FFFFFF" w:sz="0" w:space="0"/>
              <w:right w:val="none" w:color="FFFFFF" w:sz="0" w:space="0"/>
            </w:tcBorders>
            <w:shd w:fill="1A1A2E" w:val="clear"/>
            <w:tcMar>
              <w:top w:type="dxa" w:w="280"/>
              <w:left w:type="dxa" w:w="280"/>
              <w:bottom w:type="dxa" w:w="280"/>
              <w:right w:type="dxa" w:w="200"/>
            </w:tcMar>
          </w:tcPr>
          <w:p>
            <w:pPr>
              <w:spacing w:before="0" w:after="60" w:line="280"/>
              <w:jc w:val="left"/>
            </w:pPr>
            <w:r>
              <w:rPr>
                <w:rFonts w:ascii="Arial" w:cs="Arial" w:eastAsia="Arial" w:hAnsi="Arial"/>
                <w:b/>
                <w:bCs/>
                <w:i w:val="false"/>
                <w:iCs w:val="false"/>
                <w:color w:val="C8A84A"/>
                <w:sz w:val="52"/>
                <w:szCs w:val="52"/>
              </w:rPr>
              <w:t xml:space="preserve">75%</w:t>
            </w:r>
          </w:p>
          <w:p>
            <w:pPr>
              <w:spacing w:before="0" w:after="80" w:line="300"/>
              <w:jc w:val="left"/>
            </w:pPr>
            <w:r>
              <w:rPr>
                <w:rFonts w:ascii="Arial" w:cs="Arial" w:eastAsia="Arial" w:hAnsi="Arial"/>
                <w:b w:val="false"/>
                <w:bCs w:val="false"/>
                <w:i w:val="false"/>
                <w:iCs w:val="false"/>
                <w:color w:val="EEEEF4"/>
                <w:sz w:val="19"/>
                <w:szCs w:val="19"/>
              </w:rPr>
              <w:t xml:space="preserve">of leaders say they do not trust their own data enough to use it confidently for decision-making.</w:t>
            </w:r>
          </w:p>
          <w:p>
            <w:pPr>
              <w:spacing w:before="0" w:after="0" w:line="340"/>
              <w:jc w:val="left"/>
            </w:pPr>
            <w:r>
              <w:rPr>
                <w:rFonts w:ascii="Arial" w:cs="Arial" w:eastAsia="Arial" w:hAnsi="Arial"/>
                <w:b w:val="false"/>
                <w:bCs w:val="false"/>
                <w:i/>
                <w:iCs/>
                <w:color w:val="888899"/>
                <w:sz w:val="15"/>
                <w:szCs w:val="15"/>
              </w:rPr>
              <w:t xml:space="preserve">Dataversity / Gartner, 2025</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3 — WHY NOW</w:t>
            </w:r>
          </w:p>
          <w:p>
            <w:pPr>
              <w:spacing w:before="0" w:after="0" w:line="380"/>
              <w:jc w:val="left"/>
            </w:pPr>
            <w:r>
              <w:rPr>
                <w:rFonts w:ascii="Arial" w:cs="Arial" w:eastAsia="Arial" w:hAnsi="Arial"/>
                <w:b/>
                <w:bCs/>
                <w:i w:val="false"/>
                <w:iCs w:val="false"/>
                <w:color w:val="FFFFFF"/>
                <w:sz w:val="32"/>
                <w:szCs w:val="32"/>
              </w:rPr>
              <w:t xml:space="preserve">Three conditions that have converged to make this possible.</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New categories don't emerge arbitrarily. They emerge when the need is clear, the infrastructure is ready, and the capability to act on it exists. All three are now in place for Knowledge Intelligence.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single" w:color="C8A84A" w:sz="8" w:space="0"/>
              <w:left w:val="none" w:color="FFFFFF" w:sz="0" w:space="0"/>
              <w:bottom w:val="none" w:color="FFFFFF" w:sz="0" w:space="0"/>
              <w:right w:val="single" w:color="2A2A4A" w:sz="2"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bCs/>
                <w:i w:val="false"/>
                <w:iCs w:val="false"/>
                <w:color w:val="C8A84A"/>
                <w:spacing w:val="80"/>
                <w:sz w:val="13"/>
                <w:szCs w:val="13"/>
              </w:rPr>
              <w:t xml:space="preserve">01</w:t>
            </w:r>
          </w:p>
          <w:p>
            <w:pPr>
              <w:spacing w:before="0" w:after="100" w:line="340"/>
              <w:jc w:val="left"/>
            </w:pPr>
            <w:r>
              <w:rPr>
                <w:rFonts w:ascii="Arial" w:cs="Arial" w:eastAsia="Arial" w:hAnsi="Arial"/>
                <w:b/>
                <w:bCs/>
                <w:i w:val="false"/>
                <w:iCs w:val="false"/>
                <w:color w:val="888899"/>
                <w:spacing w:val="80"/>
                <w:sz w:val="13"/>
                <w:szCs w:val="13"/>
              </w:rPr>
              <w:t xml:space="preserve">SCALE</w:t>
            </w:r>
          </w:p>
          <w:p>
            <w:pPr>
              <w:spacing w:before="0" w:after="100" w:line="300"/>
              <w:jc w:val="left"/>
            </w:pPr>
            <w:r>
              <w:rPr>
                <w:rFonts w:ascii="Arial" w:cs="Arial" w:eastAsia="Arial" w:hAnsi="Arial"/>
                <w:b/>
                <w:bCs/>
                <w:i w:val="false"/>
                <w:iCs w:val="false"/>
                <w:color w:val="FFFFFF"/>
                <w:sz w:val="18"/>
                <w:szCs w:val="18"/>
              </w:rPr>
              <w:t xml:space="preserve">Content estates have reached meaningful scale</w:t>
            </w:r>
          </w:p>
          <w:p>
            <w:pPr>
              <w:spacing w:before="0" w:after="0" w:line="290"/>
              <w:jc w:val="left"/>
            </w:pPr>
            <w:r>
              <w:rPr>
                <w:rFonts w:ascii="Arial" w:cs="Arial" w:eastAsia="Arial" w:hAnsi="Arial"/>
                <w:b w:val="false"/>
                <w:bCs w:val="false"/>
                <w:i w:val="false"/>
                <w:iCs w:val="false"/>
                <w:color w:val="AAAACC"/>
                <w:sz w:val="16"/>
                <w:szCs w:val="16"/>
              </w:rPr>
              <w:t xml:space="preserve">Large organisations now hold content estates of sufficient volume that intelligence extracted from them carries real strategic weight. The signal-to-noise challenge is a primary operational condition.</w:t>
            </w:r>
          </w:p>
        </w:tc>
        <w:tc>
          <w:tcPr>
            <w:tcBorders>
              <w:top w:val="single" w:color="C8A84A" w:sz="8" w:space="0"/>
              <w:left w:val="none" w:color="FFFFFF" w:sz="0" w:space="0"/>
              <w:bottom w:val="none" w:color="FFFFFF" w:sz="0" w:space="0"/>
              <w:right w:val="single" w:color="2A2A4A" w:sz="2"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bCs/>
                <w:i w:val="false"/>
                <w:iCs w:val="false"/>
                <w:color w:val="C8A84A"/>
                <w:spacing w:val="80"/>
                <w:sz w:val="13"/>
                <w:szCs w:val="13"/>
              </w:rPr>
              <w:t xml:space="preserve">02</w:t>
            </w:r>
          </w:p>
          <w:p>
            <w:pPr>
              <w:spacing w:before="0" w:after="100" w:line="340"/>
              <w:jc w:val="left"/>
            </w:pPr>
            <w:r>
              <w:rPr>
                <w:rFonts w:ascii="Arial" w:cs="Arial" w:eastAsia="Arial" w:hAnsi="Arial"/>
                <w:b/>
                <w:bCs/>
                <w:i w:val="false"/>
                <w:iCs w:val="false"/>
                <w:color w:val="888899"/>
                <w:spacing w:val="80"/>
                <w:sz w:val="13"/>
                <w:szCs w:val="13"/>
              </w:rPr>
              <w:t xml:space="preserve">CAPABILITY</w:t>
            </w:r>
          </w:p>
          <w:p>
            <w:pPr>
              <w:spacing w:before="0" w:after="100" w:line="300"/>
              <w:jc w:val="left"/>
            </w:pPr>
            <w:r>
              <w:rPr>
                <w:rFonts w:ascii="Arial" w:cs="Arial" w:eastAsia="Arial" w:hAnsi="Arial"/>
                <w:b/>
                <w:bCs/>
                <w:i w:val="false"/>
                <w:iCs w:val="false"/>
                <w:color w:val="FFFFFF"/>
                <w:sz w:val="18"/>
                <w:szCs w:val="18"/>
              </w:rPr>
              <w:t xml:space="preserve">AI has made meaning extraction possible at scale</w:t>
            </w:r>
          </w:p>
          <w:p>
            <w:pPr>
              <w:spacing w:before="0" w:after="60" w:line="290"/>
              <w:jc w:val="left"/>
            </w:pPr>
            <w:r>
              <w:rPr>
                <w:rFonts w:ascii="Arial" w:cs="Arial" w:eastAsia="Arial" w:hAnsi="Arial"/>
                <w:b w:val="false"/>
                <w:bCs w:val="false"/>
                <w:i w:val="false"/>
                <w:iCs w:val="false"/>
                <w:color w:val="AAAACC"/>
                <w:sz w:val="16"/>
                <w:szCs w:val="16"/>
              </w:rPr>
              <w:t xml:space="preserve">78% of organisations now use AI in at least one business function. The technology exists. What is missing is the governing intelligence layer that makes AI outputs trustworthy enough to act on.</w:t>
            </w:r>
          </w:p>
          <w:p>
            <w:pPr>
              <w:spacing w:before="0" w:after="0" w:line="340"/>
              <w:jc w:val="left"/>
            </w:pPr>
            <w:r>
              <w:rPr>
                <w:rFonts w:ascii="Arial" w:cs="Arial" w:eastAsia="Arial" w:hAnsi="Arial"/>
                <w:b w:val="false"/>
                <w:bCs w:val="false"/>
                <w:i/>
                <w:iCs/>
                <w:color w:val="C8A84A"/>
                <w:sz w:val="14"/>
                <w:szCs w:val="14"/>
              </w:rPr>
              <w:t xml:space="preserve">McKinsey, 2025</w:t>
            </w:r>
          </w:p>
        </w:tc>
        <w:tc>
          <w:tcPr>
            <w:tcBorders>
              <w:top w:val="single" w:color="C8A84A" w:sz="8" w:space="0"/>
              <w:left w:val="none" w:color="FFFFFF" w:sz="0" w:space="0"/>
              <w:bottom w:val="none" w:color="FFFFFF" w:sz="0" w:space="0"/>
              <w:right w:val="none" w:color="FFFFFF" w:sz="0"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bCs/>
                <w:i w:val="false"/>
                <w:iCs w:val="false"/>
                <w:color w:val="C8A84A"/>
                <w:spacing w:val="80"/>
                <w:sz w:val="13"/>
                <w:szCs w:val="13"/>
              </w:rPr>
              <w:t xml:space="preserve">03</w:t>
            </w:r>
          </w:p>
          <w:p>
            <w:pPr>
              <w:spacing w:before="0" w:after="100" w:line="340"/>
              <w:jc w:val="left"/>
            </w:pPr>
            <w:r>
              <w:rPr>
                <w:rFonts w:ascii="Arial" w:cs="Arial" w:eastAsia="Arial" w:hAnsi="Arial"/>
                <w:b/>
                <w:bCs/>
                <w:i w:val="false"/>
                <w:iCs w:val="false"/>
                <w:color w:val="888899"/>
                <w:spacing w:val="80"/>
                <w:sz w:val="13"/>
                <w:szCs w:val="13"/>
              </w:rPr>
              <w:t xml:space="preserve">STAKES</w:t>
            </w:r>
          </w:p>
          <w:p>
            <w:pPr>
              <w:spacing w:before="0" w:after="100" w:line="300"/>
              <w:jc w:val="left"/>
            </w:pPr>
            <w:r>
              <w:rPr>
                <w:rFonts w:ascii="Arial" w:cs="Arial" w:eastAsia="Arial" w:hAnsi="Arial"/>
                <w:b/>
                <w:bCs/>
                <w:i w:val="false"/>
                <w:iCs w:val="false"/>
                <w:color w:val="FFFFFF"/>
                <w:sz w:val="18"/>
                <w:szCs w:val="18"/>
              </w:rPr>
              <w:t xml:space="preserve">Decision stakes have raised the bar for confidence</w:t>
            </w:r>
          </w:p>
          <w:p>
            <w:pPr>
              <w:spacing w:before="0" w:after="60" w:line="290"/>
              <w:jc w:val="left"/>
            </w:pPr>
            <w:r>
              <w:rPr>
                <w:rFonts w:ascii="Arial" w:cs="Arial" w:eastAsia="Arial" w:hAnsi="Arial"/>
                <w:b w:val="false"/>
                <w:bCs w:val="false"/>
                <w:i w:val="false"/>
                <w:iCs w:val="false"/>
                <w:color w:val="AAAACC"/>
                <w:sz w:val="16"/>
                <w:szCs w:val="16"/>
              </w:rPr>
              <w:t xml:space="preserve">74% of organisations report struggling to scale AI value. The root cause is consistently the same: inadequate knowledge foundations, not inadequate technology.</w:t>
            </w:r>
          </w:p>
          <w:p>
            <w:pPr>
              <w:spacing w:before="0" w:after="0" w:line="340"/>
              <w:jc w:val="left"/>
            </w:pPr>
            <w:r>
              <w:rPr>
                <w:rFonts w:ascii="Arial" w:cs="Arial" w:eastAsia="Arial" w:hAnsi="Arial"/>
                <w:b w:val="false"/>
                <w:bCs w:val="false"/>
                <w:i/>
                <w:iCs/>
                <w:color w:val="C8A84A"/>
                <w:sz w:val="14"/>
                <w:szCs w:val="14"/>
              </w:rPr>
              <w:t xml:space="preserve">BCG, 2024</w:t>
            </w:r>
          </w:p>
        </w:tc>
      </w:tr>
    </w:tbl>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none" w:color="FFFFFF" w:sz="0" w:space="0"/>
              <w:left w:val="none" w:color="FFFFFF" w:sz="0" w:space="0"/>
              <w:bottom w:val="none" w:color="FFFFFF" w:sz="0" w:space="0"/>
              <w:right w:val="none" w:color="FFFFFF" w:sz="0" w:space="0"/>
            </w:tcBorders>
            <w:shd w:fill="252545" w:val="clear"/>
            <w:tcMar>
              <w:top w:type="dxa" w:w="160"/>
              <w:left w:type="dxa" w:w="320"/>
              <w:bottom w:type="dxa" w:w="160"/>
              <w:right w:type="dxa" w:w="280"/>
            </w:tcMar>
          </w:tcPr>
          <w:p>
            <w:pPr>
              <w:spacing w:before="0" w:after="0" w:line="320"/>
              <w:jc w:val="left"/>
            </w:pPr>
            <w:r>
              <w:rPr>
                <w:rFonts w:ascii="Arial" w:cs="Arial" w:eastAsia="Arial" w:hAnsi="Arial"/>
                <w:b w:val="false"/>
                <w:bCs w:val="false"/>
                <w:i/>
                <w:iCs/>
                <w:color w:val="EEEEF4"/>
                <w:sz w:val="19"/>
                <w:szCs w:val="19"/>
              </w:rPr>
              <w:t xml:space="preserve">All three conditions have converged. The moment for Knowledge Intelligence is now.</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4 — CONTENT INTELLIGENCE</w:t>
            </w:r>
          </w:p>
          <w:p>
            <w:pPr>
              <w:spacing w:before="0" w:after="0" w:line="380"/>
              <w:jc w:val="left"/>
            </w:pPr>
            <w:r>
              <w:rPr>
                <w:rFonts w:ascii="Arial" w:cs="Arial" w:eastAsia="Arial" w:hAnsi="Arial"/>
                <w:b/>
                <w:bCs/>
                <w:i w:val="false"/>
                <w:iCs w:val="false"/>
                <w:color w:val="FFFFFF"/>
                <w:sz w:val="32"/>
                <w:szCs w:val="32"/>
              </w:rPr>
              <w:t xml:space="preserve">The first layer we can act on — and the foundation for what follows.</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Content Intelligence is the discipline of extracting meaning from an organisation's content estate at scale, assessing signal strength, evaluating reliability, and producing insight that can justify decisions rather than merely inform them. It is not the whole answer — but it is the necessary first layer.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Borders>
              <w:top w:val="single" w:color="2A2A4A"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888899"/>
                <w:spacing w:val="80"/>
                <w:sz w:val="13"/>
                <w:szCs w:val="13"/>
              </w:rPr>
              <w:t xml:space="preserve">INPUT</w:t>
            </w:r>
          </w:p>
          <w:p>
            <w:pPr>
              <w:spacing w:before="0" w:after="80" w:line="300"/>
              <w:jc w:val="left"/>
            </w:pPr>
            <w:r>
              <w:rPr>
                <w:rFonts w:ascii="Arial" w:cs="Arial" w:eastAsia="Arial" w:hAnsi="Arial"/>
                <w:b/>
                <w:bCs/>
                <w:i w:val="false"/>
                <w:iCs w:val="false"/>
                <w:color w:val="FFFFFF"/>
                <w:sz w:val="19"/>
                <w:szCs w:val="19"/>
              </w:rPr>
              <w:t xml:space="preserve">Raw Content</w:t>
            </w:r>
          </w:p>
          <w:p>
            <w:pPr>
              <w:spacing w:before="0" w:after="0" w:line="290"/>
              <w:jc w:val="left"/>
            </w:pPr>
            <w:r>
              <w:rPr>
                <w:rFonts w:ascii="Arial" w:cs="Arial" w:eastAsia="Arial" w:hAnsi="Arial"/>
                <w:b w:val="false"/>
                <w:bCs w:val="false"/>
                <w:i w:val="false"/>
                <w:iCs w:val="false"/>
                <w:color w:val="AAAACC"/>
                <w:sz w:val="16"/>
                <w:szCs w:val="16"/>
              </w:rPr>
              <w:t xml:space="preserve">Documents, data, records — the unprocessed content estate in all its variety</w:t>
            </w:r>
          </w:p>
        </w:tc>
        <w:tc>
          <w:tcPr>
            <w:tcBorders>
              <w:top w:val="single" w:color="B89030"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PROCESSING</w:t>
            </w:r>
          </w:p>
          <w:p>
            <w:pPr>
              <w:spacing w:before="0" w:after="80" w:line="300"/>
              <w:jc w:val="left"/>
            </w:pPr>
            <w:r>
              <w:rPr>
                <w:rFonts w:ascii="Arial" w:cs="Arial" w:eastAsia="Arial" w:hAnsi="Arial"/>
                <w:b/>
                <w:bCs/>
                <w:i w:val="false"/>
                <w:iCs w:val="false"/>
                <w:color w:val="FFFFFF"/>
                <w:sz w:val="19"/>
                <w:szCs w:val="19"/>
              </w:rPr>
              <w:t xml:space="preserve">Meaning Extraction</w:t>
            </w:r>
          </w:p>
          <w:p>
            <w:pPr>
              <w:spacing w:before="0" w:after="0" w:line="290"/>
              <w:jc w:val="left"/>
            </w:pPr>
            <w:r>
              <w:rPr>
                <w:rFonts w:ascii="Arial" w:cs="Arial" w:eastAsia="Arial" w:hAnsi="Arial"/>
                <w:b w:val="false"/>
                <w:bCs w:val="false"/>
                <w:i w:val="false"/>
                <w:iCs w:val="false"/>
                <w:color w:val="AAAACC"/>
                <w:sz w:val="16"/>
                <w:szCs w:val="16"/>
              </w:rPr>
              <w:t xml:space="preserve">AI reads and interprets at scale — concepts, entities, claims</w:t>
            </w:r>
          </w:p>
        </w:tc>
        <w:tc>
          <w:tcPr>
            <w:tcBorders>
              <w:top w:val="single" w:color="B89030"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SCORING</w:t>
            </w:r>
          </w:p>
          <w:p>
            <w:pPr>
              <w:spacing w:before="0" w:after="80" w:line="300"/>
              <w:jc w:val="left"/>
            </w:pPr>
            <w:r>
              <w:rPr>
                <w:rFonts w:ascii="Arial" w:cs="Arial" w:eastAsia="Arial" w:hAnsi="Arial"/>
                <w:b/>
                <w:bCs/>
                <w:i w:val="false"/>
                <w:iCs w:val="false"/>
                <w:color w:val="FFFFFF"/>
                <w:sz w:val="19"/>
                <w:szCs w:val="19"/>
              </w:rPr>
              <w:t xml:space="preserve">Confidence Weighting</w:t>
            </w:r>
          </w:p>
          <w:p>
            <w:pPr>
              <w:spacing w:before="0" w:after="0" w:line="290"/>
              <w:jc w:val="left"/>
            </w:pPr>
            <w:r>
              <w:rPr>
                <w:rFonts w:ascii="Arial" w:cs="Arial" w:eastAsia="Arial" w:hAnsi="Arial"/>
                <w:b w:val="false"/>
                <w:bCs w:val="false"/>
                <w:i w:val="false"/>
                <w:iCs w:val="false"/>
                <w:color w:val="AAAACC"/>
                <w:sz w:val="16"/>
                <w:szCs w:val="16"/>
              </w:rPr>
              <w:t xml:space="preserve">Each insight assigned a confidence level based on source quality</w:t>
            </w:r>
          </w:p>
        </w:tc>
        <w:tc>
          <w:tcPr>
            <w:tcBorders>
              <w:top w:val="single" w:color="C8A84A" w:sz="8" w:space="0"/>
              <w:left w:val="none" w:color="FFFFFF" w:sz="0" w:space="0"/>
              <w:bottom w:val="none" w:color="FFFFFF" w:sz="0" w:space="0"/>
              <w:right w:val="none" w:color="FFFFFF" w:sz="0" w:space="0"/>
            </w:tcBorders>
            <w:shd w:fill="252545"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OUTPUT</w:t>
            </w:r>
          </w:p>
          <w:p>
            <w:pPr>
              <w:spacing w:before="0" w:after="80" w:line="300"/>
              <w:jc w:val="left"/>
            </w:pPr>
            <w:r>
              <w:rPr>
                <w:rFonts w:ascii="Arial" w:cs="Arial" w:eastAsia="Arial" w:hAnsi="Arial"/>
                <w:b/>
                <w:bCs/>
                <w:i w:val="false"/>
                <w:iCs w:val="false"/>
                <w:color w:val="C8A84A"/>
                <w:sz w:val="19"/>
                <w:szCs w:val="19"/>
              </w:rPr>
              <w:t xml:space="preserve">Governed Insight</w:t>
            </w:r>
          </w:p>
          <w:p>
            <w:pPr>
              <w:spacing w:before="0" w:after="0" w:line="290"/>
              <w:jc w:val="left"/>
            </w:pPr>
            <w:r>
              <w:rPr>
                <w:rFonts w:ascii="Arial" w:cs="Arial" w:eastAsia="Arial" w:hAnsi="Arial"/>
                <w:b w:val="false"/>
                <w:bCs w:val="false"/>
                <w:i w:val="false"/>
                <w:iCs w:val="false"/>
                <w:color w:val="AAAACC"/>
                <w:sz w:val="16"/>
                <w:szCs w:val="16"/>
              </w:rPr>
              <w:t xml:space="preserve">Trusted, traceable, and ready to inform a decision — or withheld if confidence is insufficient</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00" w:line="360"/>
        <w:jc w:val="left"/>
      </w:pPr>
      <w:r>
        <w:rPr>
          <w:rFonts w:ascii="Arial" w:cs="Arial" w:eastAsia="Arial" w:hAnsi="Arial"/>
          <w:b w:val="false"/>
          <w:bCs w:val="false"/>
          <w:i w:val="false"/>
          <w:iCs w:val="false"/>
          <w:color w:val="1E1E30"/>
          <w:sz w:val="22"/>
          <w:szCs w:val="22"/>
        </w:rPr>
        <w:t xml:space="preserve">A defining property of Content Intelligence is that every insight carries a weight. The system distinguishes between signal types and governs what each is permitted to influence.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440"/>
      </w:tblGrid>
      <w:tr>
        <w:tc>
          <w:tcPr>
            <w:tcBorders>
              <w:top w:val="none" w:color="FFFFFF" w:sz="0" w:space="0"/>
              <w:left w:val="none" w:color="FFFFFF" w:sz="0" w:space="0"/>
              <w:bottom w:val="none" w:color="FFFFFF" w:sz="0" w:space="0"/>
              <w:right w:val="none" w:color="FFFFFF" w:sz="0" w:space="0"/>
            </w:tcBorders>
            <w:shd w:fill="0D0D1A" w:val="clear"/>
            <w:tcMar>
              <w:top w:type="dxa" w:w="120"/>
              <w:left w:type="dxa" w:w="240"/>
              <w:bottom w:type="dxa" w:w="120"/>
              <w:right w:type="dxa" w:w="0"/>
            </w:tcMar>
          </w:tcPr>
          <w:p>
            <w:pPr>
              <w:spacing w:before="0" w:after="0" w:line="340"/>
              <w:jc w:val="left"/>
            </w:pPr>
            <w:r>
              <w:rPr>
                <w:rFonts w:ascii="Arial" w:cs="Arial" w:eastAsia="Arial" w:hAnsi="Arial"/>
                <w:b/>
                <w:bCs/>
                <w:i w:val="false"/>
                <w:iCs w:val="false"/>
                <w:color w:val="888899"/>
                <w:spacing w:val="100"/>
                <w:sz w:val="14"/>
                <w:szCs w:val="14"/>
              </w:rPr>
              <w:t xml:space="preserve">THRESHOLD</w:t>
            </w:r>
          </w:p>
        </w:tc>
        <w:tc>
          <w:tcPr>
            <w:tcBorders>
              <w:top w:val="none" w:color="FFFFFF" w:sz="0" w:space="0"/>
              <w:left w:val="none" w:color="FFFFFF" w:sz="0" w:space="0"/>
              <w:bottom w:val="none" w:color="FFFFFF" w:sz="0" w:space="0"/>
              <w:right w:val="none" w:color="FFFFFF" w:sz="0" w:space="0"/>
            </w:tcBorders>
            <w:shd w:fill="0D0D1A" w:val="clear"/>
            <w:tcMar>
              <w:top w:type="dxa" w:w="120"/>
              <w:left w:type="dxa" w:w="240"/>
              <w:bottom w:type="dxa" w:w="120"/>
              <w:right w:type="dxa" w:w="0"/>
            </w:tcMar>
          </w:tcPr>
          <w:p>
            <w:pPr>
              <w:spacing w:before="0" w:after="0" w:line="340"/>
              <w:jc w:val="left"/>
            </w:pPr>
            <w:r>
              <w:rPr>
                <w:rFonts w:ascii="Arial" w:cs="Arial" w:eastAsia="Arial" w:hAnsi="Arial"/>
                <w:b/>
                <w:bCs/>
                <w:i w:val="false"/>
                <w:iCs w:val="false"/>
                <w:color w:val="888899"/>
                <w:spacing w:val="100"/>
                <w:sz w:val="14"/>
                <w:szCs w:val="14"/>
              </w:rPr>
              <w:t xml:space="preserve">SIGNAL</w:t>
            </w:r>
          </w:p>
        </w:tc>
        <w:tc>
          <w:tcPr>
            <w:tcBorders>
              <w:top w:val="none" w:color="FFFFFF" w:sz="0" w:space="0"/>
              <w:left w:val="none" w:color="FFFFFF" w:sz="0" w:space="0"/>
              <w:bottom w:val="none" w:color="FFFFFF" w:sz="0" w:space="0"/>
              <w:right w:val="none" w:color="FFFFFF" w:sz="0" w:space="0"/>
            </w:tcBorders>
            <w:shd w:fill="0D0D1A" w:val="clear"/>
            <w:tcMar>
              <w:top w:type="dxa" w:w="120"/>
              <w:left w:type="dxa" w:w="240"/>
              <w:bottom w:type="dxa" w:w="120"/>
              <w:right w:type="dxa" w:w="200"/>
            </w:tcMar>
          </w:tcPr>
          <w:p>
            <w:pPr>
              <w:spacing w:before="0" w:after="0" w:line="340"/>
              <w:jc w:val="left"/>
            </w:pPr>
            <w:r>
              <w:rPr>
                <w:rFonts w:ascii="Arial" w:cs="Arial" w:eastAsia="Arial" w:hAnsi="Arial"/>
                <w:b/>
                <w:bCs/>
                <w:i w:val="false"/>
                <w:iCs w:val="false"/>
                <w:color w:val="888899"/>
                <w:spacing w:val="100"/>
                <w:sz w:val="14"/>
                <w:szCs w:val="14"/>
              </w:rPr>
              <w:t xml:space="preserve">GOVERNANCE ACTION</w:t>
            </w:r>
          </w:p>
        </w:tc>
      </w:tr>
      <w:tr>
        <w:tc>
          <w:tcPr>
            <w:tcBorders>
              <w:top w:val="single" w:color="2A2A4A" w:sz="2" w:space="0"/>
              <w:left w:val="single" w:color="FFFFFF" w:sz="8" w:space="0"/>
              <w:bottom w:val="none" w:color="FFFFFF" w:sz="0" w:space="0"/>
              <w:right w:val="none" w:color="FFFFFF" w:sz="0" w:space="0"/>
            </w:tcBorders>
            <w:shd w:fill="F8F9FA" w:val="clear"/>
            <w:tcMar>
              <w:top w:type="dxa" w:w="200"/>
              <w:left w:type="dxa" w:w="200"/>
              <w:bottom w:type="dxa" w:w="200"/>
              <w:right w:type="dxa" w:w="0"/>
            </w:tcMar>
          </w:tcPr>
          <w:p>
            <w:pPr>
              <w:spacing w:before="0" w:after="40" w:line="340"/>
              <w:jc w:val="left"/>
            </w:pPr>
            <w:r>
              <w:rPr>
                <w:rFonts w:ascii="Arial" w:cs="Arial" w:eastAsia="Arial" w:hAnsi="Arial"/>
                <w:b/>
                <w:bCs/>
                <w:i w:val="false"/>
                <w:iCs w:val="false"/>
                <w:color w:val="1E1E30"/>
                <w:sz w:val="21"/>
                <w:szCs w:val="21"/>
              </w:rPr>
              <w:t xml:space="preserve">0.95 +</w:t>
            </w:r>
          </w:p>
          <w:p>
            <w:pPr>
              <w:spacing w:before="0" w:after="0" w:line="340"/>
              <w:jc w:val="left"/>
            </w:pPr>
            <w:r>
              <w:rPr>
                <w:rFonts w:ascii="Arial" w:cs="Arial" w:eastAsia="Arial" w:hAnsi="Arial"/>
                <w:b w:val="false"/>
                <w:bCs w:val="false"/>
                <w:i w:val="false"/>
                <w:iCs w:val="false"/>
                <w:color w:val="4A4A6A"/>
                <w:sz w:val="16"/>
                <w:szCs w:val="16"/>
              </w:rPr>
              <w:t xml:space="preserve">High Confidence</w:t>
            </w:r>
          </w:p>
        </w:tc>
        <w:tc>
          <w:tcPr>
            <w:tcBorders>
              <w:top w:val="single" w:color="DDDDDD" w:sz="2" w:space="0"/>
              <w:left w:val="single" w:color="DDDDDD" w:sz="2" w:space="0"/>
              <w:bottom w:val="none" w:color="FFFFFF" w:sz="0" w:space="0"/>
              <w:right w:val="single" w:color="DDDDDD" w:sz="2" w:space="0"/>
            </w:tcBorders>
            <w:shd w:fill="F8F9FA" w:val="clear"/>
            <w:tcMar>
              <w:top w:type="dxa" w:w="200"/>
              <w:left w:type="dxa" w:w="240"/>
              <w:bottom w:type="dxa" w:w="200"/>
              <w:right w:type="dxa" w:w="240"/>
            </w:tcMar>
          </w:tcPr>
          <w:p>
            <w:pPr>
              <w:spacing w:before="0" w:after="0" w:line="310"/>
              <w:jc w:val="left"/>
            </w:pPr>
            <w:r>
              <w:rPr>
                <w:rFonts w:ascii="Arial" w:cs="Arial" w:eastAsia="Arial" w:hAnsi="Arial"/>
                <w:b w:val="false"/>
                <w:bCs w:val="false"/>
                <w:i w:val="false"/>
                <w:iCs w:val="false"/>
                <w:color w:val="4A4A6A"/>
                <w:sz w:val="18"/>
                <w:szCs w:val="18"/>
              </w:rPr>
              <w:t xml:space="preserve">Signal is well-corroborated across multiple quality sources</w:t>
            </w:r>
          </w:p>
        </w:tc>
        <w:tc>
          <w:tcPr>
            <w:tcBorders>
              <w:top w:val="single" w:color="DDDDDD" w:sz="2" w:space="0"/>
              <w:left w:val="none" w:color="FFFFFF" w:sz="0" w:space="0"/>
              <w:bottom w:val="none" w:color="FFFFFF" w:sz="0" w:space="0"/>
              <w:right w:val="none" w:color="FFFFFF" w:sz="0" w:space="0"/>
            </w:tcBorders>
            <w:shd w:fill="F0F8F0" w:val="clear"/>
            <w:tcMar>
              <w:top w:type="dxa" w:w="200"/>
              <w:left w:type="dxa" w:w="220"/>
              <w:bottom w:type="dxa" w:w="200"/>
              <w:right w:type="dxa" w:w="200"/>
            </w:tcMar>
          </w:tcPr>
          <w:p>
            <w:pPr>
              <w:spacing w:before="0" w:after="40" w:line="340"/>
              <w:jc w:val="left"/>
            </w:pPr>
            <w:r>
              <w:rPr>
                <w:rFonts w:ascii="Arial" w:cs="Arial" w:eastAsia="Arial" w:hAnsi="Arial"/>
                <w:b/>
                <w:bCs/>
                <w:i w:val="false"/>
                <w:iCs w:val="false"/>
                <w:color w:val="2D7A2D"/>
                <w:spacing w:val="80"/>
                <w:sz w:val="14"/>
                <w:szCs w:val="14"/>
              </w:rPr>
              <w:t xml:space="preserve">AUTO-VALIDATED</w:t>
            </w:r>
          </w:p>
          <w:p>
            <w:pPr>
              <w:spacing w:before="0" w:after="0" w:line="300"/>
              <w:jc w:val="left"/>
            </w:pPr>
            <w:r>
              <w:rPr>
                <w:rFonts w:ascii="Arial" w:cs="Arial" w:eastAsia="Arial" w:hAnsi="Arial"/>
                <w:b w:val="false"/>
                <w:bCs w:val="false"/>
                <w:i w:val="false"/>
                <w:iCs w:val="false"/>
                <w:color w:val="4A4A6A"/>
                <w:sz w:val="17"/>
                <w:szCs w:val="17"/>
              </w:rPr>
              <w:t xml:space="preserve">Trusted to inform decisions without human review</w:t>
            </w:r>
          </w:p>
        </w:tc>
      </w:tr>
      <w:tr>
        <w:tc>
          <w:tcPr>
            <w:tcBorders>
              <w:top w:val="single" w:color="2A2A4A" w:sz="2" w:space="0"/>
              <w:left w:val="single" w:color="C8A84A" w:sz="8" w:space="0"/>
              <w:bottom w:val="none" w:color="FFFFFF" w:sz="0" w:space="0"/>
              <w:right w:val="none" w:color="FFFFFF" w:sz="0" w:space="0"/>
            </w:tcBorders>
            <w:shd w:fill="F8F9FA" w:val="clear"/>
            <w:tcMar>
              <w:top w:type="dxa" w:w="200"/>
              <w:left w:type="dxa" w:w="200"/>
              <w:bottom w:type="dxa" w:w="200"/>
              <w:right w:type="dxa" w:w="0"/>
            </w:tcMar>
          </w:tcPr>
          <w:p>
            <w:pPr>
              <w:spacing w:before="0" w:after="40" w:line="340"/>
              <w:jc w:val="left"/>
            </w:pPr>
            <w:r>
              <w:rPr>
                <w:rFonts w:ascii="Arial" w:cs="Arial" w:eastAsia="Arial" w:hAnsi="Arial"/>
                <w:b/>
                <w:bCs/>
                <w:i w:val="false"/>
                <w:iCs w:val="false"/>
                <w:color w:val="1E1E30"/>
                <w:sz w:val="21"/>
                <w:szCs w:val="21"/>
              </w:rPr>
              <w:t xml:space="preserve">0.60 – 0.94</w:t>
            </w:r>
          </w:p>
          <w:p>
            <w:pPr>
              <w:spacing w:before="0" w:after="0" w:line="340"/>
              <w:jc w:val="left"/>
            </w:pPr>
            <w:r>
              <w:rPr>
                <w:rFonts w:ascii="Arial" w:cs="Arial" w:eastAsia="Arial" w:hAnsi="Arial"/>
                <w:b w:val="false"/>
                <w:bCs w:val="false"/>
                <w:i w:val="false"/>
                <w:iCs w:val="false"/>
                <w:color w:val="4A4A6A"/>
                <w:sz w:val="16"/>
                <w:szCs w:val="16"/>
              </w:rPr>
              <w:t xml:space="preserve">Moderate Confidence</w:t>
            </w:r>
          </w:p>
        </w:tc>
        <w:tc>
          <w:tcPr>
            <w:tcBorders>
              <w:top w:val="single" w:color="DDDDDD" w:sz="2" w:space="0"/>
              <w:left w:val="single" w:color="DDDDDD" w:sz="2" w:space="0"/>
              <w:bottom w:val="none" w:color="FFFFFF" w:sz="0" w:space="0"/>
              <w:right w:val="single" w:color="DDDDDD" w:sz="2" w:space="0"/>
            </w:tcBorders>
            <w:shd w:fill="F8F9FA" w:val="clear"/>
            <w:tcMar>
              <w:top w:type="dxa" w:w="200"/>
              <w:left w:type="dxa" w:w="240"/>
              <w:bottom w:type="dxa" w:w="200"/>
              <w:right w:type="dxa" w:w="240"/>
            </w:tcMar>
          </w:tcPr>
          <w:p>
            <w:pPr>
              <w:spacing w:before="0" w:after="0" w:line="310"/>
              <w:jc w:val="left"/>
            </w:pPr>
            <w:r>
              <w:rPr>
                <w:rFonts w:ascii="Arial" w:cs="Arial" w:eastAsia="Arial" w:hAnsi="Arial"/>
                <w:b w:val="false"/>
                <w:bCs w:val="false"/>
                <w:i w:val="false"/>
                <w:iCs w:val="false"/>
                <w:color w:val="4A4A6A"/>
                <w:sz w:val="18"/>
                <w:szCs w:val="18"/>
              </w:rPr>
              <w:t xml:space="preserve">Signal is present but not fully corroborated</w:t>
            </w:r>
          </w:p>
        </w:tc>
        <w:tc>
          <w:tcPr>
            <w:tcBorders>
              <w:top w:val="single" w:color="DDDDDD" w:sz="2" w:space="0"/>
              <w:left w:val="none" w:color="FFFFFF" w:sz="0" w:space="0"/>
              <w:bottom w:val="none" w:color="FFFFFF" w:sz="0" w:space="0"/>
              <w:right w:val="none" w:color="FFFFFF" w:sz="0" w:space="0"/>
            </w:tcBorders>
            <w:shd w:fill="FDF6E3" w:val="clear"/>
            <w:tcMar>
              <w:top w:type="dxa" w:w="200"/>
              <w:left w:type="dxa" w:w="220"/>
              <w:bottom w:type="dxa" w:w="200"/>
              <w:right w:type="dxa" w:w="200"/>
            </w:tcMar>
          </w:tcPr>
          <w:p>
            <w:pPr>
              <w:spacing w:before="0" w:after="40" w:line="340"/>
              <w:jc w:val="left"/>
            </w:pPr>
            <w:r>
              <w:rPr>
                <w:rFonts w:ascii="Arial" w:cs="Arial" w:eastAsia="Arial" w:hAnsi="Arial"/>
                <w:b/>
                <w:bCs/>
                <w:i w:val="false"/>
                <w:iCs w:val="false"/>
                <w:color w:val="8A6A00"/>
                <w:spacing w:val="80"/>
                <w:sz w:val="14"/>
                <w:szCs w:val="14"/>
              </w:rPr>
              <w:t xml:space="preserve">HUMAN REVIEW</w:t>
            </w:r>
          </w:p>
          <w:p>
            <w:pPr>
              <w:spacing w:before="0" w:after="0" w:line="300"/>
              <w:jc w:val="left"/>
            </w:pPr>
            <w:r>
              <w:rPr>
                <w:rFonts w:ascii="Arial" w:cs="Arial" w:eastAsia="Arial" w:hAnsi="Arial"/>
                <w:b w:val="false"/>
                <w:bCs w:val="false"/>
                <w:i w:val="false"/>
                <w:iCs w:val="false"/>
                <w:color w:val="4A4A6A"/>
                <w:sz w:val="17"/>
                <w:szCs w:val="17"/>
              </w:rPr>
              <w:t xml:space="preserve">Flagged for expert validation before influencing decisions</w:t>
            </w:r>
          </w:p>
        </w:tc>
      </w:tr>
      <w:tr>
        <w:tc>
          <w:tcPr>
            <w:tcBorders>
              <w:top w:val="single" w:color="2A2A4A" w:sz="2" w:space="0"/>
              <w:left w:val="single" w:color="666677" w:sz="8" w:space="0"/>
              <w:bottom w:val="none" w:color="FFFFFF" w:sz="0" w:space="0"/>
              <w:right w:val="none" w:color="FFFFFF" w:sz="0" w:space="0"/>
            </w:tcBorders>
            <w:shd w:fill="F8F9FA" w:val="clear"/>
            <w:tcMar>
              <w:top w:type="dxa" w:w="200"/>
              <w:left w:type="dxa" w:w="200"/>
              <w:bottom w:type="dxa" w:w="200"/>
              <w:right w:type="dxa" w:w="0"/>
            </w:tcMar>
          </w:tcPr>
          <w:p>
            <w:pPr>
              <w:spacing w:before="0" w:after="40" w:line="340"/>
              <w:jc w:val="left"/>
            </w:pPr>
            <w:r>
              <w:rPr>
                <w:rFonts w:ascii="Arial" w:cs="Arial" w:eastAsia="Arial" w:hAnsi="Arial"/>
                <w:b/>
                <w:bCs/>
                <w:i w:val="false"/>
                <w:iCs w:val="false"/>
                <w:color w:val="1E1E30"/>
                <w:sz w:val="21"/>
                <w:szCs w:val="21"/>
              </w:rPr>
              <w:t xml:space="preserve">Below 0.60</w:t>
            </w:r>
          </w:p>
          <w:p>
            <w:pPr>
              <w:spacing w:before="0" w:after="0" w:line="340"/>
              <w:jc w:val="left"/>
            </w:pPr>
            <w:r>
              <w:rPr>
                <w:rFonts w:ascii="Arial" w:cs="Arial" w:eastAsia="Arial" w:hAnsi="Arial"/>
                <w:b w:val="false"/>
                <w:bCs w:val="false"/>
                <w:i w:val="false"/>
                <w:iCs w:val="false"/>
                <w:color w:val="4A4A6A"/>
                <w:sz w:val="16"/>
                <w:szCs w:val="16"/>
              </w:rPr>
              <w:t xml:space="preserve">Low Confidence</w:t>
            </w:r>
          </w:p>
        </w:tc>
        <w:tc>
          <w:tcPr>
            <w:tcBorders>
              <w:top w:val="single" w:color="DDDDDD" w:sz="2" w:space="0"/>
              <w:left w:val="single" w:color="DDDDDD" w:sz="2" w:space="0"/>
              <w:bottom w:val="none" w:color="FFFFFF" w:sz="0" w:space="0"/>
              <w:right w:val="single" w:color="DDDDDD" w:sz="2" w:space="0"/>
            </w:tcBorders>
            <w:shd w:fill="F8F9FA" w:val="clear"/>
            <w:tcMar>
              <w:top w:type="dxa" w:w="200"/>
              <w:left w:type="dxa" w:w="240"/>
              <w:bottom w:type="dxa" w:w="200"/>
              <w:right w:type="dxa" w:w="240"/>
            </w:tcMar>
          </w:tcPr>
          <w:p>
            <w:pPr>
              <w:spacing w:before="0" w:after="0" w:line="310"/>
              <w:jc w:val="left"/>
            </w:pPr>
            <w:r>
              <w:rPr>
                <w:rFonts w:ascii="Arial" w:cs="Arial" w:eastAsia="Arial" w:hAnsi="Arial"/>
                <w:b w:val="false"/>
                <w:bCs w:val="false"/>
                <w:i w:val="false"/>
                <w:iCs w:val="false"/>
                <w:color w:val="4A4A6A"/>
                <w:sz w:val="18"/>
                <w:szCs w:val="18"/>
              </w:rPr>
              <w:t xml:space="preserve">Signal is weak, conflicted, or poorly sourced</w:t>
            </w:r>
          </w:p>
        </w:tc>
        <w:tc>
          <w:tcPr>
            <w:tcBorders>
              <w:top w:val="single" w:color="DDDDDD" w:sz="2" w:space="0"/>
              <w:left w:val="none" w:color="FFFFFF" w:sz="0" w:space="0"/>
              <w:bottom w:val="none" w:color="FFFFFF" w:sz="0" w:space="0"/>
              <w:right w:val="none" w:color="FFFFFF" w:sz="0" w:space="0"/>
            </w:tcBorders>
            <w:shd w:fill="F5F5F8" w:val="clear"/>
            <w:tcMar>
              <w:top w:type="dxa" w:w="200"/>
              <w:left w:type="dxa" w:w="220"/>
              <w:bottom w:type="dxa" w:w="200"/>
              <w:right w:type="dxa" w:w="200"/>
            </w:tcMar>
          </w:tcPr>
          <w:p>
            <w:pPr>
              <w:spacing w:before="0" w:after="40" w:line="340"/>
              <w:jc w:val="left"/>
            </w:pPr>
            <w:r>
              <w:rPr>
                <w:rFonts w:ascii="Arial" w:cs="Arial" w:eastAsia="Arial" w:hAnsi="Arial"/>
                <w:b/>
                <w:bCs/>
                <w:i w:val="false"/>
                <w:iCs w:val="false"/>
                <w:color w:val="666677"/>
                <w:spacing w:val="80"/>
                <w:sz w:val="14"/>
                <w:szCs w:val="14"/>
              </w:rPr>
              <w:t xml:space="preserve">WITHHELD</w:t>
            </w:r>
          </w:p>
          <w:p>
            <w:pPr>
              <w:spacing w:before="0" w:after="0" w:line="300"/>
              <w:jc w:val="left"/>
            </w:pPr>
            <w:r>
              <w:rPr>
                <w:rFonts w:ascii="Arial" w:cs="Arial" w:eastAsia="Arial" w:hAnsi="Arial"/>
                <w:b w:val="false"/>
                <w:bCs w:val="false"/>
                <w:i w:val="false"/>
                <w:iCs w:val="false"/>
                <w:color w:val="4A4A6A"/>
                <w:sz w:val="17"/>
                <w:szCs w:val="17"/>
              </w:rPr>
              <w:t xml:space="preserve">Logged but not permitted to influence any decision</w:t>
            </w:r>
          </w:p>
        </w:tc>
      </w:tr>
    </w:tbl>
    <w:p>
      <w:pPr>
        <w:spacing w:before="12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c>
          <w:tcPr>
            <w:tcBorders>
              <w:top w:val="none" w:color="FFFFFF" w:sz="0" w:space="0"/>
              <w:left w:val="none" w:color="FFFFFF" w:sz="0" w:space="0"/>
              <w:bottom w:val="none" w:color="FFFFFF" w:sz="0" w:space="0"/>
              <w:right w:val="none" w:color="FFFFFF" w:sz="0" w:space="0"/>
            </w:tcBorders>
            <w:shd w:fill="FDF6E3" w:val="clear"/>
            <w:tcMar>
              <w:top w:type="dxa" w:w="160"/>
              <w:left w:type="dxa" w:w="320"/>
              <w:bottom w:type="dxa" w:w="160"/>
              <w:right w:type="dxa" w:w="280"/>
            </w:tcMar>
          </w:tcPr>
          <w:p>
            <w:pPr>
              <w:spacing w:before="0" w:after="0" w:line="320"/>
              <w:jc w:val="left"/>
            </w:pPr>
            <w:r>
              <w:rPr>
                <w:rFonts w:ascii="Arial" w:cs="Arial" w:eastAsia="Arial" w:hAnsi="Arial"/>
                <w:b w:val="false"/>
                <w:bCs w:val="false"/>
                <w:i/>
                <w:iCs/>
                <w:color w:val="4A4A6A"/>
                <w:sz w:val="19"/>
                <w:szCs w:val="19"/>
              </w:rPr>
              <w:t xml:space="preserve">Confidence thresholds are illustrative of the framework architecture, not empirically derived benchmarks.</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5 — KNOWLEDGE INTELLIGENCE</w:t>
            </w:r>
          </w:p>
          <w:p>
            <w:pPr>
              <w:spacing w:before="0" w:after="0" w:line="380"/>
              <w:jc w:val="left"/>
            </w:pPr>
            <w:r>
              <w:rPr>
                <w:rFonts w:ascii="Arial" w:cs="Arial" w:eastAsia="Arial" w:hAnsi="Arial"/>
                <w:b/>
                <w:bCs/>
                <w:i w:val="false"/>
                <w:iCs w:val="false"/>
                <w:color w:val="FFFFFF"/>
                <w:sz w:val="32"/>
                <w:szCs w:val="32"/>
              </w:rPr>
              <w:t xml:space="preserve">The capability that governs what an organisation knows — in full.</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00" w:line="360"/>
        <w:jc w:val="left"/>
      </w:pPr>
      <w:r>
        <w:rPr>
          <w:rFonts w:ascii="Arial" w:cs="Arial" w:eastAsia="Arial" w:hAnsi="Arial"/>
          <w:b w:val="false"/>
          <w:bCs w:val="false"/>
          <w:i w:val="false"/>
          <w:iCs w:val="false"/>
          <w:color w:val="1E1E30"/>
          <w:sz w:val="22"/>
          <w:szCs w:val="22"/>
        </w:rPr>
        <w:t xml:space="preserve">Content Intelligence operates on what has been written down. Knowledge Intelligence goes further. It treats the complete knowledge estate — tacit and explicit together — as a single governed system, applying intelligence not just to documents and data but to expertise, relationships, institutional memory, and the accumulated understanding held by people across the organisation.</w:t>
      </w:r>
    </w:p>
    <w:p>
      <w:pPr>
        <w:spacing w:before="0" w:after="280" w:line="360"/>
        <w:jc w:val="left"/>
      </w:pPr>
      <w:r>
        <w:rPr>
          <w:rFonts w:ascii="Arial" w:cs="Arial" w:eastAsia="Arial" w:hAnsi="Arial"/>
          <w:b w:val="false"/>
          <w:bCs w:val="false"/>
          <w:i w:val="false"/>
          <w:iCs w:val="false"/>
          <w:color w:val="1E1E30"/>
          <w:sz w:val="22"/>
          <w:szCs w:val="22"/>
        </w:rPr>
        <w:t xml:space="preserve">The result is an intelligence layer that can answer questions no current platform can. Not just 'where is the document?' but 'how much should we trust it?' Not just 'who is the expert?' but 'what happens to that expertise when they leave?'</w:t>
      </w:r>
    </w:p>
    <w:p>
      <w:pPr>
        <w:spacing w:before="0" w:after="100" w:line="340"/>
        <w:jc w:val="left"/>
      </w:pPr>
      <w:r>
        <w:rPr>
          <w:rFonts w:ascii="Arial" w:cs="Arial" w:eastAsia="Arial" w:hAnsi="Arial"/>
          <w:b/>
          <w:bCs/>
          <w:i w:val="false"/>
          <w:iCs w:val="false"/>
          <w:color w:val="1E1E30"/>
          <w:sz w:val="22"/>
          <w:szCs w:val="22"/>
        </w:rPr>
        <w:t xml:space="preserve">Bringing tacit knowledge into the framework</w:t>
      </w:r>
    </w:p>
    <w:p>
      <w:pPr>
        <w:spacing w:before="0" w:after="280" w:line="360"/>
        <w:jc w:val="left"/>
      </w:pPr>
      <w:r>
        <w:rPr>
          <w:rFonts w:ascii="Arial" w:cs="Arial" w:eastAsia="Arial" w:hAnsi="Arial"/>
          <w:b w:val="false"/>
          <w:bCs w:val="false"/>
          <w:i w:val="false"/>
          <w:iCs w:val="false"/>
          <w:color w:val="1E1E30"/>
          <w:sz w:val="22"/>
          <w:szCs w:val="22"/>
        </w:rPr>
        <w:t xml:space="preserve">Tacit knowledge cannot be extracted directly, but it can be approached systematically: through structured elicitation before expertise walks out the door, through social network mapping to identify where critical knowledge is concentrated or at risk, through practice communities that circulate rather than accumulate knowledge, and through exit and transition processes that treat knowledge transfer as a governance obligation rather than an afterthought.</w:t>
      </w:r>
    </w:p>
    <w:p>
      <w:pPr>
        <w:spacing w:before="0" w:after="120" w:line="340"/>
        <w:jc w:val="left"/>
      </w:pPr>
      <w:r>
        <w:rPr>
          <w:rFonts w:ascii="Arial" w:cs="Arial" w:eastAsia="Arial" w:hAnsi="Arial"/>
          <w:b/>
          <w:bCs/>
          <w:i w:val="false"/>
          <w:iCs w:val="false"/>
          <w:color w:val="1E1E30"/>
          <w:sz w:val="22"/>
          <w:szCs w:val="22"/>
        </w:rPr>
        <w:t xml:space="preserve">The Knowledge Health Score</w:t>
      </w:r>
    </w:p>
    <w:p>
      <w:pPr>
        <w:spacing w:before="0" w:after="200" w:line="360"/>
        <w:jc w:val="left"/>
      </w:pPr>
      <w:r>
        <w:rPr>
          <w:rFonts w:ascii="Arial" w:cs="Arial" w:eastAsia="Arial" w:hAnsi="Arial"/>
          <w:b w:val="false"/>
          <w:bCs w:val="false"/>
          <w:i w:val="false"/>
          <w:iCs w:val="false"/>
          <w:color w:val="1E1E30"/>
          <w:sz w:val="22"/>
          <w:szCs w:val="22"/>
        </w:rPr>
        <w:t xml:space="preserve">Every knowledge asset within a KI framework produces a single composite indicator combining five dimensions into one signal that tells the organisation whether to trust, review, or retire what it knows.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c>
          <w:tcPr>
            <w:tcBorders>
              <w:top w:val="single" w:color="C8A84A" w:sz="8" w:space="0"/>
              <w:left w:val="none" w:color="FFFFFF" w:sz="0" w:space="0"/>
              <w:bottom w:val="none" w:color="FFFFFF" w:sz="0" w:space="0"/>
              <w:right w:val="single" w:color="2A2A4A" w:sz="2" w:space="0"/>
            </w:tcBorders>
            <w:shd w:fill="1A1A2E" w:val="clear"/>
            <w:tcMar>
              <w:top w:type="dxa" w:w="240"/>
              <w:left w:type="dxa" w:w="200"/>
              <w:bottom w:type="dxa" w:w="240"/>
              <w:right w:type="dxa" w:w="180"/>
            </w:tcMar>
          </w:tcPr>
          <w:p>
            <w:pPr>
              <w:spacing w:before="0" w:after="80" w:line="340"/>
              <w:jc w:val="left"/>
            </w:pPr>
            <w:r>
              <w:rPr>
                <w:rFonts w:ascii="Arial" w:cs="Arial" w:eastAsia="Arial" w:hAnsi="Arial"/>
                <w:b/>
                <w:bCs/>
                <w:i w:val="false"/>
                <w:iCs w:val="false"/>
                <w:color w:val="C8A84A"/>
                <w:sz w:val="18"/>
                <w:szCs w:val="18"/>
              </w:rPr>
              <w:t xml:space="preserve">Confidence</w:t>
            </w:r>
          </w:p>
          <w:p>
            <w:pPr>
              <w:spacing w:before="0" w:after="0" w:line="290"/>
              <w:jc w:val="left"/>
            </w:pPr>
            <w:r>
              <w:rPr>
                <w:rFonts w:ascii="Arial" w:cs="Arial" w:eastAsia="Arial" w:hAnsi="Arial"/>
                <w:b w:val="false"/>
                <w:bCs w:val="false"/>
                <w:i w:val="false"/>
                <w:iCs w:val="false"/>
                <w:color w:val="AAAACC"/>
                <w:sz w:val="16"/>
                <w:szCs w:val="16"/>
              </w:rPr>
              <w:t xml:space="preserve">How well-evidenced and validated the knowledge is, distinguishing justified understanding from assumption</w:t>
            </w:r>
          </w:p>
        </w:tc>
        <w:tc>
          <w:tcPr>
            <w:tcBorders>
              <w:top w:val="single" w:color="9A752A" w:sz="4" w:space="0"/>
              <w:left w:val="none" w:color="FFFFFF" w:sz="0" w:space="0"/>
              <w:bottom w:val="none" w:color="FFFFFF" w:sz="0" w:space="0"/>
              <w:right w:val="single" w:color="2A2A4A" w:sz="2" w:space="0"/>
            </w:tcBorders>
            <w:shd w:fill="1A1A2E" w:val="clear"/>
            <w:tcMar>
              <w:top w:type="dxa" w:w="240"/>
              <w:left w:type="dxa" w:w="200"/>
              <w:bottom w:type="dxa" w:w="240"/>
              <w:right w:type="dxa" w:w="180"/>
            </w:tcMar>
          </w:tcPr>
          <w:p>
            <w:pPr>
              <w:spacing w:before="0" w:after="80" w:line="340"/>
              <w:jc w:val="left"/>
            </w:pPr>
            <w:r>
              <w:rPr>
                <w:rFonts w:ascii="Arial" w:cs="Arial" w:eastAsia="Arial" w:hAnsi="Arial"/>
                <w:b/>
                <w:bCs/>
                <w:i w:val="false"/>
                <w:iCs w:val="false"/>
                <w:color w:val="C8A84A"/>
                <w:sz w:val="18"/>
                <w:szCs w:val="18"/>
              </w:rPr>
              <w:t xml:space="preserve">Currency</w:t>
            </w:r>
          </w:p>
          <w:p>
            <w:pPr>
              <w:spacing w:before="0" w:after="0" w:line="290"/>
              <w:jc w:val="left"/>
            </w:pPr>
            <w:r>
              <w:rPr>
                <w:rFonts w:ascii="Arial" w:cs="Arial" w:eastAsia="Arial" w:hAnsi="Arial"/>
                <w:b w:val="false"/>
                <w:bCs w:val="false"/>
                <w:i w:val="false"/>
                <w:iCs w:val="false"/>
                <w:color w:val="AAAACC"/>
                <w:sz w:val="16"/>
                <w:szCs w:val="16"/>
              </w:rPr>
              <w:t xml:space="preserve">How recently the knowledge was validated relative to the rate of change in its domain</w:t>
            </w:r>
          </w:p>
        </w:tc>
        <w:tc>
          <w:tcPr>
            <w:tcBorders>
              <w:top w:val="single" w:color="9A752A" w:sz="4" w:space="0"/>
              <w:left w:val="none" w:color="FFFFFF" w:sz="0" w:space="0"/>
              <w:bottom w:val="none" w:color="FFFFFF" w:sz="0" w:space="0"/>
              <w:right w:val="single" w:color="2A2A4A" w:sz="2" w:space="0"/>
            </w:tcBorders>
            <w:shd w:fill="1A1A2E" w:val="clear"/>
            <w:tcMar>
              <w:top w:type="dxa" w:w="240"/>
              <w:left w:type="dxa" w:w="200"/>
              <w:bottom w:type="dxa" w:w="240"/>
              <w:right w:type="dxa" w:w="180"/>
            </w:tcMar>
          </w:tcPr>
          <w:p>
            <w:pPr>
              <w:spacing w:before="0" w:after="80" w:line="340"/>
              <w:jc w:val="left"/>
            </w:pPr>
            <w:r>
              <w:rPr>
                <w:rFonts w:ascii="Arial" w:cs="Arial" w:eastAsia="Arial" w:hAnsi="Arial"/>
                <w:b/>
                <w:bCs/>
                <w:i w:val="false"/>
                <w:iCs w:val="false"/>
                <w:color w:val="C8A84A"/>
                <w:sz w:val="18"/>
                <w:szCs w:val="18"/>
              </w:rPr>
              <w:t xml:space="preserve">Usage</w:t>
            </w:r>
          </w:p>
          <w:p>
            <w:pPr>
              <w:spacing w:before="0" w:after="0" w:line="290"/>
              <w:jc w:val="left"/>
            </w:pPr>
            <w:r>
              <w:rPr>
                <w:rFonts w:ascii="Arial" w:cs="Arial" w:eastAsia="Arial" w:hAnsi="Arial"/>
                <w:b w:val="false"/>
                <w:bCs w:val="false"/>
                <w:i w:val="false"/>
                <w:iCs w:val="false"/>
                <w:color w:val="AAAACC"/>
                <w:sz w:val="16"/>
                <w:szCs w:val="16"/>
              </w:rPr>
              <w:t xml:space="preserve">Whether the knowledge is actively informing decisions, or sitting unused in the estate</w:t>
            </w:r>
          </w:p>
        </w:tc>
        <w:tc>
          <w:tcPr>
            <w:tcBorders>
              <w:top w:val="single" w:color="9A752A" w:sz="4" w:space="0"/>
              <w:left w:val="none" w:color="FFFFFF" w:sz="0" w:space="0"/>
              <w:bottom w:val="none" w:color="FFFFFF" w:sz="0" w:space="0"/>
              <w:right w:val="single" w:color="2A2A4A" w:sz="2" w:space="0"/>
            </w:tcBorders>
            <w:shd w:fill="1A1A2E" w:val="clear"/>
            <w:tcMar>
              <w:top w:type="dxa" w:w="240"/>
              <w:left w:type="dxa" w:w="200"/>
              <w:bottom w:type="dxa" w:w="240"/>
              <w:right w:type="dxa" w:w="180"/>
            </w:tcMar>
          </w:tcPr>
          <w:p>
            <w:pPr>
              <w:spacing w:before="0" w:after="80" w:line="340"/>
              <w:jc w:val="left"/>
            </w:pPr>
            <w:r>
              <w:rPr>
                <w:rFonts w:ascii="Arial" w:cs="Arial" w:eastAsia="Arial" w:hAnsi="Arial"/>
                <w:b/>
                <w:bCs/>
                <w:i w:val="false"/>
                <w:iCs w:val="false"/>
                <w:color w:val="C8A84A"/>
                <w:sz w:val="18"/>
                <w:szCs w:val="18"/>
              </w:rPr>
              <w:t xml:space="preserve">Concentration</w:t>
            </w:r>
          </w:p>
          <w:p>
            <w:pPr>
              <w:spacing w:before="0" w:after="0" w:line="290"/>
              <w:jc w:val="left"/>
            </w:pPr>
            <w:r>
              <w:rPr>
                <w:rFonts w:ascii="Arial" w:cs="Arial" w:eastAsia="Arial" w:hAnsi="Arial"/>
                <w:b w:val="false"/>
                <w:bCs w:val="false"/>
                <w:i w:val="false"/>
                <w:iCs w:val="false"/>
                <w:color w:val="AAAACC"/>
                <w:sz w:val="16"/>
                <w:szCs w:val="16"/>
              </w:rPr>
              <w:t xml:space="preserve">Whether critical knowledge is held by too few people or stored in too few places — a governance risk</w:t>
            </w:r>
          </w:p>
        </w:tc>
        <w:tc>
          <w:tcPr>
            <w:tcBorders>
              <w:top w:val="single" w:color="9A752A" w:sz="4" w:space="0"/>
              <w:left w:val="none" w:color="FFFFFF" w:sz="0" w:space="0"/>
              <w:bottom w:val="none" w:color="FFFFFF" w:sz="0" w:space="0"/>
              <w:right w:val="none" w:color="FFFFFF" w:sz="0" w:space="0"/>
            </w:tcBorders>
            <w:shd w:fill="1A1A2E" w:val="clear"/>
            <w:tcMar>
              <w:top w:type="dxa" w:w="240"/>
              <w:left w:type="dxa" w:w="200"/>
              <w:bottom w:type="dxa" w:w="240"/>
              <w:right w:type="dxa" w:w="180"/>
            </w:tcMar>
          </w:tcPr>
          <w:p>
            <w:pPr>
              <w:spacing w:before="0" w:after="80" w:line="340"/>
              <w:jc w:val="left"/>
            </w:pPr>
            <w:r>
              <w:rPr>
                <w:rFonts w:ascii="Arial" w:cs="Arial" w:eastAsia="Arial" w:hAnsi="Arial"/>
                <w:b/>
                <w:bCs/>
                <w:i w:val="false"/>
                <w:iCs w:val="false"/>
                <w:color w:val="C8A84A"/>
                <w:sz w:val="18"/>
                <w:szCs w:val="18"/>
              </w:rPr>
              <w:t xml:space="preserve">Alignment</w:t>
            </w:r>
          </w:p>
          <w:p>
            <w:pPr>
              <w:spacing w:before="0" w:after="0" w:line="290"/>
              <w:jc w:val="left"/>
            </w:pPr>
            <w:r>
              <w:rPr>
                <w:rFonts w:ascii="Arial" w:cs="Arial" w:eastAsia="Arial" w:hAnsi="Arial"/>
                <w:b w:val="false"/>
                <w:bCs w:val="false"/>
                <w:i w:val="false"/>
                <w:iCs w:val="false"/>
                <w:color w:val="AAAACC"/>
                <w:sz w:val="16"/>
                <w:szCs w:val="16"/>
              </w:rPr>
              <w:t xml:space="preserve">Whether the knowledge remains relevant to the organisation's current priorities and direction</w:t>
            </w:r>
          </w:p>
        </w:tc>
      </w:tr>
      <w:tr>
        <w:tc>
          <w:tcPr>
            <w:gridSpan w:val="5"/>
            <w:tcBorders>
              <w:top w:val="none" w:color="FFFFFF" w:sz="0" w:space="0"/>
              <w:left w:val="none" w:color="FFFFFF" w:sz="0" w:space="0"/>
              <w:bottom w:val="none" w:color="FFFFFF" w:sz="0" w:space="0"/>
              <w:right w:val="none" w:color="FFFFFF" w:sz="0" w:space="0"/>
            </w:tcBorders>
            <w:shd w:fill="252545" w:val="clear"/>
            <w:tcMar>
              <w:top w:type="dxa" w:w="160"/>
              <w:left w:type="dxa" w:w="240"/>
              <w:bottom w:type="dxa" w:w="160"/>
              <w:right w:type="dxa" w:w="240"/>
            </w:tcMar>
          </w:tcPr>
          <w:p>
            <w:pPr>
              <w:spacing w:before="0" w:after="0" w:line="340"/>
              <w:jc w:val="left"/>
            </w:pPr>
            <w:r>
              <w:rPr>
                <w:rFonts w:ascii="Arial" w:cs="Arial" w:eastAsia="Arial" w:hAnsi="Arial"/>
                <w:b/>
                <w:bCs/>
                <w:i w:val="false"/>
                <w:iCs w:val="false"/>
                <w:color w:val="C8A84A"/>
                <w:sz w:val="16"/>
                <w:szCs w:val="16"/>
              </w:rPr>
              <w:t xml:space="preserve">Output signal  </w:t>
            </w:r>
            <w:r>
              <w:rPr>
                <w:rFonts w:ascii="Arial" w:cs="Arial" w:eastAsia="Arial" w:hAnsi="Arial"/>
                <w:b w:val="false"/>
                <w:bCs w:val="false"/>
                <w:i w:val="false"/>
                <w:iCs w:val="false"/>
                <w:color w:val="FFFFFF"/>
                <w:sz w:val="16"/>
                <w:szCs w:val="16"/>
              </w:rPr>
              <w:t xml:space="preserve">Trust</w:t>
            </w:r>
            <w:r>
              <w:rPr>
                <w:rFonts w:ascii="Arial" w:cs="Arial" w:eastAsia="Arial" w:hAnsi="Arial"/>
                <w:b w:val="false"/>
                <w:bCs w:val="false"/>
                <w:i w:val="false"/>
                <w:iCs w:val="false"/>
                <w:color w:val="888899"/>
                <w:sz w:val="16"/>
                <w:szCs w:val="16"/>
              </w:rPr>
              <w:t xml:space="preserve">  ·  </w:t>
            </w:r>
            <w:r>
              <w:rPr>
                <w:rFonts w:ascii="Arial" w:cs="Arial" w:eastAsia="Arial" w:hAnsi="Arial"/>
                <w:b w:val="false"/>
                <w:bCs w:val="false"/>
                <w:i w:val="false"/>
                <w:iCs w:val="false"/>
                <w:color w:val="C8A84A"/>
                <w:sz w:val="16"/>
                <w:szCs w:val="16"/>
              </w:rPr>
              <w:t xml:space="preserve">Review</w:t>
            </w:r>
            <w:r>
              <w:rPr>
                <w:rFonts w:ascii="Arial" w:cs="Arial" w:eastAsia="Arial" w:hAnsi="Arial"/>
                <w:b w:val="false"/>
                <w:bCs w:val="false"/>
                <w:i w:val="false"/>
                <w:iCs w:val="false"/>
                <w:color w:val="888899"/>
                <w:sz w:val="16"/>
                <w:szCs w:val="16"/>
              </w:rPr>
              <w:t xml:space="preserve">  ·  </w:t>
            </w:r>
            <w:r>
              <w:rPr>
                <w:rFonts w:ascii="Arial" w:cs="Arial" w:eastAsia="Arial" w:hAnsi="Arial"/>
                <w:b w:val="false"/>
                <w:bCs w:val="false"/>
                <w:i w:val="false"/>
                <w:iCs w:val="false"/>
                <w:color w:val="888899"/>
                <w:sz w:val="16"/>
                <w:szCs w:val="16"/>
              </w:rPr>
              <w:t xml:space="preserve">Retire</w:t>
            </w:r>
            <w:r>
              <w:rPr>
                <w:rFonts w:ascii="Arial" w:cs="Arial" w:eastAsia="Arial" w:hAnsi="Arial"/>
                <w:b w:val="false"/>
                <w:bCs w:val="false"/>
                <w:i/>
                <w:iCs/>
                <w:color w:val="888899"/>
                <w:sz w:val="15"/>
                <w:szCs w:val="15"/>
              </w:rPr>
              <w:t xml:space="preserve">   — continuously updated based on all five dimensions combined</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6 — THE KNOWLEDGE INTELLIGENCE FRAMEWORK</w:t>
            </w:r>
          </w:p>
          <w:p>
            <w:pPr>
              <w:spacing w:before="0" w:after="0" w:line="380"/>
              <w:jc w:val="left"/>
            </w:pPr>
            <w:r>
              <w:rPr>
                <w:rFonts w:ascii="Arial" w:cs="Arial" w:eastAsia="Arial" w:hAnsi="Arial"/>
                <w:b/>
                <w:bCs/>
                <w:i w:val="false"/>
                <w:iCs w:val="false"/>
                <w:color w:val="FFFFFF"/>
                <w:sz w:val="32"/>
                <w:szCs w:val="32"/>
              </w:rPr>
              <w:t xml:space="preserve">How Knowledge Intelligence actually works.</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Knowledge Intelligence is not a philosophy — it is a capability with a defined architecture. At its core: every piece of knowledge an organisation holds should exist as a governed asset with a known identity, a measurable quality, and a traceable history. Not just documents. Not just data. Everything the organisation knows, in whatever form it takes.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Borders>
              <w:top w:val="single" w:color="AAAACC" w:sz="4" w:space="0"/>
              <w:left w:val="none" w:color="FFFFFF" w:sz="0" w:space="0"/>
              <w:bottom w:val="none" w:color="FFFFFF" w:sz="0" w:space="0"/>
              <w:right w:val="single" w:color="2A2A4A" w:sz="2" w:space="0"/>
            </w:tcBorders>
            <w:shd w:fill="1A1A2E" w:val="clear"/>
            <w:tcMar>
              <w:top w:type="dxa" w:w="360"/>
              <w:left w:type="dxa" w:w="360"/>
              <w:bottom w:type="dxa" w:w="360"/>
              <w:right w:type="dxa" w:w="280"/>
            </w:tcMar>
          </w:tcPr>
          <w:p>
            <w:pPr>
              <w:spacing w:before="0" w:after="100" w:line="340"/>
              <w:jc w:val="left"/>
            </w:pPr>
            <w:r>
              <w:rPr>
                <w:rFonts w:ascii="Arial" w:cs="Arial" w:eastAsia="Arial" w:hAnsi="Arial"/>
                <w:b/>
                <w:bCs/>
                <w:i w:val="false"/>
                <w:iCs w:val="false"/>
                <w:color w:val="888899"/>
                <w:spacing w:val="80"/>
                <w:sz w:val="14"/>
                <w:szCs w:val="14"/>
              </w:rPr>
              <w:t xml:space="preserve">CURRENT VALUATION  ·  2024</w:t>
            </w:r>
          </w:p>
          <w:p>
            <w:pPr>
              <w:spacing w:before="0" w:after="120" w:line="300"/>
              <w:jc w:val="left"/>
            </w:pPr>
            <w:r>
              <w:rPr>
                <w:rFonts w:ascii="Arial" w:cs="Arial" w:eastAsia="Arial" w:hAnsi="Arial"/>
                <w:b/>
                <w:bCs/>
                <w:i w:val="false"/>
                <w:iCs w:val="false"/>
                <w:color w:val="FFFFFF"/>
                <w:sz w:val="56"/>
                <w:szCs w:val="56"/>
              </w:rPr>
              <w:t xml:space="preserve">$885B</w:t>
            </w:r>
          </w:p>
          <w:p>
            <w:pPr>
              <w:spacing w:before="0" w:after="0" w:line="300"/>
              <w:jc w:val="left"/>
            </w:pPr>
            <w:r>
              <w:rPr>
                <w:rFonts w:ascii="Arial" w:cs="Arial" w:eastAsia="Arial" w:hAnsi="Arial"/>
                <w:b w:val="false"/>
                <w:bCs w:val="false"/>
                <w:i w:val="false"/>
                <w:iCs w:val="false"/>
                <w:color w:val="AAAACC"/>
                <w:sz w:val="17"/>
                <w:szCs w:val="17"/>
              </w:rPr>
              <w:t xml:space="preserve">The global KM market today — the vast majority invested in systems that store and retrieve, not understand and govern.</w:t>
            </w:r>
          </w:p>
        </w:tc>
        <w:tc>
          <w:tcPr>
            <w:tcBorders>
              <w:top w:val="single" w:color="C8A84A" w:sz="8" w:space="0"/>
              <w:left w:val="none" w:color="FFFFFF" w:sz="0" w:space="0"/>
              <w:bottom w:val="none" w:color="FFFFFF" w:sz="0" w:space="0"/>
              <w:right w:val="none" w:color="FFFFFF" w:sz="0" w:space="0"/>
            </w:tcBorders>
            <w:shd w:fill="252545" w:val="clear"/>
            <w:tcMar>
              <w:top w:type="dxa" w:w="360"/>
              <w:left w:type="dxa" w:w="360"/>
              <w:bottom w:type="dxa" w:w="360"/>
              <w:right w:type="dxa" w:w="280"/>
            </w:tcMar>
          </w:tcPr>
          <w:p>
            <w:pPr>
              <w:spacing w:before="0" w:after="100" w:line="340"/>
              <w:jc w:val="left"/>
            </w:pPr>
            <w:r>
              <w:rPr>
                <w:rFonts w:ascii="Arial" w:cs="Arial" w:eastAsia="Arial" w:hAnsi="Arial"/>
                <w:b/>
                <w:bCs/>
                <w:i w:val="false"/>
                <w:iCs w:val="false"/>
                <w:color w:val="C8A84A"/>
                <w:spacing w:val="80"/>
                <w:sz w:val="14"/>
                <w:szCs w:val="14"/>
              </w:rPr>
              <w:t xml:space="preserve">PROJECTED VALUATION  ·  2030</w:t>
            </w:r>
          </w:p>
          <w:p>
            <w:pPr>
              <w:spacing w:before="0" w:after="120" w:line="300"/>
              <w:jc w:val="left"/>
            </w:pPr>
            <w:r>
              <w:rPr>
                <w:rFonts w:ascii="Arial" w:cs="Arial" w:eastAsia="Arial" w:hAnsi="Arial"/>
                <w:b/>
                <w:bCs/>
                <w:i w:val="false"/>
                <w:iCs w:val="false"/>
                <w:color w:val="C8A84A"/>
                <w:sz w:val="56"/>
                <w:szCs w:val="56"/>
              </w:rPr>
              <w:t xml:space="preserve">$2.5T</w:t>
            </w:r>
          </w:p>
          <w:p>
            <w:pPr>
              <w:spacing w:before="0" w:after="0" w:line="300"/>
              <w:jc w:val="left"/>
            </w:pPr>
            <w:r>
              <w:rPr>
                <w:rFonts w:ascii="Arial" w:cs="Arial" w:eastAsia="Arial" w:hAnsi="Arial"/>
                <w:b w:val="false"/>
                <w:bCs w:val="false"/>
                <w:i w:val="false"/>
                <w:iCs w:val="false"/>
                <w:color w:val="AAAACC"/>
                <w:sz w:val="17"/>
                <w:szCs w:val="17"/>
              </w:rPr>
              <w:t xml:space="preserve">A near tripling of investment into a category that still has no framework for what knowledge actually is.</w:t>
            </w:r>
          </w:p>
        </w:tc>
      </w:tr>
    </w:tbl>
    <w:p>
      <w:pPr>
        <w:spacing w:before="280" w:after="0"/>
      </w:pPr>
      <w:r>
        <w:rPr>
          <w:rFonts w:ascii="Arial" w:cs="Arial" w:eastAsia="Arial" w:hAnsi="Arial"/>
          <w:b w:val="false"/>
          <w:bCs w:val="false"/>
          <w:i w:val="false"/>
          <w:iCs w:val="false"/>
          <w:color w:val="1E1E30"/>
          <w:sz w:val="22"/>
          <w:szCs w:val="22"/>
        </w:rPr>
        <w:t xml:space="preserve"/>
      </w:r>
    </w:p>
    <w:p>
      <w:pPr>
        <w:spacing w:before="0" w:after="120" w:line="340"/>
        <w:jc w:val="left"/>
      </w:pPr>
      <w:r>
        <w:rPr>
          <w:rFonts w:ascii="Arial" w:cs="Arial" w:eastAsia="Arial" w:hAnsi="Arial"/>
          <w:b/>
          <w:bCs/>
          <w:i w:val="false"/>
          <w:iCs w:val="false"/>
          <w:color w:val="1E1E30"/>
          <w:sz w:val="24"/>
          <w:szCs w:val="24"/>
        </w:rPr>
        <w:t xml:space="preserve">The Living Taxonomy</w:t>
      </w:r>
    </w:p>
    <w:p>
      <w:pPr>
        <w:spacing w:before="0" w:after="180" w:line="360"/>
        <w:jc w:val="left"/>
      </w:pPr>
      <w:r>
        <w:rPr>
          <w:rFonts w:ascii="Arial" w:cs="Arial" w:eastAsia="Arial" w:hAnsi="Arial"/>
          <w:b w:val="false"/>
          <w:bCs w:val="false"/>
          <w:i w:val="false"/>
          <w:iCs w:val="false"/>
          <w:color w:val="1E1E30"/>
          <w:sz w:val="22"/>
          <w:szCs w:val="22"/>
        </w:rPr>
        <w:t xml:space="preserve">Every knowledge management system ever built has the same structural failure: a taxonomy that someone designed, published, and then watched decay. As the organisation changed, the classification didn't. Knowledge accumulated in categories that no longer fit, under concepts that had been superseded. Maintaining it required manual effort that no one had time for.</w:t>
      </w:r>
    </w:p>
    <w:p>
      <w:pPr>
        <w:spacing w:before="0" w:after="240" w:line="360"/>
        <w:jc w:val="left"/>
      </w:pPr>
      <w:r>
        <w:rPr>
          <w:rFonts w:ascii="Arial" w:cs="Arial" w:eastAsia="Arial" w:hAnsi="Arial"/>
          <w:b w:val="false"/>
          <w:bCs w:val="false"/>
          <w:i w:val="false"/>
          <w:iCs w:val="false"/>
          <w:color w:val="1E1E30"/>
          <w:sz w:val="22"/>
          <w:szCs w:val="22"/>
        </w:rPr>
        <w:t xml:space="preserve">A Knowledge Intelligence framework breaks this cycle. Classification is not designed once and imposed on the estate — it emerges continuously from the estate itself. The intelligence engines detect when new themes are forming before they have been named, and update the taxonomy accordingly. Humans set the parameters, review proposed changes, and retain authority. The intelligence layer does the continuous work of observation and proposal.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c>
          <w:tcPr>
            <w:tcBorders>
              <w:top w:val="single" w:color="8B6A20" w:sz="4" w:space="0"/>
              <w:left w:val="none" w:color="FFFFFF" w:sz="0" w:space="0"/>
              <w:bottom w:val="none" w:color="FFFFFF" w:sz="0" w:space="0"/>
              <w:right w:val="single" w:color="2A2A4A" w:sz="2" w:space="0"/>
            </w:tcBorders>
            <w:shd w:fill="1A1A2E" w:val="clear"/>
            <w:tcMar>
              <w:top w:type="dxa" w:w="240"/>
              <w:left w:type="dxa" w:w="180"/>
              <w:bottom w:type="dxa" w:w="240"/>
              <w:right w:type="dxa" w:w="160"/>
            </w:tcMar>
          </w:tcPr>
          <w:p>
            <w:pPr>
              <w:spacing w:before="0" w:after="80" w:line="340"/>
              <w:jc w:val="left"/>
            </w:pPr>
            <w:r>
              <w:rPr>
                <w:rFonts w:ascii="Arial" w:cs="Arial" w:eastAsia="Arial" w:hAnsi="Arial"/>
                <w:b/>
                <w:bCs/>
                <w:i w:val="false"/>
                <w:iCs w:val="false"/>
                <w:color w:val="C8A84A"/>
                <w:sz w:val="15"/>
                <w:szCs w:val="15"/>
              </w:rPr>
              <w:t xml:space="preserve">01</w:t>
            </w:r>
          </w:p>
          <w:p>
            <w:pPr>
              <w:spacing w:before="0" w:after="80" w:line="290"/>
              <w:jc w:val="left"/>
            </w:pPr>
            <w:r>
              <w:rPr>
                <w:rFonts w:ascii="Arial" w:cs="Arial" w:eastAsia="Arial" w:hAnsi="Arial"/>
                <w:b/>
                <w:bCs/>
                <w:i w:val="false"/>
                <w:iCs w:val="false"/>
                <w:color w:val="FFFFFF"/>
                <w:sz w:val="18"/>
                <w:szCs w:val="18"/>
              </w:rPr>
              <w:t xml:space="preserve">Knowledge
Ingested</w:t>
            </w:r>
          </w:p>
          <w:p>
            <w:pPr>
              <w:spacing w:before="0" w:after="0" w:line="270"/>
              <w:jc w:val="left"/>
            </w:pPr>
            <w:r>
              <w:rPr>
                <w:rFonts w:ascii="Arial" w:cs="Arial" w:eastAsia="Arial" w:hAnsi="Arial"/>
                <w:b w:val="false"/>
                <w:bCs w:val="false"/>
                <w:i w:val="false"/>
                <w:iCs w:val="false"/>
                <w:color w:val="AAAACC"/>
                <w:sz w:val="15"/>
                <w:szCs w:val="15"/>
              </w:rPr>
              <w:t xml:space="preserve">New assets enter continuously</w:t>
            </w:r>
          </w:p>
        </w:tc>
        <w:tc>
          <w:tcPr>
            <w:tcBorders>
              <w:top w:val="single" w:color="8B6A20" w:sz="4" w:space="0"/>
              <w:left w:val="none" w:color="FFFFFF" w:sz="0" w:space="0"/>
              <w:bottom w:val="none" w:color="FFFFFF" w:sz="0" w:space="0"/>
              <w:right w:val="single" w:color="2A2A4A" w:sz="2" w:space="0"/>
            </w:tcBorders>
            <w:shd w:fill="1A1A2E" w:val="clear"/>
            <w:tcMar>
              <w:top w:type="dxa" w:w="240"/>
              <w:left w:type="dxa" w:w="180"/>
              <w:bottom w:type="dxa" w:w="240"/>
              <w:right w:type="dxa" w:w="160"/>
            </w:tcMar>
          </w:tcPr>
          <w:p>
            <w:pPr>
              <w:spacing w:before="0" w:after="80" w:line="340"/>
              <w:jc w:val="left"/>
            </w:pPr>
            <w:r>
              <w:rPr>
                <w:rFonts w:ascii="Arial" w:cs="Arial" w:eastAsia="Arial" w:hAnsi="Arial"/>
                <w:b/>
                <w:bCs/>
                <w:i w:val="false"/>
                <w:iCs w:val="false"/>
                <w:color w:val="C8A84A"/>
                <w:sz w:val="15"/>
                <w:szCs w:val="15"/>
              </w:rPr>
              <w:t xml:space="preserve">02</w:t>
            </w:r>
          </w:p>
          <w:p>
            <w:pPr>
              <w:spacing w:before="0" w:after="80" w:line="290"/>
              <w:jc w:val="left"/>
            </w:pPr>
            <w:r>
              <w:rPr>
                <w:rFonts w:ascii="Arial" w:cs="Arial" w:eastAsia="Arial" w:hAnsi="Arial"/>
                <w:b/>
                <w:bCs/>
                <w:i w:val="false"/>
                <w:iCs w:val="false"/>
                <w:color w:val="FFFFFF"/>
                <w:sz w:val="18"/>
                <w:szCs w:val="18"/>
              </w:rPr>
              <w:t xml:space="preserve">Patterns
Detected</w:t>
            </w:r>
          </w:p>
          <w:p>
            <w:pPr>
              <w:spacing w:before="0" w:after="0" w:line="270"/>
              <w:jc w:val="left"/>
            </w:pPr>
            <w:r>
              <w:rPr>
                <w:rFonts w:ascii="Arial" w:cs="Arial" w:eastAsia="Arial" w:hAnsi="Arial"/>
                <w:b w:val="false"/>
                <w:bCs w:val="false"/>
                <w:i w:val="false"/>
                <w:iCs w:val="false"/>
                <w:color w:val="AAAACC"/>
                <w:sz w:val="15"/>
                <w:szCs w:val="15"/>
              </w:rPr>
              <w:t xml:space="preserve">Intelligence identifies emerging themes and concept drift</w:t>
            </w:r>
          </w:p>
        </w:tc>
        <w:tc>
          <w:tcPr>
            <w:tcBorders>
              <w:top w:val="single" w:color="8B6A20" w:sz="4" w:space="0"/>
              <w:left w:val="none" w:color="FFFFFF" w:sz="0" w:space="0"/>
              <w:bottom w:val="none" w:color="FFFFFF" w:sz="0" w:space="0"/>
              <w:right w:val="single" w:color="2A2A4A" w:sz="2" w:space="0"/>
            </w:tcBorders>
            <w:shd w:fill="1A1A2E" w:val="clear"/>
            <w:tcMar>
              <w:top w:type="dxa" w:w="240"/>
              <w:left w:type="dxa" w:w="180"/>
              <w:bottom w:type="dxa" w:w="240"/>
              <w:right w:type="dxa" w:w="160"/>
            </w:tcMar>
          </w:tcPr>
          <w:p>
            <w:pPr>
              <w:spacing w:before="0" w:after="80" w:line="340"/>
              <w:jc w:val="left"/>
            </w:pPr>
            <w:r>
              <w:rPr>
                <w:rFonts w:ascii="Arial" w:cs="Arial" w:eastAsia="Arial" w:hAnsi="Arial"/>
                <w:b/>
                <w:bCs/>
                <w:i w:val="false"/>
                <w:iCs w:val="false"/>
                <w:color w:val="C8A84A"/>
                <w:sz w:val="15"/>
                <w:szCs w:val="15"/>
              </w:rPr>
              <w:t xml:space="preserve">03</w:t>
            </w:r>
          </w:p>
          <w:p>
            <w:pPr>
              <w:spacing w:before="0" w:after="80" w:line="290"/>
              <w:jc w:val="left"/>
            </w:pPr>
            <w:r>
              <w:rPr>
                <w:rFonts w:ascii="Arial" w:cs="Arial" w:eastAsia="Arial" w:hAnsi="Arial"/>
                <w:b/>
                <w:bCs/>
                <w:i w:val="false"/>
                <w:iCs w:val="false"/>
                <w:color w:val="FFFFFF"/>
                <w:sz w:val="18"/>
                <w:szCs w:val="18"/>
              </w:rPr>
              <w:t xml:space="preserve">Taxonomy
Updated</w:t>
            </w:r>
          </w:p>
          <w:p>
            <w:pPr>
              <w:spacing w:before="0" w:after="0" w:line="270"/>
              <w:jc w:val="left"/>
            </w:pPr>
            <w:r>
              <w:rPr>
                <w:rFonts w:ascii="Arial" w:cs="Arial" w:eastAsia="Arial" w:hAnsi="Arial"/>
                <w:b w:val="false"/>
                <w:bCs w:val="false"/>
                <w:i w:val="false"/>
                <w:iCs w:val="false"/>
                <w:color w:val="AAAACC"/>
                <w:sz w:val="15"/>
                <w:szCs w:val="15"/>
              </w:rPr>
              <w:t xml:space="preserve">New categories proposed, obsolete ones flagged for human review</w:t>
            </w:r>
          </w:p>
        </w:tc>
        <w:tc>
          <w:tcPr>
            <w:tcBorders>
              <w:top w:val="single" w:color="8B6A20" w:sz="4" w:space="0"/>
              <w:left w:val="none" w:color="FFFFFF" w:sz="0" w:space="0"/>
              <w:bottom w:val="none" w:color="FFFFFF" w:sz="0" w:space="0"/>
              <w:right w:val="single" w:color="2A2A4A" w:sz="2" w:space="0"/>
            </w:tcBorders>
            <w:shd w:fill="1A1A2E" w:val="clear"/>
            <w:tcMar>
              <w:top w:type="dxa" w:w="240"/>
              <w:left w:type="dxa" w:w="180"/>
              <w:bottom w:type="dxa" w:w="240"/>
              <w:right w:type="dxa" w:w="160"/>
            </w:tcMar>
          </w:tcPr>
          <w:p>
            <w:pPr>
              <w:spacing w:before="0" w:after="80" w:line="340"/>
              <w:jc w:val="left"/>
            </w:pPr>
            <w:r>
              <w:rPr>
                <w:rFonts w:ascii="Arial" w:cs="Arial" w:eastAsia="Arial" w:hAnsi="Arial"/>
                <w:b/>
                <w:bCs/>
                <w:i w:val="false"/>
                <w:iCs w:val="false"/>
                <w:color w:val="C8A84A"/>
                <w:sz w:val="15"/>
                <w:szCs w:val="15"/>
              </w:rPr>
              <w:t xml:space="preserve">04</w:t>
            </w:r>
          </w:p>
          <w:p>
            <w:pPr>
              <w:spacing w:before="0" w:after="80" w:line="290"/>
              <w:jc w:val="left"/>
            </w:pPr>
            <w:r>
              <w:rPr>
                <w:rFonts w:ascii="Arial" w:cs="Arial" w:eastAsia="Arial" w:hAnsi="Arial"/>
                <w:b/>
                <w:bCs/>
                <w:i w:val="false"/>
                <w:iCs w:val="false"/>
                <w:color w:val="FFFFFF"/>
                <w:sz w:val="18"/>
                <w:szCs w:val="18"/>
              </w:rPr>
              <w:t xml:space="preserve">Assets
Reclassified</w:t>
            </w:r>
          </w:p>
          <w:p>
            <w:pPr>
              <w:spacing w:before="0" w:after="0" w:line="270"/>
              <w:jc w:val="left"/>
            </w:pPr>
            <w:r>
              <w:rPr>
                <w:rFonts w:ascii="Arial" w:cs="Arial" w:eastAsia="Arial" w:hAnsi="Arial"/>
                <w:b w:val="false"/>
                <w:bCs w:val="false"/>
                <w:i w:val="false"/>
                <w:iCs w:val="false"/>
                <w:color w:val="AAAACC"/>
                <w:sz w:val="15"/>
                <w:szCs w:val="15"/>
              </w:rPr>
              <w:t xml:space="preserve">Estate re-evaluated against the evolved model</w:t>
            </w:r>
          </w:p>
        </w:tc>
        <w:tc>
          <w:tcPr>
            <w:tcBorders>
              <w:top w:val="single" w:color="C8A84A" w:sz="8" w:space="0"/>
              <w:left w:val="none" w:color="FFFFFF" w:sz="0" w:space="0"/>
              <w:bottom w:val="none" w:color="FFFFFF" w:sz="0" w:space="0"/>
              <w:right w:val="none" w:color="FFFFFF" w:sz="0" w:space="0"/>
            </w:tcBorders>
            <w:shd w:fill="252545" w:val="clear"/>
            <w:tcMar>
              <w:top w:type="dxa" w:w="240"/>
              <w:left w:type="dxa" w:w="180"/>
              <w:bottom w:type="dxa" w:w="240"/>
              <w:right w:type="dxa" w:w="160"/>
            </w:tcMar>
          </w:tcPr>
          <w:p>
            <w:pPr>
              <w:spacing w:before="0" w:after="80" w:line="340"/>
              <w:jc w:val="left"/>
            </w:pPr>
            <w:r>
              <w:rPr>
                <w:rFonts w:ascii="Arial" w:cs="Arial" w:eastAsia="Arial" w:hAnsi="Arial"/>
                <w:b/>
                <w:bCs/>
                <w:i w:val="false"/>
                <w:iCs w:val="false"/>
                <w:color w:val="C8A84A"/>
                <w:sz w:val="26"/>
                <w:szCs w:val="26"/>
              </w:rPr>
              <w:t xml:space="preserve">↺</w:t>
            </w:r>
          </w:p>
          <w:p>
            <w:pPr>
              <w:spacing w:before="0" w:after="80" w:line="290"/>
              <w:jc w:val="left"/>
            </w:pPr>
            <w:r>
              <w:rPr>
                <w:rFonts w:ascii="Arial" w:cs="Arial" w:eastAsia="Arial" w:hAnsi="Arial"/>
                <w:b/>
                <w:bCs/>
                <w:i w:val="false"/>
                <w:iCs w:val="false"/>
                <w:color w:val="C8A84A"/>
                <w:sz w:val="18"/>
                <w:szCs w:val="18"/>
              </w:rPr>
              <w:t xml:space="preserve">Continuously</w:t>
            </w:r>
          </w:p>
          <w:p>
            <w:pPr>
              <w:spacing w:before="0" w:after="0" w:line="270"/>
              <w:jc w:val="left"/>
            </w:pPr>
            <w:r>
              <w:rPr>
                <w:rFonts w:ascii="Arial" w:cs="Arial" w:eastAsia="Arial" w:hAnsi="Arial"/>
                <w:b w:val="false"/>
                <w:bCs w:val="false"/>
                <w:i w:val="false"/>
                <w:iCs w:val="false"/>
                <w:color w:val="AAAACC"/>
                <w:sz w:val="15"/>
                <w:szCs w:val="15"/>
              </w:rPr>
              <w:t xml:space="preserve">The cycle runs autonomously — the taxonomy never becomes stale</w:t>
            </w:r>
          </w:p>
        </w:tc>
      </w:tr>
    </w:tbl>
    <w:p>
      <w:pPr>
        <w:spacing w:before="280" w:after="0"/>
      </w:pPr>
      <w:r>
        <w:rPr>
          <w:rFonts w:ascii="Arial" w:cs="Arial" w:eastAsia="Arial" w:hAnsi="Arial"/>
          <w:b w:val="false"/>
          <w:bCs w:val="false"/>
          <w:i w:val="false"/>
          <w:iCs w:val="false"/>
          <w:color w:val="1E1E30"/>
          <w:sz w:val="22"/>
          <w:szCs w:val="22"/>
        </w:rPr>
        <w:t xml:space="preserve"/>
      </w:r>
    </w:p>
    <w:p>
      <w:pPr>
        <w:spacing w:before="0" w:after="120" w:line="340"/>
        <w:jc w:val="left"/>
      </w:pPr>
      <w:r>
        <w:rPr>
          <w:rFonts w:ascii="Arial" w:cs="Arial" w:eastAsia="Arial" w:hAnsi="Arial"/>
          <w:b/>
          <w:bCs/>
          <w:i w:val="false"/>
          <w:iCs w:val="false"/>
          <w:color w:val="1E1E30"/>
          <w:sz w:val="22"/>
          <w:szCs w:val="22"/>
        </w:rPr>
        <w:t xml:space="preserve">The Knowledge Lifecycle</w:t>
      </w:r>
    </w:p>
    <w:p>
      <w:pPr>
        <w:spacing w:before="0" w:after="180" w:line="360"/>
        <w:jc w:val="left"/>
      </w:pPr>
      <w:r>
        <w:rPr>
          <w:rFonts w:ascii="Arial" w:cs="Arial" w:eastAsia="Arial" w:hAnsi="Arial"/>
          <w:b w:val="false"/>
          <w:bCs w:val="false"/>
          <w:i w:val="false"/>
          <w:iCs w:val="false"/>
          <w:color w:val="1E1E30"/>
          <w:sz w:val="22"/>
          <w:szCs w:val="22"/>
        </w:rPr>
        <w:t xml:space="preserve">The Common Knowledge Asset travels through five stages, carrying its full history at each point: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8"/>
        <w:gridCol w:w="1968"/>
        <w:gridCol w:w="1968"/>
        <w:gridCol w:w="1968"/>
        <w:gridCol w:w="1968"/>
      </w:tblGrid>
      <w:tr>
        <w:tc>
          <w:tcPr>
            <w:tcBorders>
              <w:top w:val="single" w:color="2A2A4A"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888899"/>
                <w:spacing w:val="80"/>
                <w:sz w:val="13"/>
                <w:szCs w:val="13"/>
              </w:rPr>
              <w:t xml:space="preserve">INGESTION</w:t>
            </w:r>
          </w:p>
          <w:p>
            <w:pPr>
              <w:spacing w:before="0" w:after="80" w:line="300"/>
              <w:jc w:val="left"/>
            </w:pPr>
            <w:r>
              <w:rPr>
                <w:rFonts w:ascii="Arial" w:cs="Arial" w:eastAsia="Arial" w:hAnsi="Arial"/>
                <w:b/>
                <w:bCs/>
                <w:i w:val="false"/>
                <w:iCs w:val="false"/>
                <w:color w:val="FFFFFF"/>
                <w:sz w:val="19"/>
                <w:szCs w:val="19"/>
              </w:rPr>
              <w:t xml:space="preserve">Captured</w:t>
            </w:r>
          </w:p>
          <w:p>
            <w:pPr>
              <w:spacing w:before="0" w:after="0" w:line="290"/>
              <w:jc w:val="left"/>
            </w:pPr>
            <w:r>
              <w:rPr>
                <w:rFonts w:ascii="Arial" w:cs="Arial" w:eastAsia="Arial" w:hAnsi="Arial"/>
                <w:b w:val="false"/>
                <w:bCs w:val="false"/>
                <w:i w:val="false"/>
                <w:iCs w:val="false"/>
                <w:color w:val="AAAACC"/>
                <w:sz w:val="16"/>
                <w:szCs w:val="16"/>
              </w:rPr>
              <w:t xml:space="preserve">Identity, type, and provenance recorded</w:t>
            </w:r>
          </w:p>
        </w:tc>
        <w:tc>
          <w:tcPr>
            <w:tcBorders>
              <w:top w:val="single" w:color="B89030"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PROCESSING</w:t>
            </w:r>
          </w:p>
          <w:p>
            <w:pPr>
              <w:spacing w:before="0" w:after="80" w:line="300"/>
              <w:jc w:val="left"/>
            </w:pPr>
            <w:r>
              <w:rPr>
                <w:rFonts w:ascii="Arial" w:cs="Arial" w:eastAsia="Arial" w:hAnsi="Arial"/>
                <w:b/>
                <w:bCs/>
                <w:i w:val="false"/>
                <w:iCs w:val="false"/>
                <w:color w:val="FFFFFF"/>
                <w:sz w:val="19"/>
                <w:szCs w:val="19"/>
              </w:rPr>
              <w:t xml:space="preserve">Classified</w:t>
            </w:r>
          </w:p>
          <w:p>
            <w:pPr>
              <w:spacing w:before="0" w:after="0" w:line="290"/>
              <w:jc w:val="left"/>
            </w:pPr>
            <w:r>
              <w:rPr>
                <w:rFonts w:ascii="Arial" w:cs="Arial" w:eastAsia="Arial" w:hAnsi="Arial"/>
                <w:b w:val="false"/>
                <w:bCs w:val="false"/>
                <w:i w:val="false"/>
                <w:iCs w:val="false"/>
                <w:color w:val="AAAACC"/>
                <w:sz w:val="16"/>
                <w:szCs w:val="16"/>
              </w:rPr>
              <w:t xml:space="preserve">Domain, confidence score, and transferability assessed</w:t>
            </w:r>
          </w:p>
        </w:tc>
        <w:tc>
          <w:tcPr>
            <w:tcBorders>
              <w:top w:val="single" w:color="B89030"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ACTIVE USE</w:t>
            </w:r>
          </w:p>
          <w:p>
            <w:pPr>
              <w:spacing w:before="0" w:after="80" w:line="300"/>
              <w:jc w:val="left"/>
            </w:pPr>
            <w:r>
              <w:rPr>
                <w:rFonts w:ascii="Arial" w:cs="Arial" w:eastAsia="Arial" w:hAnsi="Arial"/>
                <w:b/>
                <w:bCs/>
                <w:i w:val="false"/>
                <w:iCs w:val="false"/>
                <w:color w:val="FFFFFF"/>
                <w:sz w:val="19"/>
                <w:szCs w:val="19"/>
              </w:rPr>
              <w:t xml:space="preserve">Governed</w:t>
            </w:r>
          </w:p>
          <w:p>
            <w:pPr>
              <w:spacing w:before="0" w:after="0" w:line="290"/>
              <w:jc w:val="left"/>
            </w:pPr>
            <w:r>
              <w:rPr>
                <w:rFonts w:ascii="Arial" w:cs="Arial" w:eastAsia="Arial" w:hAnsi="Arial"/>
                <w:b w:val="false"/>
                <w:bCs w:val="false"/>
                <w:i w:val="false"/>
                <w:iCs w:val="false"/>
                <w:color w:val="AAAACC"/>
                <w:sz w:val="16"/>
                <w:szCs w:val="16"/>
              </w:rPr>
              <w:t xml:space="preserve">Health score updates continuously with each use</w:t>
            </w:r>
          </w:p>
        </w:tc>
        <w:tc>
          <w:tcPr>
            <w:tcBorders>
              <w:top w:val="single" w:color="2A2A4A" w:sz="4" w:space="0"/>
              <w:left w:val="none" w:color="FFFFFF" w:sz="0" w:space="0"/>
              <w:bottom w:val="none" w:color="FFFFFF" w:sz="0" w:space="0"/>
              <w:right w:val="single" w:color="2A2A4A" w:sz="2" w:space="0"/>
            </w:tcBorders>
            <w:shd w:fill="1A1A2E"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888899"/>
                <w:spacing w:val="80"/>
                <w:sz w:val="13"/>
                <w:szCs w:val="13"/>
              </w:rPr>
              <w:t xml:space="preserve">DECAY</w:t>
            </w:r>
          </w:p>
          <w:p>
            <w:pPr>
              <w:spacing w:before="0" w:after="80" w:line="300"/>
              <w:jc w:val="left"/>
            </w:pPr>
            <w:r>
              <w:rPr>
                <w:rFonts w:ascii="Arial" w:cs="Arial" w:eastAsia="Arial" w:hAnsi="Arial"/>
                <w:b/>
                <w:bCs/>
                <w:i w:val="false"/>
                <w:iCs w:val="false"/>
                <w:color w:val="FFFFFF"/>
                <w:sz w:val="19"/>
                <w:szCs w:val="19"/>
              </w:rPr>
              <w:t xml:space="preserve">Reviewed</w:t>
            </w:r>
          </w:p>
          <w:p>
            <w:pPr>
              <w:spacing w:before="0" w:after="0" w:line="290"/>
              <w:jc w:val="left"/>
            </w:pPr>
            <w:r>
              <w:rPr>
                <w:rFonts w:ascii="Arial" w:cs="Arial" w:eastAsia="Arial" w:hAnsi="Arial"/>
                <w:b w:val="false"/>
                <w:bCs w:val="false"/>
                <w:i w:val="false"/>
                <w:iCs w:val="false"/>
                <w:color w:val="AAAACC"/>
                <w:sz w:val="16"/>
                <w:szCs w:val="16"/>
              </w:rPr>
              <w:t xml:space="preserve">Currency drops below threshold — owner alerted</w:t>
            </w:r>
          </w:p>
        </w:tc>
        <w:tc>
          <w:tcPr>
            <w:tcBorders>
              <w:top w:val="single" w:color="C8A84A" w:sz="8" w:space="0"/>
              <w:left w:val="none" w:color="FFFFFF" w:sz="0" w:space="0"/>
              <w:bottom w:val="none" w:color="FFFFFF" w:sz="0" w:space="0"/>
              <w:right w:val="none" w:color="FFFFFF" w:sz="0" w:space="0"/>
            </w:tcBorders>
            <w:shd w:fill="252545" w:val="clear"/>
            <w:tcMar>
              <w:top w:type="dxa" w:w="280"/>
              <w:left w:type="dxa" w:w="220"/>
              <w:bottom w:type="dxa" w:w="280"/>
              <w:right w:type="dxa" w:w="180"/>
            </w:tcMar>
          </w:tcPr>
          <w:p>
            <w:pPr>
              <w:spacing w:before="0" w:after="60" w:line="340"/>
              <w:jc w:val="left"/>
            </w:pPr>
            <w:r>
              <w:rPr>
                <w:rFonts w:ascii="Arial" w:cs="Arial" w:eastAsia="Arial" w:hAnsi="Arial"/>
                <w:b w:val="false"/>
                <w:bCs w:val="false"/>
                <w:i w:val="false"/>
                <w:iCs w:val="false"/>
                <w:color w:val="C8A84A"/>
                <w:spacing w:val="80"/>
                <w:sz w:val="13"/>
                <w:szCs w:val="13"/>
              </w:rPr>
              <w:t xml:space="preserve">RESOLUTION</w:t>
            </w:r>
          </w:p>
          <w:p>
            <w:pPr>
              <w:spacing w:before="0" w:after="80" w:line="300"/>
              <w:jc w:val="left"/>
            </w:pPr>
            <w:r>
              <w:rPr>
                <w:rFonts w:ascii="Arial" w:cs="Arial" w:eastAsia="Arial" w:hAnsi="Arial"/>
                <w:b/>
                <w:bCs/>
                <w:i w:val="false"/>
                <w:iCs w:val="false"/>
                <w:color w:val="C8A84A"/>
                <w:sz w:val="19"/>
                <w:szCs w:val="19"/>
              </w:rPr>
              <w:t xml:space="preserve">Retired / Renewed</w:t>
            </w:r>
          </w:p>
          <w:p>
            <w:pPr>
              <w:spacing w:before="0" w:after="0" w:line="290"/>
              <w:jc w:val="left"/>
            </w:pPr>
            <w:r>
              <w:rPr>
                <w:rFonts w:ascii="Arial" w:cs="Arial" w:eastAsia="Arial" w:hAnsi="Arial"/>
                <w:b w:val="false"/>
                <w:bCs w:val="false"/>
                <w:i w:val="false"/>
                <w:iCs w:val="false"/>
                <w:color w:val="AAAACC"/>
                <w:sz w:val="16"/>
                <w:szCs w:val="16"/>
              </w:rPr>
              <w:t xml:space="preserve">Archived or refreshed — lineage preserved</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7 — DECISION CASES</w:t>
            </w:r>
          </w:p>
          <w:p>
            <w:pPr>
              <w:spacing w:before="0" w:after="0" w:line="380"/>
              <w:jc w:val="left"/>
            </w:pPr>
            <w:r>
              <w:rPr>
                <w:rFonts w:ascii="Arial" w:cs="Arial" w:eastAsia="Arial" w:hAnsi="Arial"/>
                <w:b/>
                <w:bCs/>
                <w:i w:val="false"/>
                <w:iCs w:val="false"/>
                <w:color w:val="FFFFFF"/>
                <w:sz w:val="32"/>
                <w:szCs w:val="32"/>
              </w:rPr>
              <w:t xml:space="preserve">Five decisions that Knowledge Intelligence makes newly possible.</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The value of Knowledge Intelligence becomes concrete when anchored to decisions that were previously unavailable, or available only through costly, one-off, and unreliable manual effort.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Borders>
              <w:top w:val="none" w:color="FFFFFF" w:sz="0" w:space="0"/>
              <w:left w:val="none" w:color="FFFFFF" w:sz="0" w:space="0"/>
              <w:bottom w:val="none" w:color="FFFFFF" w:sz="0" w:space="0"/>
              <w:right w:val="none" w:color="FFFFFF" w:sz="0" w:space="0"/>
            </w:tcBorders>
            <w:shd w:fill="1A1A2E" w:val="clear"/>
            <w:tcMar>
              <w:top w:type="dxa" w:w="280"/>
              <w:left w:type="dxa" w:w="220"/>
              <w:bottom w:type="dxa" w:w="280"/>
              <w:right w:type="dxa" w:w="180"/>
            </w:tcMar>
            <w:vAlign w:val="top"/>
          </w:tcPr>
          <w:p>
            <w:pPr>
              <w:spacing w:before="0" w:after="60" w:line="340"/>
              <w:jc w:val="center"/>
            </w:pPr>
            <w:r>
              <w:rPr>
                <w:rFonts w:ascii="Arial" w:cs="Arial" w:eastAsia="Arial" w:hAnsi="Arial"/>
                <w:b/>
                <w:bCs/>
                <w:i w:val="false"/>
                <w:iCs w:val="false"/>
                <w:color w:val="C8A84A"/>
                <w:sz w:val="40"/>
                <w:szCs w:val="40"/>
              </w:rPr>
              <w:t xml:space="preserve">01</w:t>
            </w:r>
          </w:p>
          <w:p>
            <w:pPr>
              <w:spacing w:before="0" w:after="0" w:line="340"/>
              <w:jc w:val="center"/>
            </w:pPr>
            <w:r>
              <w:rPr>
                <w:rFonts w:ascii="Arial" w:cs="Arial" w:eastAsia="Arial" w:hAnsi="Arial"/>
                <w:b/>
                <w:bCs/>
                <w:i w:val="false"/>
                <w:iCs w:val="false"/>
                <w:color w:val="888899"/>
                <w:spacing w:val="60"/>
                <w:sz w:val="13"/>
                <w:szCs w:val="13"/>
              </w:rPr>
              <w:t xml:space="preserve">STRATEGIC TIMING</w:t>
            </w:r>
          </w:p>
        </w:tc>
        <w:tc>
          <w:tcPr>
            <w:tcBorders>
              <w:top w:val="none" w:color="FFFFFF" w:sz="0" w:space="0"/>
              <w:left w:val="single" w:color="C8A84A" w:sz="8" w:space="0"/>
              <w:bottom w:val="single" w:color="2A2A4A" w:sz="2" w:space="0"/>
              <w:right w:val="none" w:color="FFFFFF" w:sz="0" w:space="0"/>
            </w:tcBorders>
            <w:shd w:fill="F8F9FA" w:val="clear"/>
            <w:tcMar>
              <w:top w:type="dxa" w:w="280"/>
              <w:left w:type="dxa" w:w="300"/>
              <w:bottom w:type="dxa" w:w="240"/>
              <w:right w:type="dxa" w:w="240"/>
            </w:tcMar>
          </w:tcPr>
          <w:p>
            <w:pPr>
              <w:spacing w:before="0" w:after="100" w:line="340"/>
              <w:jc w:val="left"/>
            </w:pPr>
            <w:r>
              <w:rPr>
                <w:rFonts w:ascii="Arial" w:cs="Arial" w:eastAsia="Arial" w:hAnsi="Arial"/>
                <w:b/>
                <w:bCs/>
                <w:i w:val="false"/>
                <w:iCs w:val="false"/>
                <w:color w:val="1E1E30"/>
                <w:sz w:val="21"/>
                <w:szCs w:val="21"/>
              </w:rPr>
              <w:t xml:space="preserve">Detecting emerging themes before they are named</w:t>
            </w:r>
          </w:p>
          <w:p>
            <w:pPr>
              <w:spacing w:before="0" w:after="160" w:line="330"/>
              <w:jc w:val="left"/>
            </w:pPr>
            <w:r>
              <w:rPr>
                <w:rFonts w:ascii="Arial" w:cs="Arial" w:eastAsia="Arial" w:hAnsi="Arial"/>
                <w:b w:val="false"/>
                <w:bCs w:val="false"/>
                <w:i w:val="false"/>
                <w:iCs w:val="false"/>
                <w:color w:val="4A4A6A"/>
                <w:sz w:val="19"/>
                <w:szCs w:val="19"/>
              </w:rPr>
              <w:t xml:space="preserve">Themes are typically only recognised once someone names them. Knowledge Intelligence enables early visibility of persistent, converging signals across both the documented content estate and tacit knowledge networks — allowing leaders to see change forming before it becomes obvious.</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440"/>
            </w:tblGrid>
            <w:tr>
              <w:tc>
                <w:tcPr>
                  <w:tcBorders>
                    <w:top w:val="none" w:color="FFFFFF" w:sz="0" w:space="0"/>
                    <w:left w:val="single" w:color="B89030" w:sz="6" w:space="0"/>
                    <w:bottom w:val="none" w:color="FFFFFF" w:sz="0" w:space="0"/>
                    <w:right w:val="none" w:color="FFFFFF" w:sz="0" w:space="0"/>
                  </w:tcBorders>
                  <w:shd w:fill="FDF6E3" w:val="clear"/>
                  <w:tcMar>
                    <w:top w:type="dxa" w:w="100"/>
                    <w:left w:type="dxa" w:w="200"/>
                    <w:bottom w:type="dxa" w:w="100"/>
                    <w:right w:type="dxa" w:w="160"/>
                  </w:tcMar>
                </w:tcPr>
                <w:p>
                  <w:pPr>
                    <w:spacing w:before="0" w:after="0" w:line="340"/>
                    <w:jc w:val="left"/>
                  </w:pPr>
                  <w:r>
                    <w:rPr>
                      <w:rFonts w:ascii="Arial" w:cs="Arial" w:eastAsia="Arial" w:hAnsi="Arial"/>
                      <w:b w:val="false"/>
                      <w:bCs w:val="false"/>
                      <w:i/>
                      <w:iCs/>
                      <w:color w:val="4A4A6A"/>
                      <w:sz w:val="17"/>
                      <w:szCs w:val="17"/>
                    </w:rPr>
                    <w:t xml:space="preserve">Earlier, better-timed strategic awareness without overreaction.</w:t>
                  </w:r>
                </w:p>
              </w:tc>
            </w:tr>
          </w:tbl>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Borders>
              <w:top w:val="none" w:color="FFFFFF" w:sz="0" w:space="0"/>
              <w:left w:val="none" w:color="FFFFFF" w:sz="0" w:space="0"/>
              <w:bottom w:val="none" w:color="FFFFFF" w:sz="0" w:space="0"/>
              <w:right w:val="none" w:color="FFFFFF" w:sz="0" w:space="0"/>
            </w:tcBorders>
            <w:shd w:fill="1A1A2E" w:val="clear"/>
            <w:tcMar>
              <w:top w:type="dxa" w:w="280"/>
              <w:left w:type="dxa" w:w="220"/>
              <w:bottom w:type="dxa" w:w="280"/>
              <w:right w:type="dxa" w:w="180"/>
            </w:tcMar>
            <w:vAlign w:val="top"/>
          </w:tcPr>
          <w:p>
            <w:pPr>
              <w:spacing w:before="0" w:after="60" w:line="340"/>
              <w:jc w:val="center"/>
            </w:pPr>
            <w:r>
              <w:rPr>
                <w:rFonts w:ascii="Arial" w:cs="Arial" w:eastAsia="Arial" w:hAnsi="Arial"/>
                <w:b/>
                <w:bCs/>
                <w:i w:val="false"/>
                <w:iCs w:val="false"/>
                <w:color w:val="C8A84A"/>
                <w:sz w:val="40"/>
                <w:szCs w:val="40"/>
              </w:rPr>
              <w:t xml:space="preserve">02</w:t>
            </w:r>
          </w:p>
          <w:p>
            <w:pPr>
              <w:spacing w:before="0" w:after="0" w:line="340"/>
              <w:jc w:val="center"/>
            </w:pPr>
            <w:r>
              <w:rPr>
                <w:rFonts w:ascii="Arial" w:cs="Arial" w:eastAsia="Arial" w:hAnsi="Arial"/>
                <w:b/>
                <w:bCs/>
                <w:i w:val="false"/>
                <w:iCs w:val="false"/>
                <w:color w:val="888899"/>
                <w:spacing w:val="60"/>
                <w:sz w:val="13"/>
                <w:szCs w:val="13"/>
              </w:rPr>
              <w:t xml:space="preserve">SUCCESSION RISK</w:t>
            </w:r>
          </w:p>
        </w:tc>
        <w:tc>
          <w:tcPr>
            <w:tcBorders>
              <w:top w:val="none" w:color="FFFFFF" w:sz="0" w:space="0"/>
              <w:left w:val="single" w:color="C8A84A" w:sz="8" w:space="0"/>
              <w:bottom w:val="single" w:color="2A2A4A" w:sz="2" w:space="0"/>
              <w:right w:val="none" w:color="FFFFFF" w:sz="0" w:space="0"/>
            </w:tcBorders>
            <w:shd w:fill="F8F9FA" w:val="clear"/>
            <w:tcMar>
              <w:top w:type="dxa" w:w="280"/>
              <w:left w:type="dxa" w:w="300"/>
              <w:bottom w:type="dxa" w:w="240"/>
              <w:right w:type="dxa" w:w="240"/>
            </w:tcMar>
          </w:tcPr>
          <w:p>
            <w:pPr>
              <w:spacing w:before="0" w:after="100" w:line="340"/>
              <w:jc w:val="left"/>
            </w:pPr>
            <w:r>
              <w:rPr>
                <w:rFonts w:ascii="Arial" w:cs="Arial" w:eastAsia="Arial" w:hAnsi="Arial"/>
                <w:b/>
                <w:bCs/>
                <w:i w:val="false"/>
                <w:iCs w:val="false"/>
                <w:color w:val="1E1E30"/>
                <w:sz w:val="21"/>
                <w:szCs w:val="21"/>
              </w:rPr>
              <w:t xml:space="preserve">Identifying where critical knowledge is concentrated</w:t>
            </w:r>
          </w:p>
          <w:p>
            <w:pPr>
              <w:spacing w:before="0" w:after="160" w:line="330"/>
              <w:jc w:val="left"/>
            </w:pPr>
            <w:r>
              <w:rPr>
                <w:rFonts w:ascii="Arial" w:cs="Arial" w:eastAsia="Arial" w:hAnsi="Arial"/>
                <w:b w:val="false"/>
                <w:bCs w:val="false"/>
                <w:i w:val="false"/>
                <w:iCs w:val="false"/>
                <w:color w:val="4A4A6A"/>
                <w:sz w:val="19"/>
                <w:szCs w:val="19"/>
              </w:rPr>
              <w:t xml:space="preserve">No current system can identify that a critical decision-making process depends on the judgement of two people who are both approaching retirement. Knowledge Intelligence maps concentration risk across the full estate — enabling deliberate succession planning before the knowledge is lost.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440"/>
            </w:tblGrid>
            <w:tr>
              <w:tc>
                <w:tcPr>
                  <w:tcBorders>
                    <w:top w:val="none" w:color="FFFFFF" w:sz="0" w:space="0"/>
                    <w:left w:val="single" w:color="B89030" w:sz="6" w:space="0"/>
                    <w:bottom w:val="none" w:color="FFFFFF" w:sz="0" w:space="0"/>
                    <w:right w:val="none" w:color="FFFFFF" w:sz="0" w:space="0"/>
                  </w:tcBorders>
                  <w:shd w:fill="FDF6E3" w:val="clear"/>
                  <w:tcMar>
                    <w:top w:type="dxa" w:w="100"/>
                    <w:left w:type="dxa" w:w="200"/>
                    <w:bottom w:type="dxa" w:w="100"/>
                    <w:right w:type="dxa" w:w="160"/>
                  </w:tcMar>
                </w:tcPr>
                <w:p>
                  <w:pPr>
                    <w:spacing w:before="0" w:after="0" w:line="340"/>
                    <w:jc w:val="left"/>
                  </w:pPr>
                  <w:r>
                    <w:rPr>
                      <w:rFonts w:ascii="Arial" w:cs="Arial" w:eastAsia="Arial" w:hAnsi="Arial"/>
                      <w:b w:val="false"/>
                      <w:bCs w:val="false"/>
                      <w:i/>
                      <w:iCs/>
                      <w:color w:val="4A4A6A"/>
                      <w:sz w:val="17"/>
                      <w:szCs w:val="17"/>
                    </w:rPr>
                    <w:t xml:space="preserve">Succession planning based on knowledge risk, not org charts.</w:t>
                  </w:r>
                </w:p>
              </w:tc>
            </w:tr>
          </w:tbl>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Borders>
              <w:top w:val="none" w:color="FFFFFF" w:sz="0" w:space="0"/>
              <w:left w:val="none" w:color="FFFFFF" w:sz="0" w:space="0"/>
              <w:bottom w:val="none" w:color="FFFFFF" w:sz="0" w:space="0"/>
              <w:right w:val="none" w:color="FFFFFF" w:sz="0" w:space="0"/>
            </w:tcBorders>
            <w:shd w:fill="1A1A2E" w:val="clear"/>
            <w:tcMar>
              <w:top w:type="dxa" w:w="280"/>
              <w:left w:type="dxa" w:w="220"/>
              <w:bottom w:type="dxa" w:w="280"/>
              <w:right w:type="dxa" w:w="180"/>
            </w:tcMar>
            <w:vAlign w:val="top"/>
          </w:tcPr>
          <w:p>
            <w:pPr>
              <w:spacing w:before="0" w:after="60" w:line="340"/>
              <w:jc w:val="center"/>
            </w:pPr>
            <w:r>
              <w:rPr>
                <w:rFonts w:ascii="Arial" w:cs="Arial" w:eastAsia="Arial" w:hAnsi="Arial"/>
                <w:b/>
                <w:bCs/>
                <w:i w:val="false"/>
                <w:iCs w:val="false"/>
                <w:color w:val="C8A84A"/>
                <w:sz w:val="40"/>
                <w:szCs w:val="40"/>
              </w:rPr>
              <w:t xml:space="preserve">03</w:t>
            </w:r>
          </w:p>
          <w:p>
            <w:pPr>
              <w:spacing w:before="0" w:after="0" w:line="340"/>
              <w:jc w:val="center"/>
            </w:pPr>
            <w:r>
              <w:rPr>
                <w:rFonts w:ascii="Arial" w:cs="Arial" w:eastAsia="Arial" w:hAnsi="Arial"/>
                <w:b/>
                <w:bCs/>
                <w:i w:val="false"/>
                <w:iCs w:val="false"/>
                <w:color w:val="888899"/>
                <w:spacing w:val="60"/>
                <w:sz w:val="13"/>
                <w:szCs w:val="13"/>
              </w:rPr>
              <w:t xml:space="preserve">CONCEPT HEALTH</w:t>
            </w:r>
          </w:p>
        </w:tc>
        <w:tc>
          <w:tcPr>
            <w:tcBorders>
              <w:top w:val="none" w:color="FFFFFF" w:sz="0" w:space="0"/>
              <w:left w:val="single" w:color="C8A84A" w:sz="8" w:space="0"/>
              <w:bottom w:val="single" w:color="2A2A4A" w:sz="2" w:space="0"/>
              <w:right w:val="none" w:color="FFFFFF" w:sz="0" w:space="0"/>
            </w:tcBorders>
            <w:shd w:fill="F8F9FA" w:val="clear"/>
            <w:tcMar>
              <w:top w:type="dxa" w:w="280"/>
              <w:left w:type="dxa" w:w="300"/>
              <w:bottom w:type="dxa" w:w="240"/>
              <w:right w:type="dxa" w:w="240"/>
            </w:tcMar>
          </w:tcPr>
          <w:p>
            <w:pPr>
              <w:spacing w:before="0" w:after="100" w:line="340"/>
              <w:jc w:val="left"/>
            </w:pPr>
            <w:r>
              <w:rPr>
                <w:rFonts w:ascii="Arial" w:cs="Arial" w:eastAsia="Arial" w:hAnsi="Arial"/>
                <w:b/>
                <w:bCs/>
                <w:i w:val="false"/>
                <w:iCs w:val="false"/>
                <w:color w:val="1E1E30"/>
                <w:sz w:val="21"/>
                <w:szCs w:val="21"/>
              </w:rPr>
              <w:t xml:space="preserve">Evidence-based evolution of strategic concepts</w:t>
            </w:r>
          </w:p>
          <w:p>
            <w:pPr>
              <w:spacing w:before="0" w:after="160" w:line="330"/>
              <w:jc w:val="left"/>
            </w:pPr>
            <w:r>
              <w:rPr>
                <w:rFonts w:ascii="Arial" w:cs="Arial" w:eastAsia="Arial" w:hAnsi="Arial"/>
                <w:b w:val="false"/>
                <w:bCs w:val="false"/>
                <w:i w:val="false"/>
                <w:iCs w:val="false"/>
                <w:color w:val="4A4A6A"/>
                <w:sz w:val="19"/>
                <w:szCs w:val="19"/>
              </w:rPr>
              <w:t xml:space="preserve">Organisations accumulate frameworks and models that persist long after their usefulness declines. Knowledge Intelligence provides visibility into how concepts perform across the full estate — in documents, in practice, and in expert judgement — enabling deliberate evolution rather than conceptual drift.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440"/>
            </w:tblGrid>
            <w:tr>
              <w:tc>
                <w:tcPr>
                  <w:tcBorders>
                    <w:top w:val="none" w:color="FFFFFF" w:sz="0" w:space="0"/>
                    <w:left w:val="single" w:color="B89030" w:sz="6" w:space="0"/>
                    <w:bottom w:val="none" w:color="FFFFFF" w:sz="0" w:space="0"/>
                    <w:right w:val="none" w:color="FFFFFF" w:sz="0" w:space="0"/>
                  </w:tcBorders>
                  <w:shd w:fill="FDF6E3" w:val="clear"/>
                  <w:tcMar>
                    <w:top w:type="dxa" w:w="100"/>
                    <w:left w:type="dxa" w:w="200"/>
                    <w:bottom w:type="dxa" w:w="100"/>
                    <w:right w:type="dxa" w:w="160"/>
                  </w:tcMar>
                </w:tcPr>
                <w:p>
                  <w:pPr>
                    <w:spacing w:before="0" w:after="0" w:line="340"/>
                    <w:jc w:val="left"/>
                  </w:pPr>
                  <w:r>
                    <w:rPr>
                      <w:rFonts w:ascii="Arial" w:cs="Arial" w:eastAsia="Arial" w:hAnsi="Arial"/>
                      <w:b w:val="false"/>
                      <w:bCs w:val="false"/>
                      <w:i/>
                      <w:iCs/>
                      <w:color w:val="4A4A6A"/>
                      <w:sz w:val="17"/>
                      <w:szCs w:val="17"/>
                    </w:rPr>
                    <w:t xml:space="preserve">Concepts change based on evidence, not politics or fatigue.</w:t>
                  </w:r>
                </w:p>
              </w:tc>
            </w:tr>
          </w:tbl>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Borders>
              <w:top w:val="none" w:color="FFFFFF" w:sz="0" w:space="0"/>
              <w:left w:val="none" w:color="FFFFFF" w:sz="0" w:space="0"/>
              <w:bottom w:val="none" w:color="FFFFFF" w:sz="0" w:space="0"/>
              <w:right w:val="none" w:color="FFFFFF" w:sz="0" w:space="0"/>
            </w:tcBorders>
            <w:shd w:fill="1A1A2E" w:val="clear"/>
            <w:tcMar>
              <w:top w:type="dxa" w:w="280"/>
              <w:left w:type="dxa" w:w="220"/>
              <w:bottom w:type="dxa" w:w="280"/>
              <w:right w:type="dxa" w:w="180"/>
            </w:tcMar>
            <w:vAlign w:val="top"/>
          </w:tcPr>
          <w:p>
            <w:pPr>
              <w:spacing w:before="0" w:after="60" w:line="340"/>
              <w:jc w:val="center"/>
            </w:pPr>
            <w:r>
              <w:rPr>
                <w:rFonts w:ascii="Arial" w:cs="Arial" w:eastAsia="Arial" w:hAnsi="Arial"/>
                <w:b/>
                <w:bCs/>
                <w:i w:val="false"/>
                <w:iCs w:val="false"/>
                <w:color w:val="C8A84A"/>
                <w:sz w:val="40"/>
                <w:szCs w:val="40"/>
              </w:rPr>
              <w:t xml:space="preserve">04</w:t>
            </w:r>
          </w:p>
          <w:p>
            <w:pPr>
              <w:spacing w:before="0" w:after="0" w:line="340"/>
              <w:jc w:val="center"/>
            </w:pPr>
            <w:r>
              <w:rPr>
                <w:rFonts w:ascii="Arial" w:cs="Arial" w:eastAsia="Arial" w:hAnsi="Arial"/>
                <w:b/>
                <w:bCs/>
                <w:i w:val="false"/>
                <w:iCs w:val="false"/>
                <w:color w:val="888899"/>
                <w:spacing w:val="60"/>
                <w:sz w:val="13"/>
                <w:szCs w:val="13"/>
              </w:rPr>
              <w:t xml:space="preserve">CONFIDENCE</w:t>
            </w:r>
          </w:p>
        </w:tc>
        <w:tc>
          <w:tcPr>
            <w:tcBorders>
              <w:top w:val="none" w:color="FFFFFF" w:sz="0" w:space="0"/>
              <w:left w:val="single" w:color="C8A84A" w:sz="8" w:space="0"/>
              <w:bottom w:val="single" w:color="2A2A4A" w:sz="2" w:space="0"/>
              <w:right w:val="none" w:color="FFFFFF" w:sz="0" w:space="0"/>
            </w:tcBorders>
            <w:shd w:fill="F8F9FA" w:val="clear"/>
            <w:tcMar>
              <w:top w:type="dxa" w:w="280"/>
              <w:left w:type="dxa" w:w="300"/>
              <w:bottom w:type="dxa" w:w="240"/>
              <w:right w:type="dxa" w:w="240"/>
            </w:tcMar>
          </w:tcPr>
          <w:p>
            <w:pPr>
              <w:spacing w:before="0" w:after="100" w:line="340"/>
              <w:jc w:val="left"/>
            </w:pPr>
            <w:r>
              <w:rPr>
                <w:rFonts w:ascii="Arial" w:cs="Arial" w:eastAsia="Arial" w:hAnsi="Arial"/>
                <w:b/>
                <w:bCs/>
                <w:i w:val="false"/>
                <w:iCs w:val="false"/>
                <w:color w:val="1E1E30"/>
                <w:sz w:val="21"/>
                <w:szCs w:val="21"/>
              </w:rPr>
              <w:t xml:space="preserve">Governing confidence across the knowledge estate</w:t>
            </w:r>
          </w:p>
          <w:p>
            <w:pPr>
              <w:spacing w:before="0" w:after="160" w:line="330"/>
              <w:jc w:val="left"/>
            </w:pPr>
            <w:r>
              <w:rPr>
                <w:rFonts w:ascii="Arial" w:cs="Arial" w:eastAsia="Arial" w:hAnsi="Arial"/>
                <w:b w:val="false"/>
                <w:bCs w:val="false"/>
                <w:i w:val="false"/>
                <w:iCs w:val="false"/>
                <w:color w:val="4A4A6A"/>
                <w:sz w:val="19"/>
                <w:szCs w:val="19"/>
              </w:rPr>
              <w:t xml:space="preserve">In 2024, 47% of enterprise AI users reported making at least one major decision based on inaccurate or hallucinated content, and 75% of leaders say they do not trust their own data for decision-making. Knowledge Intelligence makes confidence a first-class governance dimension.</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440"/>
            </w:tblGrid>
            <w:tr>
              <w:tc>
                <w:tcPr>
                  <w:tcBorders>
                    <w:top w:val="none" w:color="FFFFFF" w:sz="0" w:space="0"/>
                    <w:left w:val="single" w:color="B89030" w:sz="6" w:space="0"/>
                    <w:bottom w:val="none" w:color="FFFFFF" w:sz="0" w:space="0"/>
                    <w:right w:val="none" w:color="FFFFFF" w:sz="0" w:space="0"/>
                  </w:tcBorders>
                  <w:shd w:fill="FDF6E3" w:val="clear"/>
                  <w:tcMar>
                    <w:top w:type="dxa" w:w="100"/>
                    <w:left w:type="dxa" w:w="200"/>
                    <w:bottom w:type="dxa" w:w="100"/>
                    <w:right w:type="dxa" w:w="160"/>
                  </w:tcMar>
                </w:tcPr>
                <w:p>
                  <w:pPr>
                    <w:spacing w:before="0" w:after="0" w:line="340"/>
                    <w:jc w:val="left"/>
                  </w:pPr>
                  <w:r>
                    <w:rPr>
                      <w:rFonts w:ascii="Arial" w:cs="Arial" w:eastAsia="Arial" w:hAnsi="Arial"/>
                      <w:b w:val="false"/>
                      <w:bCs w:val="false"/>
                      <w:i/>
                      <w:iCs/>
                      <w:color w:val="4A4A6A"/>
                      <w:sz w:val="17"/>
                      <w:szCs w:val="17"/>
                    </w:rPr>
                    <w:t xml:space="preserve">Confidence becomes governable. Assumptions become visible.</w:t>
                  </w:r>
                </w:p>
              </w:tc>
            </w:tr>
          </w:tbl>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Borders>
              <w:top w:val="none" w:color="FFFFFF" w:sz="0" w:space="0"/>
              <w:left w:val="none" w:color="FFFFFF" w:sz="0" w:space="0"/>
              <w:bottom w:val="none" w:color="FFFFFF" w:sz="0" w:space="0"/>
              <w:right w:val="none" w:color="FFFFFF" w:sz="0" w:space="0"/>
            </w:tcBorders>
            <w:shd w:fill="1A1A2E" w:val="clear"/>
            <w:tcMar>
              <w:top w:type="dxa" w:w="280"/>
              <w:left w:type="dxa" w:w="220"/>
              <w:bottom w:type="dxa" w:w="280"/>
              <w:right w:type="dxa" w:w="180"/>
            </w:tcMar>
            <w:vAlign w:val="top"/>
          </w:tcPr>
          <w:p>
            <w:pPr>
              <w:spacing w:before="0" w:after="60" w:line="340"/>
              <w:jc w:val="center"/>
            </w:pPr>
            <w:r>
              <w:rPr>
                <w:rFonts w:ascii="Arial" w:cs="Arial" w:eastAsia="Arial" w:hAnsi="Arial"/>
                <w:b/>
                <w:bCs/>
                <w:i w:val="false"/>
                <w:iCs w:val="false"/>
                <w:color w:val="C8A84A"/>
                <w:sz w:val="40"/>
                <w:szCs w:val="40"/>
              </w:rPr>
              <w:t xml:space="preserve">05</w:t>
            </w:r>
          </w:p>
          <w:p>
            <w:pPr>
              <w:spacing w:before="0" w:after="0" w:line="340"/>
              <w:jc w:val="center"/>
            </w:pPr>
            <w:r>
              <w:rPr>
                <w:rFonts w:ascii="Arial" w:cs="Arial" w:eastAsia="Arial" w:hAnsi="Arial"/>
                <w:b/>
                <w:bCs/>
                <w:i w:val="false"/>
                <w:iCs w:val="false"/>
                <w:color w:val="888899"/>
                <w:spacing w:val="60"/>
                <w:sz w:val="13"/>
                <w:szCs w:val="13"/>
              </w:rPr>
              <w:t xml:space="preserve">EXTERNAL ALIGNMENT</w:t>
            </w:r>
          </w:p>
        </w:tc>
        <w:tc>
          <w:tcPr>
            <w:tcBorders>
              <w:top w:val="none" w:color="FFFFFF" w:sz="0" w:space="0"/>
              <w:left w:val="single" w:color="C8A84A" w:sz="8" w:space="0"/>
              <w:bottom w:val="single" w:color="2A2A4A" w:sz="2" w:space="0"/>
              <w:right w:val="none" w:color="FFFFFF" w:sz="0" w:space="0"/>
            </w:tcBorders>
            <w:shd w:fill="F8F9FA" w:val="clear"/>
            <w:tcMar>
              <w:top w:type="dxa" w:w="280"/>
              <w:left w:type="dxa" w:w="300"/>
              <w:bottom w:type="dxa" w:w="240"/>
              <w:right w:type="dxa" w:w="240"/>
            </w:tcMar>
          </w:tcPr>
          <w:p>
            <w:pPr>
              <w:spacing w:before="0" w:after="100" w:line="340"/>
              <w:jc w:val="left"/>
            </w:pPr>
            <w:r>
              <w:rPr>
                <w:rFonts w:ascii="Arial" w:cs="Arial" w:eastAsia="Arial" w:hAnsi="Arial"/>
                <w:b/>
                <w:bCs/>
                <w:i w:val="false"/>
                <w:iCs w:val="false"/>
                <w:color w:val="1E1E30"/>
                <w:sz w:val="21"/>
                <w:szCs w:val="21"/>
              </w:rPr>
              <w:t xml:space="preserve">Deliberate alignment between internal knowledge and external context</w:t>
            </w:r>
          </w:p>
          <w:p>
            <w:pPr>
              <w:spacing w:before="0" w:after="160" w:line="330"/>
              <w:jc w:val="left"/>
            </w:pPr>
            <w:r>
              <w:rPr>
                <w:rFonts w:ascii="Arial" w:cs="Arial" w:eastAsia="Arial" w:hAnsi="Arial"/>
                <w:b w:val="false"/>
                <w:bCs w:val="false"/>
                <w:i w:val="false"/>
                <w:iCs w:val="false"/>
                <w:color w:val="4A4A6A"/>
                <w:sz w:val="19"/>
                <w:szCs w:val="19"/>
              </w:rPr>
              <w:t xml:space="preserve">Internal knowledge drifts relative to external reality. Knowledge Intelligence treats external context as weighted evidence, allowing internal understanding to be reinforced, challenged, or updated deliberately rather than by crisis.</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8440"/>
            </w:tblGrid>
            <w:tr>
              <w:tc>
                <w:tcPr>
                  <w:tcBorders>
                    <w:top w:val="none" w:color="FFFFFF" w:sz="0" w:space="0"/>
                    <w:left w:val="single" w:color="B89030" w:sz="6" w:space="0"/>
                    <w:bottom w:val="none" w:color="FFFFFF" w:sz="0" w:space="0"/>
                    <w:right w:val="none" w:color="FFFFFF" w:sz="0" w:space="0"/>
                  </w:tcBorders>
                  <w:shd w:fill="FDF6E3" w:val="clear"/>
                  <w:tcMar>
                    <w:top w:type="dxa" w:w="100"/>
                    <w:left w:type="dxa" w:w="200"/>
                    <w:bottom w:type="dxa" w:w="100"/>
                    <w:right w:type="dxa" w:w="160"/>
                  </w:tcMar>
                </w:tcPr>
                <w:p>
                  <w:pPr>
                    <w:spacing w:before="0" w:after="0" w:line="340"/>
                    <w:jc w:val="left"/>
                  </w:pPr>
                  <w:r>
                    <w:rPr>
                      <w:rFonts w:ascii="Arial" w:cs="Arial" w:eastAsia="Arial" w:hAnsi="Arial"/>
                      <w:b w:val="false"/>
                      <w:bCs w:val="false"/>
                      <w:i/>
                      <w:iCs/>
                      <w:color w:val="4A4A6A"/>
                      <w:sz w:val="17"/>
                      <w:szCs w:val="17"/>
                    </w:rPr>
                    <w:t xml:space="preserve">Strategic choices grounded in real alignment, not assumption.</w:t>
                  </w:r>
                </w:p>
              </w:tc>
            </w:tr>
          </w:tbl>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8 — WHAT LEADERSHIP MUST DO</w:t>
            </w:r>
          </w:p>
          <w:p>
            <w:pPr>
              <w:spacing w:before="0" w:after="0" w:line="380"/>
              <w:jc w:val="left"/>
            </w:pPr>
            <w:r>
              <w:rPr>
                <w:rFonts w:ascii="Arial" w:cs="Arial" w:eastAsia="Arial" w:hAnsi="Arial"/>
                <w:b/>
                <w:bCs/>
                <w:i w:val="false"/>
                <w:iCs w:val="false"/>
                <w:color w:val="FFFFFF"/>
                <w:sz w:val="32"/>
                <w:szCs w:val="32"/>
              </w:rPr>
              <w:t xml:space="preserve">Three shifts that cannot be delegated.</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Knowledge Intelligence is a strategic capability, which means it needs strategic ownership. Three shifts in thinking are necessary for it to take root and build value over time.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single" w:color="8B6A20" w:sz="4" w:space="0"/>
              <w:left w:val="none" w:color="FFFFFF" w:sz="0" w:space="0"/>
              <w:bottom w:val="none" w:color="FFFFFF" w:sz="0" w:space="0"/>
              <w:right w:val="single" w:color="2A2A4A" w:sz="2"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val="false"/>
                <w:bCs w:val="false"/>
                <w:i w:val="false"/>
                <w:iCs w:val="false"/>
                <w:color w:val="888899"/>
                <w:spacing w:val="80"/>
                <w:sz w:val="13"/>
                <w:szCs w:val="13"/>
              </w:rPr>
              <w:t xml:space="preserve">FROM</w:t>
            </w:r>
          </w:p>
          <w:p>
            <w:pPr>
              <w:spacing w:before="0" w:after="80" w:line="340"/>
              <w:jc w:val="left"/>
            </w:pPr>
            <w:r>
              <w:rPr>
                <w:rFonts w:ascii="Arial" w:cs="Arial" w:eastAsia="Arial" w:hAnsi="Arial"/>
                <w:b w:val="false"/>
                <w:bCs w:val="false"/>
                <w:i/>
                <w:iCs/>
                <w:color w:val="888899"/>
                <w:sz w:val="17"/>
                <w:szCs w:val="17"/>
              </w:rPr>
              <w:t xml:space="preserve">Content as output</w:t>
            </w:r>
          </w:p>
          <w:p>
            <w:pPr>
              <w:spacing w:before="0" w:after="80" w:line="340"/>
              <w:jc w:val="left"/>
            </w:pPr>
            <w:r>
              <w:rPr>
                <w:rFonts w:ascii="Arial" w:cs="Arial" w:eastAsia="Arial" w:hAnsi="Arial"/>
                <w:b w:val="false"/>
                <w:bCs w:val="false"/>
                <w:i w:val="false"/>
                <w:iCs w:val="false"/>
                <w:color w:val="C8A84A"/>
                <w:sz w:val="22"/>
                <w:szCs w:val="22"/>
              </w:rPr>
              <w:t xml:space="preserve">↓</w:t>
            </w:r>
          </w:p>
          <w:p>
            <w:pPr>
              <w:spacing w:before="0" w:after="100" w:line="340"/>
              <w:jc w:val="left"/>
            </w:pPr>
            <w:r>
              <w:rPr>
                <w:rFonts w:ascii="Arial" w:cs="Arial" w:eastAsia="Arial" w:hAnsi="Arial"/>
                <w:b/>
                <w:bCs/>
                <w:i w:val="false"/>
                <w:iCs w:val="false"/>
                <w:color w:val="FFFFFF"/>
                <w:sz w:val="19"/>
                <w:szCs w:val="19"/>
              </w:rPr>
              <w:t xml:space="preserve">Knowledge as asset</w:t>
            </w:r>
          </w:p>
          <w:p>
            <w:pPr>
              <w:spacing w:before="0" w:after="0" w:line="290"/>
              <w:jc w:val="left"/>
            </w:pPr>
            <w:r>
              <w:rPr>
                <w:rFonts w:ascii="Arial" w:cs="Arial" w:eastAsia="Arial" w:hAnsi="Arial"/>
                <w:b w:val="false"/>
                <w:bCs w:val="false"/>
                <w:i w:val="false"/>
                <w:iCs w:val="false"/>
                <w:color w:val="AAAACC"/>
                <w:sz w:val="16"/>
                <w:szCs w:val="16"/>
              </w:rPr>
              <w:t xml:space="preserve">Treat knowledge — tacit and explicit — as something with a measurable state, a direction of travel, and a governance obligation.</w:t>
            </w:r>
          </w:p>
        </w:tc>
        <w:tc>
          <w:tcPr>
            <w:tcBorders>
              <w:top w:val="single" w:color="C8A84A" w:sz="8" w:space="0"/>
              <w:left w:val="none" w:color="FFFFFF" w:sz="0" w:space="0"/>
              <w:bottom w:val="none" w:color="FFFFFF" w:sz="0" w:space="0"/>
              <w:right w:val="single" w:color="2A2A4A" w:sz="2"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val="false"/>
                <w:bCs w:val="false"/>
                <w:i w:val="false"/>
                <w:iCs w:val="false"/>
                <w:color w:val="888899"/>
                <w:spacing w:val="80"/>
                <w:sz w:val="13"/>
                <w:szCs w:val="13"/>
              </w:rPr>
              <w:t xml:space="preserve">FROM</w:t>
            </w:r>
          </w:p>
          <w:p>
            <w:pPr>
              <w:spacing w:before="0" w:after="80" w:line="340"/>
              <w:jc w:val="left"/>
            </w:pPr>
            <w:r>
              <w:rPr>
                <w:rFonts w:ascii="Arial" w:cs="Arial" w:eastAsia="Arial" w:hAnsi="Arial"/>
                <w:b w:val="false"/>
                <w:bCs w:val="false"/>
                <w:i/>
                <w:iCs/>
                <w:color w:val="888899"/>
                <w:sz w:val="17"/>
                <w:szCs w:val="17"/>
              </w:rPr>
              <w:t xml:space="preserve">Procedural compliance</w:t>
            </w:r>
          </w:p>
          <w:p>
            <w:pPr>
              <w:spacing w:before="0" w:after="80" w:line="340"/>
              <w:jc w:val="left"/>
            </w:pPr>
            <w:r>
              <w:rPr>
                <w:rFonts w:ascii="Arial" w:cs="Arial" w:eastAsia="Arial" w:hAnsi="Arial"/>
                <w:b w:val="false"/>
                <w:bCs w:val="false"/>
                <w:i w:val="false"/>
                <w:iCs w:val="false"/>
                <w:color w:val="C8A84A"/>
                <w:sz w:val="22"/>
                <w:szCs w:val="22"/>
              </w:rPr>
              <w:t xml:space="preserve">↓</w:t>
            </w:r>
          </w:p>
          <w:p>
            <w:pPr>
              <w:spacing w:before="0" w:after="100" w:line="340"/>
              <w:jc w:val="left"/>
            </w:pPr>
            <w:r>
              <w:rPr>
                <w:rFonts w:ascii="Arial" w:cs="Arial" w:eastAsia="Arial" w:hAnsi="Arial"/>
                <w:b/>
                <w:bCs/>
                <w:i w:val="false"/>
                <w:iCs w:val="false"/>
                <w:color w:val="FFFFFF"/>
                <w:sz w:val="19"/>
                <w:szCs w:val="19"/>
              </w:rPr>
              <w:t xml:space="preserve">Confidence governance</w:t>
            </w:r>
          </w:p>
          <w:p>
            <w:pPr>
              <w:spacing w:before="0" w:after="0" w:line="290"/>
              <w:jc w:val="left"/>
            </w:pPr>
            <w:r>
              <w:rPr>
                <w:rFonts w:ascii="Arial" w:cs="Arial" w:eastAsia="Arial" w:hAnsi="Arial"/>
                <w:b w:val="false"/>
                <w:bCs w:val="false"/>
                <w:i w:val="false"/>
                <w:iCs w:val="false"/>
                <w:color w:val="AAAACC"/>
                <w:sz w:val="16"/>
                <w:szCs w:val="16"/>
              </w:rPr>
              <w:t xml:space="preserve">Governance needs to cover the quality of understanding — whether knowledge being relied upon is current, validated, and well-founded.</w:t>
            </w:r>
          </w:p>
        </w:tc>
        <w:tc>
          <w:tcPr>
            <w:tcBorders>
              <w:top w:val="single" w:color="8B6A20" w:sz="4" w:space="0"/>
              <w:left w:val="none" w:color="FFFFFF" w:sz="0" w:space="0"/>
              <w:bottom w:val="none" w:color="FFFFFF" w:sz="0" w:space="0"/>
              <w:right w:val="none" w:color="FFFFFF" w:sz="0" w:space="0"/>
            </w:tcBorders>
            <w:shd w:fill="1A1A2E" w:val="clear"/>
            <w:tcMar>
              <w:top w:type="dxa" w:w="280"/>
              <w:left w:type="dxa" w:w="240"/>
              <w:bottom w:type="dxa" w:w="280"/>
              <w:right w:type="dxa" w:w="200"/>
            </w:tcMar>
          </w:tcPr>
          <w:p>
            <w:pPr>
              <w:spacing w:before="0" w:after="40" w:line="340"/>
              <w:jc w:val="left"/>
            </w:pPr>
            <w:r>
              <w:rPr>
                <w:rFonts w:ascii="Arial" w:cs="Arial" w:eastAsia="Arial" w:hAnsi="Arial"/>
                <w:b w:val="false"/>
                <w:bCs w:val="false"/>
                <w:i w:val="false"/>
                <w:iCs w:val="false"/>
                <w:color w:val="888899"/>
                <w:spacing w:val="80"/>
                <w:sz w:val="13"/>
                <w:szCs w:val="13"/>
              </w:rPr>
              <w:t xml:space="preserve">FROM</w:t>
            </w:r>
          </w:p>
          <w:p>
            <w:pPr>
              <w:spacing w:before="0" w:after="80" w:line="340"/>
              <w:jc w:val="left"/>
            </w:pPr>
            <w:r>
              <w:rPr>
                <w:rFonts w:ascii="Arial" w:cs="Arial" w:eastAsia="Arial" w:hAnsi="Arial"/>
                <w:b w:val="false"/>
                <w:bCs w:val="false"/>
                <w:i/>
                <w:iCs/>
                <w:color w:val="888899"/>
                <w:sz w:val="17"/>
                <w:szCs w:val="17"/>
              </w:rPr>
              <w:t xml:space="preserve">Snapshots</w:t>
            </w:r>
          </w:p>
          <w:p>
            <w:pPr>
              <w:spacing w:before="0" w:after="80" w:line="340"/>
              <w:jc w:val="left"/>
            </w:pPr>
            <w:r>
              <w:rPr>
                <w:rFonts w:ascii="Arial" w:cs="Arial" w:eastAsia="Arial" w:hAnsi="Arial"/>
                <w:b w:val="false"/>
                <w:bCs w:val="false"/>
                <w:i w:val="false"/>
                <w:iCs w:val="false"/>
                <w:color w:val="C8A84A"/>
                <w:sz w:val="22"/>
                <w:szCs w:val="22"/>
              </w:rPr>
              <w:t xml:space="preserve">↓</w:t>
            </w:r>
          </w:p>
          <w:p>
            <w:pPr>
              <w:spacing w:before="0" w:after="100" w:line="340"/>
              <w:jc w:val="left"/>
            </w:pPr>
            <w:r>
              <w:rPr>
                <w:rFonts w:ascii="Arial" w:cs="Arial" w:eastAsia="Arial" w:hAnsi="Arial"/>
                <w:b/>
                <w:bCs/>
                <w:i w:val="false"/>
                <w:iCs w:val="false"/>
                <w:color w:val="FFFFFF"/>
                <w:sz w:val="19"/>
                <w:szCs w:val="19"/>
              </w:rPr>
              <w:t xml:space="preserve">Trajectories</w:t>
            </w:r>
          </w:p>
          <w:p>
            <w:pPr>
              <w:spacing w:before="0" w:after="0" w:line="290"/>
              <w:jc w:val="left"/>
            </w:pPr>
            <w:r>
              <w:rPr>
                <w:rFonts w:ascii="Arial" w:cs="Arial" w:eastAsia="Arial" w:hAnsi="Arial"/>
                <w:b w:val="false"/>
                <w:bCs w:val="false"/>
                <w:i w:val="false"/>
                <w:iCs w:val="false"/>
                <w:color w:val="AAAACC"/>
                <w:sz w:val="16"/>
                <w:szCs w:val="16"/>
              </w:rPr>
              <w:t xml:space="preserve">The most valuable intelligence is not what the current state is, but what has changed and why. Invest in understanding over time.</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9 — WHAT MAKES THIS HARD</w:t>
            </w:r>
          </w:p>
          <w:p>
            <w:pPr>
              <w:spacing w:before="0" w:after="0" w:line="380"/>
              <w:jc w:val="left"/>
            </w:pPr>
            <w:r>
              <w:rPr>
                <w:rFonts w:ascii="Arial" w:cs="Arial" w:eastAsia="Arial" w:hAnsi="Arial"/>
                <w:b/>
                <w:bCs/>
                <w:i w:val="false"/>
                <w:iCs w:val="false"/>
                <w:color w:val="FFFFFF"/>
                <w:sz w:val="32"/>
                <w:szCs w:val="32"/>
              </w:rPr>
              <w:t xml:space="preserve">The obstacles are real. They are not reasons to stop.</w:t>
            </w:r>
          </w:p>
        </w:tc>
      </w:tr>
    </w:tbl>
    <w:p>
      <w:pPr>
        <w:spacing w:before="240" w:after="0"/>
      </w:pPr>
      <w:r>
        <w:rPr>
          <w:rFonts w:ascii="Arial" w:cs="Arial" w:eastAsia="Arial" w:hAnsi="Arial"/>
          <w:b w:val="false"/>
          <w:bCs w:val="false"/>
          <w:i w:val="false"/>
          <w:iCs w:val="false"/>
          <w:color w:val="1E1E30"/>
          <w:sz w:val="22"/>
          <w:szCs w:val="22"/>
        </w:rPr>
        <w:t xml:space="preserve"/>
      </w:r>
    </w:p>
    <w:p>
      <w:pPr>
        <w:spacing w:before="0" w:after="280" w:line="360"/>
        <w:jc w:val="left"/>
      </w:pPr>
      <w:r>
        <w:rPr>
          <w:rFonts w:ascii="Arial" w:cs="Arial" w:eastAsia="Arial" w:hAnsi="Arial"/>
          <w:b w:val="false"/>
          <w:bCs w:val="false"/>
          <w:i w:val="false"/>
          <w:iCs w:val="false"/>
          <w:color w:val="1E1E30"/>
          <w:sz w:val="22"/>
          <w:szCs w:val="22"/>
        </w:rPr>
        <w:t xml:space="preserve">A case this clear deserves an honest account of what stands in the way. Knowledge Intelligence is not a difficult idea to understand. It is a difficult capability to build — and organisations attempting it will encounter predictable, significant resistance.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60"/>
        <w:gridCol w:w="888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0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01</w:t>
            </w:r>
          </w:p>
          <w:p>
            <w:pPr>
              <w:spacing w:before="0" w:after="0" w:line="340"/>
              <w:jc w:val="center"/>
            </w:pPr>
            <w:r>
              <w:rPr>
                <w:rFonts w:ascii="Arial" w:cs="Arial" w:eastAsia="Arial" w:hAnsi="Arial"/>
                <w:b/>
                <w:bCs/>
                <w:i w:val="false"/>
                <w:iCs w:val="false"/>
                <w:color w:val="888899"/>
                <w:spacing w:val="60"/>
                <w:sz w:val="12"/>
                <w:szCs w:val="12"/>
              </w:rPr>
              <w:t xml:space="preserve">CULTURE</w:t>
            </w:r>
          </w:p>
        </w:tc>
        <w:tc>
          <w:tcPr>
            <w:tcBorders>
              <w:top w:val="none" w:color="FFFFFF" w:sz="0" w:space="0"/>
              <w:left w:val="single" w:color="A8803A" w:sz="6" w:space="0"/>
              <w:bottom w:val="single" w:color="2A2A4A" w:sz="2" w:space="0"/>
              <w:right w:val="none" w:color="FFFFFF" w:sz="0" w:space="0"/>
            </w:tcBorders>
            <w:shd w:fill="F8F9FA" w:val="clear"/>
            <w:tcMar>
              <w:top w:type="dxa" w:w="240"/>
              <w:left w:type="dxa" w:w="280"/>
              <w:bottom w:type="dxa" w:w="240"/>
              <w:right w:type="dxa" w:w="220"/>
            </w:tcMar>
          </w:tcPr>
          <w:p>
            <w:pPr>
              <w:spacing w:before="0" w:after="80" w:line="340"/>
              <w:jc w:val="left"/>
            </w:pPr>
            <w:r>
              <w:rPr>
                <w:rFonts w:ascii="Arial" w:cs="Arial" w:eastAsia="Arial" w:hAnsi="Arial"/>
                <w:b/>
                <w:bCs/>
                <w:i w:val="false"/>
                <w:iCs w:val="false"/>
                <w:color w:val="1E1E30"/>
                <w:sz w:val="20"/>
                <w:szCs w:val="20"/>
              </w:rPr>
              <w:t xml:space="preserve">Knowledge hoarding is rational behaviour</w:t>
            </w:r>
          </w:p>
          <w:p>
            <w:pPr>
              <w:spacing w:before="0" w:after="120" w:line="320"/>
              <w:jc w:val="left"/>
            </w:pPr>
            <w:r>
              <w:rPr>
                <w:rFonts w:ascii="Arial" w:cs="Arial" w:eastAsia="Arial" w:hAnsi="Arial"/>
                <w:b w:val="false"/>
                <w:bCs w:val="false"/>
                <w:i w:val="false"/>
                <w:iCs w:val="false"/>
                <w:color w:val="4A4A6A"/>
                <w:sz w:val="18"/>
                <w:szCs w:val="18"/>
              </w:rPr>
              <w:t xml:space="preserve">In most organisations, knowledge is power. Expertise that is shared is expertise that is no longer exclusively yours. Until that incentive structure changes — until contributing knowledge is rewarded rather than merely encouraged — the tacit estate will continue to resist capture. This is a cultural and leadership problem, not a technology problem.</w:t>
            </w:r>
          </w:p>
          <w:p>
            <w:pPr>
              <w:spacing w:before="0" w:after="0" w:line="340"/>
              <w:jc w:val="left"/>
            </w:pPr>
            <w:r>
              <w:rPr>
                <w:rFonts w:ascii="Arial" w:cs="Arial" w:eastAsia="Arial" w:hAnsi="Arial"/>
                <w:b/>
                <w:bCs/>
                <w:i/>
                <w:iCs/>
                <w:color w:val="1E1E30"/>
                <w:sz w:val="17"/>
                <w:szCs w:val="17"/>
              </w:rPr>
              <w:t xml:space="preserve">The technology is the easier part. The culture is the work.</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60"/>
        <w:gridCol w:w="888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0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02</w:t>
            </w:r>
          </w:p>
          <w:p>
            <w:pPr>
              <w:spacing w:before="0" w:after="0" w:line="340"/>
              <w:jc w:val="center"/>
            </w:pPr>
            <w:r>
              <w:rPr>
                <w:rFonts w:ascii="Arial" w:cs="Arial" w:eastAsia="Arial" w:hAnsi="Arial"/>
                <w:b/>
                <w:bCs/>
                <w:i w:val="false"/>
                <w:iCs w:val="false"/>
                <w:color w:val="888899"/>
                <w:spacing w:val="60"/>
                <w:sz w:val="12"/>
                <w:szCs w:val="12"/>
              </w:rPr>
              <w:t xml:space="preserve">COMPLEXITY</w:t>
            </w:r>
          </w:p>
        </w:tc>
        <w:tc>
          <w:tcPr>
            <w:tcBorders>
              <w:top w:val="none" w:color="FFFFFF" w:sz="0" w:space="0"/>
              <w:left w:val="single" w:color="A8803A" w:sz="6" w:space="0"/>
              <w:bottom w:val="single" w:color="2A2A4A" w:sz="2" w:space="0"/>
              <w:right w:val="none" w:color="FFFFFF" w:sz="0" w:space="0"/>
            </w:tcBorders>
            <w:shd w:fill="F8F9FA" w:val="clear"/>
            <w:tcMar>
              <w:top w:type="dxa" w:w="240"/>
              <w:left w:type="dxa" w:w="280"/>
              <w:bottom w:type="dxa" w:w="240"/>
              <w:right w:type="dxa" w:w="220"/>
            </w:tcMar>
          </w:tcPr>
          <w:p>
            <w:pPr>
              <w:spacing w:before="0" w:after="80" w:line="340"/>
              <w:jc w:val="left"/>
            </w:pPr>
            <w:r>
              <w:rPr>
                <w:rFonts w:ascii="Arial" w:cs="Arial" w:eastAsia="Arial" w:hAnsi="Arial"/>
                <w:b/>
                <w:bCs/>
                <w:i w:val="false"/>
                <w:iCs w:val="false"/>
                <w:color w:val="1E1E30"/>
                <w:sz w:val="20"/>
                <w:szCs w:val="20"/>
              </w:rPr>
              <w:t xml:space="preserve">Knowledge estates are vast and varied</w:t>
            </w:r>
          </w:p>
          <w:p>
            <w:pPr>
              <w:spacing w:before="0" w:after="120" w:line="320"/>
              <w:jc w:val="left"/>
            </w:pPr>
            <w:r>
              <w:rPr>
                <w:rFonts w:ascii="Arial" w:cs="Arial" w:eastAsia="Arial" w:hAnsi="Arial"/>
                <w:b w:val="false"/>
                <w:bCs w:val="false"/>
                <w:i w:val="false"/>
                <w:iCs w:val="false"/>
                <w:color w:val="4A4A6A"/>
                <w:sz w:val="18"/>
                <w:szCs w:val="18"/>
              </w:rPr>
              <w:t xml:space="preserve">The same heterogeneity that makes Knowledge Intelligence valuable also makes it hard to implement. Knowledge exists in hundreds of forms, across dozens of systems. The practical path is to begin with the explicit layer and build governance habits there before extending into the tacit domain.</w:t>
            </w:r>
          </w:p>
          <w:p>
            <w:pPr>
              <w:spacing w:before="0" w:after="0" w:line="340"/>
              <w:jc w:val="left"/>
            </w:pPr>
            <w:r>
              <w:rPr>
                <w:rFonts w:ascii="Arial" w:cs="Arial" w:eastAsia="Arial" w:hAnsi="Arial"/>
                <w:b/>
                <w:bCs/>
                <w:i/>
                <w:iCs/>
                <w:color w:val="1E1E30"/>
                <w:sz w:val="17"/>
                <w:szCs w:val="17"/>
              </w:rPr>
              <w:t xml:space="preserve">Start with what you can see. Build toward what you cannot.</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60"/>
        <w:gridCol w:w="888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0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03</w:t>
            </w:r>
          </w:p>
          <w:p>
            <w:pPr>
              <w:spacing w:before="0" w:after="0" w:line="340"/>
              <w:jc w:val="center"/>
            </w:pPr>
            <w:r>
              <w:rPr>
                <w:rFonts w:ascii="Arial" w:cs="Arial" w:eastAsia="Arial" w:hAnsi="Arial"/>
                <w:b/>
                <w:bCs/>
                <w:i w:val="false"/>
                <w:iCs w:val="false"/>
                <w:color w:val="888899"/>
                <w:spacing w:val="60"/>
                <w:sz w:val="12"/>
                <w:szCs w:val="12"/>
              </w:rPr>
              <w:t xml:space="preserve">INVESTMENT</w:t>
            </w:r>
          </w:p>
        </w:tc>
        <w:tc>
          <w:tcPr>
            <w:tcBorders>
              <w:top w:val="none" w:color="FFFFFF" w:sz="0" w:space="0"/>
              <w:left w:val="single" w:color="A8803A" w:sz="6" w:space="0"/>
              <w:bottom w:val="single" w:color="2A2A4A" w:sz="2" w:space="0"/>
              <w:right w:val="none" w:color="FFFFFF" w:sz="0" w:space="0"/>
            </w:tcBorders>
            <w:shd w:fill="F8F9FA" w:val="clear"/>
            <w:tcMar>
              <w:top w:type="dxa" w:w="240"/>
              <w:left w:type="dxa" w:w="280"/>
              <w:bottom w:type="dxa" w:w="240"/>
              <w:right w:type="dxa" w:w="220"/>
            </w:tcMar>
          </w:tcPr>
          <w:p>
            <w:pPr>
              <w:spacing w:before="0" w:after="80" w:line="340"/>
              <w:jc w:val="left"/>
            </w:pPr>
            <w:r>
              <w:rPr>
                <w:rFonts w:ascii="Arial" w:cs="Arial" w:eastAsia="Arial" w:hAnsi="Arial"/>
                <w:b/>
                <w:bCs/>
                <w:i w:val="false"/>
                <w:iCs w:val="false"/>
                <w:color w:val="1E1E30"/>
                <w:sz w:val="20"/>
                <w:szCs w:val="20"/>
              </w:rPr>
              <w:t xml:space="preserve">The returns are real but not immediate</w:t>
            </w:r>
          </w:p>
          <w:p>
            <w:pPr>
              <w:spacing w:before="0" w:after="120" w:line="320"/>
              <w:jc w:val="left"/>
            </w:pPr>
            <w:r>
              <w:rPr>
                <w:rFonts w:ascii="Arial" w:cs="Arial" w:eastAsia="Arial" w:hAnsi="Arial"/>
                <w:b w:val="false"/>
                <w:bCs w:val="false"/>
                <w:i w:val="false"/>
                <w:iCs w:val="false"/>
                <w:color w:val="4A4A6A"/>
                <w:sz w:val="18"/>
                <w:szCs w:val="18"/>
              </w:rPr>
              <w:t xml:space="preserve">Knowledge Intelligence is infrastructure. Its value accumulates over time rather than delivering immediate return. The cost of not investing, however, compounds silently and is rarely visible until it becomes a crisis.</w:t>
            </w:r>
          </w:p>
          <w:p>
            <w:pPr>
              <w:spacing w:before="0" w:after="0" w:line="340"/>
              <w:jc w:val="left"/>
            </w:pPr>
            <w:r>
              <w:rPr>
                <w:rFonts w:ascii="Arial" w:cs="Arial" w:eastAsia="Arial" w:hAnsi="Arial"/>
                <w:b/>
                <w:bCs/>
                <w:i/>
                <w:iCs/>
                <w:color w:val="1E1E30"/>
                <w:sz w:val="17"/>
                <w:szCs w:val="17"/>
              </w:rPr>
              <w:t xml:space="preserve">The cost of inaction is real. It is just harder to see.</w:t>
            </w:r>
          </w:p>
        </w:tc>
      </w:tr>
    </w:tbl>
    <w:p>
      <w:pPr>
        <w:spacing w:before="8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60"/>
        <w:gridCol w:w="8880"/>
      </w:tblGrid>
      <w:tr>
        <w:tc>
          <w:tcPr>
            <w:tcBorders>
              <w:top w:val="none" w:color="FFFFFF" w:sz="0" w:space="0"/>
              <w:left w:val="none" w:color="FFFFFF" w:sz="0" w:space="0"/>
              <w:bottom w:val="none" w:color="FFFFFF" w:sz="0" w:space="0"/>
              <w:right w:val="none" w:color="FFFFFF" w:sz="0" w:space="0"/>
            </w:tcBorders>
            <w:shd w:fill="252545" w:val="clear"/>
            <w:tcMar>
              <w:top w:type="dxa" w:w="240"/>
              <w:left w:type="dxa" w:w="200"/>
              <w:bottom w:type="dxa" w:w="240"/>
              <w:right w:type="dxa" w:w="160"/>
            </w:tcMar>
            <w:vAlign w:val="top"/>
          </w:tcPr>
          <w:p>
            <w:pPr>
              <w:spacing w:before="0" w:after="60" w:line="340"/>
              <w:jc w:val="center"/>
            </w:pPr>
            <w:r>
              <w:rPr>
                <w:rFonts w:ascii="Arial" w:cs="Arial" w:eastAsia="Arial" w:hAnsi="Arial"/>
                <w:b/>
                <w:bCs/>
                <w:i w:val="false"/>
                <w:iCs w:val="false"/>
                <w:color w:val="C8A84A"/>
                <w:sz w:val="34"/>
                <w:szCs w:val="34"/>
              </w:rPr>
              <w:t xml:space="preserve">04</w:t>
            </w:r>
          </w:p>
          <w:p>
            <w:pPr>
              <w:spacing w:before="0" w:after="0" w:line="340"/>
              <w:jc w:val="center"/>
            </w:pPr>
            <w:r>
              <w:rPr>
                <w:rFonts w:ascii="Arial" w:cs="Arial" w:eastAsia="Arial" w:hAnsi="Arial"/>
                <w:b/>
                <w:bCs/>
                <w:i w:val="false"/>
                <w:iCs w:val="false"/>
                <w:color w:val="888899"/>
                <w:spacing w:val="60"/>
                <w:sz w:val="12"/>
                <w:szCs w:val="12"/>
              </w:rPr>
              <w:t xml:space="preserve">AI DEPENDENCY</w:t>
            </w:r>
          </w:p>
        </w:tc>
        <w:tc>
          <w:tcPr>
            <w:tcBorders>
              <w:top w:val="none" w:color="FFFFFF" w:sz="0" w:space="0"/>
              <w:left w:val="single" w:color="A8803A" w:sz="6" w:space="0"/>
              <w:bottom w:val="single" w:color="2A2A4A" w:sz="2" w:space="0"/>
              <w:right w:val="none" w:color="FFFFFF" w:sz="0" w:space="0"/>
            </w:tcBorders>
            <w:shd w:fill="F8F9FA" w:val="clear"/>
            <w:tcMar>
              <w:top w:type="dxa" w:w="240"/>
              <w:left w:type="dxa" w:w="280"/>
              <w:bottom w:type="dxa" w:w="240"/>
              <w:right w:type="dxa" w:w="220"/>
            </w:tcMar>
          </w:tcPr>
          <w:p>
            <w:pPr>
              <w:spacing w:before="0" w:after="80" w:line="340"/>
              <w:jc w:val="left"/>
            </w:pPr>
            <w:r>
              <w:rPr>
                <w:rFonts w:ascii="Arial" w:cs="Arial" w:eastAsia="Arial" w:hAnsi="Arial"/>
                <w:b/>
                <w:bCs/>
                <w:i w:val="false"/>
                <w:iCs w:val="false"/>
                <w:color w:val="1E1E30"/>
                <w:sz w:val="20"/>
                <w:szCs w:val="20"/>
              </w:rPr>
              <w:t xml:space="preserve">AI is necessary but not sufficient</w:t>
            </w:r>
          </w:p>
          <w:p>
            <w:pPr>
              <w:spacing w:before="0" w:after="120" w:line="320"/>
              <w:jc w:val="left"/>
            </w:pPr>
            <w:r>
              <w:rPr>
                <w:rFonts w:ascii="Arial" w:cs="Arial" w:eastAsia="Arial" w:hAnsi="Arial"/>
                <w:b w:val="false"/>
                <w:bCs w:val="false"/>
                <w:i w:val="false"/>
                <w:iCs w:val="false"/>
                <w:color w:val="4A4A6A"/>
                <w:sz w:val="18"/>
                <w:szCs w:val="18"/>
              </w:rPr>
              <w:t xml:space="preserve">Without a governing framework, AI produces outputs that cannot be trusted, traced, or acted on with confidence. More AI without better knowledge governance makes the problem larger, not smaller.</w:t>
            </w:r>
          </w:p>
          <w:p>
            <w:pPr>
              <w:spacing w:before="0" w:after="0" w:line="340"/>
              <w:jc w:val="left"/>
            </w:pPr>
            <w:r>
              <w:rPr>
                <w:rFonts w:ascii="Arial" w:cs="Arial" w:eastAsia="Arial" w:hAnsi="Arial"/>
                <w:b/>
                <w:bCs/>
                <w:i/>
                <w:iCs/>
                <w:color w:val="1E1E30"/>
                <w:sz w:val="17"/>
                <w:szCs w:val="17"/>
              </w:rPr>
              <w:t xml:space="preserve">AI amplifies what is already there — including the gaps.</w:t>
            </w:r>
          </w:p>
        </w:tc>
      </w:tr>
    </w:tbl>
    <w:p>
      <w:pPr>
        <w:pageBreakBefore/>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8A84A" w:sz="8" w:space="0"/>
              <w:left w:val="none" w:color="FFFFFF" w:sz="0" w:space="0"/>
              <w:bottom w:val="none" w:color="FFFFFF" w:sz="0" w:space="0"/>
              <w:right w:val="none" w:color="FFFFFF" w:sz="0" w:space="0"/>
            </w:tcBorders>
            <w:shd w:fill="0D0D1A" w:val="clear"/>
            <w:tcMar>
              <w:top w:type="dxa" w:w="440"/>
              <w:left w:type="dxa" w:w="640"/>
              <w:bottom w:type="dxa" w:w="200"/>
              <w:right w:type="dxa" w:w="640"/>
            </w:tcMar>
          </w:tcPr>
          <w:p>
            <w:pPr>
              <w:spacing w:before="0" w:after="100" w:line="340"/>
              <w:jc w:val="center"/>
            </w:pPr>
            <w:r>
              <w:rPr>
                <w:rFonts w:ascii="Arial" w:cs="Arial" w:eastAsia="Arial" w:hAnsi="Arial"/>
                <w:b/>
                <w:bCs/>
                <w:i w:val="false"/>
                <w:iCs w:val="false"/>
                <w:color w:val="C8A84A"/>
                <w:spacing w:val="200"/>
                <w:sz w:val="15"/>
                <w:szCs w:val="15"/>
              </w:rPr>
              <w:t xml:space="preserve">CLOSING STATEMENT</w:t>
            </w:r>
          </w:p>
          <w:p>
            <w:pPr>
              <w:spacing w:before="0" w:after="0" w:line="360"/>
              <w:jc w:val="center"/>
            </w:pPr>
            <w:r>
              <w:rPr>
                <w:rFonts w:ascii="Arial" w:cs="Arial" w:eastAsia="Arial" w:hAnsi="Arial"/>
                <w:b/>
                <w:bCs/>
                <w:i w:val="false"/>
                <w:iCs w:val="false"/>
                <w:color w:val="FFFFFF"/>
                <w:sz w:val="34"/>
                <w:szCs w:val="34"/>
              </w:rPr>
              <w:t xml:space="preserve">The capability is ready to be built.</w:t>
            </w:r>
          </w:p>
          <w:p>
            <w:pPr>
              <w:spacing w:before="0" w:after="0" w:line="360"/>
              <w:jc w:val="center"/>
            </w:pPr>
            <w:r>
              <w:rPr>
                <w:rFonts w:ascii="Arial" w:cs="Arial" w:eastAsia="Arial" w:hAnsi="Arial"/>
                <w:b/>
                <w:bCs/>
                <w:i w:val="false"/>
                <w:iCs w:val="false"/>
                <w:color w:val="C8A84A"/>
                <w:sz w:val="34"/>
                <w:szCs w:val="34"/>
              </w:rPr>
              <w:t xml:space="preserve">The moment is now.</w:t>
            </w:r>
          </w:p>
        </w:tc>
      </w:tr>
      <w:tr>
        <w:tc>
          <w:tcPr>
            <w:tcBorders>
              <w:top w:val="none" w:color="FFFFFF" w:sz="0" w:space="0"/>
              <w:left w:val="none" w:color="FFFFFF" w:sz="0" w:space="0"/>
              <w:bottom w:val="none" w:color="FFFFFF" w:sz="0" w:space="0"/>
              <w:right w:val="none" w:color="FFFFFF" w:sz="0" w:space="0"/>
            </w:tcBorders>
            <w:shd w:fill="1A1A2E" w:val="clear"/>
            <w:tcMar>
              <w:top w:type="dxa" w:w="320"/>
              <w:left w:type="dxa" w:w="640"/>
              <w:bottom w:type="dxa" w:w="480"/>
              <w:right w:type="dxa" w:w="640"/>
            </w:tcMar>
          </w:tcPr>
          <w:p>
            <w:pPr>
              <w:spacing w:before="0" w:after="160" w:line="360"/>
              <w:jc w:val="center"/>
            </w:pPr>
            <w:r>
              <w:rPr>
                <w:rFonts w:ascii="Arial" w:cs="Arial" w:eastAsia="Arial" w:hAnsi="Arial"/>
                <w:b w:val="false"/>
                <w:bCs w:val="false"/>
                <w:i w:val="false"/>
                <w:iCs w:val="false"/>
                <w:color w:val="AAAACC"/>
                <w:sz w:val="20"/>
                <w:szCs w:val="20"/>
              </w:rPr>
              <w:t xml:space="preserve">Organisations have spent decades building systems to manage what they've written down. Those systems are valuable and will remain so. But they address only the visible surface of what organisations actually know — leaving the vast majority of their knowledge unmeasured, unmonitored, and ungoverned.</w:t>
            </w:r>
          </w:p>
          <w:p>
            <w:pPr>
              <w:spacing w:before="0" w:after="280" w:line="360"/>
              <w:jc w:val="center"/>
            </w:pPr>
            <w:r>
              <w:rPr>
                <w:rFonts w:ascii="Arial" w:cs="Arial" w:eastAsia="Arial" w:hAnsi="Arial"/>
                <w:b w:val="false"/>
                <w:bCs w:val="false"/>
                <w:i w:val="false"/>
                <w:iCs w:val="false"/>
                <w:color w:val="AAAACC"/>
                <w:sz w:val="20"/>
                <w:szCs w:val="20"/>
              </w:rPr>
              <w:t xml:space="preserve">Knowledge Intelligence changes that — not by adding another layer to the existing content stack, but by building a genuinely new capability. This capability does not sit apart from the broader digital and AI agenda. It is its foundation.</w:t>
            </w:r>
          </w:p>
          <w:p>
            <w:pPr>
              <w:spacing w:before="0" w:after="280" w:line="370"/>
              <w:jc w:val="center"/>
            </w:pPr>
            <w:r>
              <w:rPr>
                <w:rFonts w:ascii="Arial" w:cs="Arial" w:eastAsia="Arial" w:hAnsi="Arial"/>
                <w:b w:val="false"/>
                <w:bCs w:val="false"/>
                <w:i/>
                <w:iCs/>
                <w:color w:val="FFFFFF"/>
                <w:sz w:val="21"/>
                <w:szCs w:val="21"/>
              </w:rPr>
              <w:t xml:space="preserve">This paper is a founding statement, not a final answer. The work of building the capability and proving its value is what comes next — and it's work I intend to do.</w:t>
            </w:r>
          </w:p>
          <w:p>
            <w:pPr>
              <w:spacing w:before="0" w:after="40" w:line="340"/>
              <w:jc w:val="center"/>
            </w:pPr>
            <w:r>
              <w:rPr>
                <w:rFonts w:ascii="Arial" w:cs="Arial" w:eastAsia="Arial" w:hAnsi="Arial"/>
                <w:b/>
                <w:bCs/>
                <w:i w:val="false"/>
                <w:iCs w:val="false"/>
                <w:color w:val="C8A84A"/>
                <w:sz w:val="20"/>
                <w:szCs w:val="20"/>
              </w:rPr>
              <w:t xml:space="preserve">Tommy Lowe</w:t>
            </w:r>
          </w:p>
          <w:p>
            <w:pPr>
              <w:spacing w:before="0" w:after="0" w:line="340"/>
              <w:jc w:val="center"/>
            </w:pPr>
            <w:r>
              <w:rPr>
                <w:rFonts w:ascii="Arial" w:cs="Arial" w:eastAsia="Arial" w:hAnsi="Arial"/>
                <w:b w:val="false"/>
                <w:bCs w:val="false"/>
                <w:i w:val="false"/>
                <w:iCs w:val="false"/>
                <w:color w:val="888899"/>
                <w:sz w:val="16"/>
                <w:szCs w:val="16"/>
              </w:rPr>
              <w:t xml:space="preserve">Knowledge Intelligence  ·  A Founding Statement</w:t>
            </w:r>
          </w:p>
        </w:tc>
      </w:tr>
    </w:tbl>
    <w:p>
      <w:pPr>
        <w:pageBreakBefore/>
      </w:pPr>
      <w:r>
        <w:rPr>
          <w:rFonts w:ascii="Arial" w:cs="Arial" w:eastAsia="Arial" w:hAnsi="Arial"/>
          <w:b w:val="false"/>
          <w:bCs w:val="false"/>
          <w:i w:val="false"/>
          <w:iCs w:val="false"/>
          <w:color w:val="1E1E30"/>
          <w:sz w:val="22"/>
          <w:szCs w:val="22"/>
        </w:rPr>
        <w:t xml:space="preserve"/>
      </w:r>
    </w:p>
    <w:p>
      <w:pPr>
        <w:spacing w:before="200" w:after="0"/>
      </w:pPr>
      <w:r>
        <w:rPr>
          <w:rFonts w:ascii="Arial" w:cs="Arial" w:eastAsia="Arial" w:hAnsi="Arial"/>
          <w:b w:val="false"/>
          <w:bCs w:val="false"/>
          <w:i w:val="false"/>
          <w:iCs w:val="false"/>
          <w:color w:val="1E1E30"/>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space="0"/>
              <w:left w:val="none" w:color="FFFFFF" w:sz="0" w:space="0"/>
              <w:bottom w:val="none" w:color="FFFFFF" w:sz="0" w:space="0"/>
              <w:right w:val="none" w:color="FFFFFF" w:sz="0" w:space="0"/>
            </w:tcBorders>
            <w:shd w:fill="C8A84A" w:val="clear"/>
            <w:tcMar>
              <w:top w:type="dxa" w:w="0"/>
              <w:left w:type="dxa" w:w="0"/>
              <w:bottom w:type="dxa" w:w="0"/>
              <w:right w:type="dxa" w:w="0"/>
            </w:tcMar>
          </w:tcPr>
          <w:p>
            <w:pPr>
              <w:spacing w:before="0" w:after="0" w:line="340"/>
              <w:jc w:val="left"/>
            </w:pPr>
            <w:r>
              <w:rPr>
                <w:rFonts w:ascii="Arial" w:cs="Arial" w:eastAsia="Arial" w:hAnsi="Arial"/>
                <w:b w:val="false"/>
                <w:bCs w:val="false"/>
                <w:i w:val="false"/>
                <w:iCs w:val="false"/>
                <w:color w:val="1E1E30"/>
                <w:sz w:val="22"/>
                <w:szCs w:val="22"/>
              </w:rPr>
              <w:t xml:space="preserve"/>
            </w:r>
          </w:p>
        </w:tc>
      </w:tr>
      <w:tr>
        <w:tc>
          <w:tcPr>
            <w:tcBorders>
              <w:top w:val="none" w:color="FFFFFF" w:sz="0" w:space="0"/>
              <w:left w:val="none" w:color="FFFFFF" w:sz="0" w:space="0"/>
              <w:bottom w:val="none" w:color="FFFFFF" w:sz="0" w:space="0"/>
              <w:right w:val="none" w:color="FFFFFF" w:sz="0" w:space="0"/>
            </w:tcBorders>
            <w:shd w:fill="0D0D1A" w:val="clear"/>
            <w:tcMar>
              <w:top w:type="dxa" w:w="360"/>
              <w:left w:type="dxa" w:w="480"/>
              <w:bottom w:type="dxa" w:w="360"/>
              <w:right w:type="dxa" w:w="480"/>
            </w:tcMar>
          </w:tcPr>
          <w:p>
            <w:pPr>
              <w:spacing w:before="0" w:after="100" w:line="340"/>
              <w:jc w:val="left"/>
            </w:pPr>
            <w:r>
              <w:rPr>
                <w:rFonts w:ascii="Arial" w:cs="Arial" w:eastAsia="Arial" w:hAnsi="Arial"/>
                <w:b/>
                <w:bCs/>
                <w:i w:val="false"/>
                <w:iCs w:val="false"/>
                <w:color w:val="C8A84A"/>
                <w:spacing w:val="160"/>
                <w:sz w:val="16"/>
                <w:szCs w:val="16"/>
              </w:rPr>
              <w:t xml:space="preserve">SOURCES AND REFERENCES</w:t>
            </w:r>
          </w:p>
          <w:p>
            <w:pPr>
              <w:spacing w:before="0" w:after="0" w:line="380"/>
              <w:jc w:val="left"/>
            </w:pPr>
            <w:r>
              <w:rPr>
                <w:rFonts w:ascii="Arial" w:cs="Arial" w:eastAsia="Arial" w:hAnsi="Arial"/>
                <w:b/>
                <w:bCs/>
                <w:i w:val="false"/>
                <w:iCs w:val="false"/>
                <w:color w:val="FFFFFF"/>
                <w:sz w:val="32"/>
                <w:szCs w:val="32"/>
              </w:rPr>
              <w:t xml:space="preserve">Citations</w:t>
            </w:r>
          </w:p>
        </w:tc>
      </w:tr>
    </w:tbl>
    <w:p>
      <w:pPr>
        <w:spacing w:before="200" w:after="0"/>
      </w:pPr>
      <w:r>
        <w:rPr>
          <w:rFonts w:ascii="Arial" w:cs="Arial" w:eastAsia="Arial" w:hAnsi="Arial"/>
          <w:b w:val="false"/>
          <w:bCs w:val="false"/>
          <w:i w:val="false"/>
          <w:iCs w:val="false"/>
          <w:color w:val="1E1E30"/>
          <w:sz w:val="22"/>
          <w:szCs w:val="22"/>
        </w:rPr>
        <w:t xml:space="preserve"/>
      </w:r>
    </w:p>
    <w:p>
      <w:pPr>
        <w:spacing w:before="0" w:after="100" w:line="340"/>
        <w:jc w:val="left"/>
      </w:pPr>
      <w:r>
        <w:rPr>
          <w:rFonts w:ascii="Arial" w:cs="Arial" w:eastAsia="Arial" w:hAnsi="Arial"/>
          <w:b/>
          <w:bCs/>
          <w:i w:val="false"/>
          <w:iCs w:val="false"/>
          <w:color w:val="C8A84A"/>
          <w:sz w:val="17"/>
          <w:szCs w:val="17"/>
        </w:rPr>
        <w:t xml:space="preserve">1   </w:t>
      </w:r>
      <w:r>
        <w:rPr>
          <w:rFonts w:ascii="Arial" w:cs="Arial" w:eastAsia="Arial" w:hAnsi="Arial"/>
          <w:b w:val="false"/>
          <w:bCs w:val="false"/>
          <w:i w:val="false"/>
          <w:iCs w:val="false"/>
          <w:color w:val="4A4A6A"/>
          <w:sz w:val="18"/>
          <w:szCs w:val="18"/>
        </w:rPr>
        <w:t xml:space="preserve">Nonaka, I. and Takeuchi, H. — The Knowledge-Creating Company: How Japanese Companies Create the Dynamics of Innovation. Oxford University Press, 1995.</w:t>
      </w:r>
    </w:p>
    <w:p>
      <w:pPr>
        <w:spacing w:before="0" w:after="100" w:line="340"/>
        <w:jc w:val="left"/>
      </w:pPr>
      <w:r>
        <w:rPr>
          <w:rFonts w:ascii="Arial" w:cs="Arial" w:eastAsia="Arial" w:hAnsi="Arial"/>
          <w:b/>
          <w:bCs/>
          <w:i w:val="false"/>
          <w:iCs w:val="false"/>
          <w:color w:val="C8A84A"/>
          <w:sz w:val="17"/>
          <w:szCs w:val="17"/>
        </w:rPr>
        <w:t xml:space="preserve">2   </w:t>
      </w:r>
      <w:r>
        <w:rPr>
          <w:rFonts w:ascii="Arial" w:cs="Arial" w:eastAsia="Arial" w:hAnsi="Arial"/>
          <w:b w:val="false"/>
          <w:bCs w:val="false"/>
          <w:i w:val="false"/>
          <w:iCs w:val="false"/>
          <w:color w:val="4A4A6A"/>
          <w:sz w:val="18"/>
          <w:szCs w:val="18"/>
        </w:rPr>
        <w:t xml:space="preserve">McKinsey Global Institute — The Social Economy: Unlocking Value and Productivity Through Social Technologies. McKinsey and Company, 2012.</w:t>
      </w:r>
    </w:p>
    <w:p>
      <w:pPr>
        <w:spacing w:before="0" w:after="100" w:line="340"/>
        <w:jc w:val="left"/>
      </w:pPr>
      <w:r>
        <w:rPr>
          <w:rFonts w:ascii="Arial" w:cs="Arial" w:eastAsia="Arial" w:hAnsi="Arial"/>
          <w:b/>
          <w:bCs/>
          <w:i w:val="false"/>
          <w:iCs w:val="false"/>
          <w:color w:val="C8A84A"/>
          <w:sz w:val="17"/>
          <w:szCs w:val="17"/>
        </w:rPr>
        <w:t xml:space="preserve">3   </w:t>
      </w:r>
      <w:r>
        <w:rPr>
          <w:rFonts w:ascii="Arial" w:cs="Arial" w:eastAsia="Arial" w:hAnsi="Arial"/>
          <w:b w:val="false"/>
          <w:bCs w:val="false"/>
          <w:i w:val="false"/>
          <w:iCs w:val="false"/>
          <w:color w:val="4A4A6A"/>
          <w:sz w:val="18"/>
          <w:szCs w:val="18"/>
        </w:rPr>
        <w:t xml:space="preserve">KMWorld — Toward Greater Visibility in Today's Knowledge World: 2024 Survey on Information Sharing and Transparency. KMWorld Research, 2024.</w:t>
      </w:r>
    </w:p>
    <w:p>
      <w:pPr>
        <w:spacing w:before="0" w:after="100" w:line="340"/>
        <w:jc w:val="left"/>
      </w:pPr>
      <w:r>
        <w:rPr>
          <w:rFonts w:ascii="Arial" w:cs="Arial" w:eastAsia="Arial" w:hAnsi="Arial"/>
          <w:b/>
          <w:bCs/>
          <w:i w:val="false"/>
          <w:iCs w:val="false"/>
          <w:color w:val="C8A84A"/>
          <w:sz w:val="17"/>
          <w:szCs w:val="17"/>
        </w:rPr>
        <w:t xml:space="preserve">4   </w:t>
      </w:r>
      <w:r>
        <w:rPr>
          <w:rFonts w:ascii="Arial" w:cs="Arial" w:eastAsia="Arial" w:hAnsi="Arial"/>
          <w:b w:val="false"/>
          <w:bCs w:val="false"/>
          <w:i w:val="false"/>
          <w:iCs w:val="false"/>
          <w:color w:val="4A4A6A"/>
          <w:sz w:val="18"/>
          <w:szCs w:val="18"/>
        </w:rPr>
        <w:t xml:space="preserve">Dataversity / Gartner — Data Management Trends 2025: Moving Beyond Awareness to Action. Dataversity, 2025.</w:t>
      </w:r>
    </w:p>
    <w:p>
      <w:pPr>
        <w:spacing w:before="0" w:after="100" w:line="340"/>
        <w:jc w:val="left"/>
      </w:pPr>
      <w:r>
        <w:rPr>
          <w:rFonts w:ascii="Arial" w:cs="Arial" w:eastAsia="Arial" w:hAnsi="Arial"/>
          <w:b/>
          <w:bCs/>
          <w:i w:val="false"/>
          <w:iCs w:val="false"/>
          <w:color w:val="C8A84A"/>
          <w:sz w:val="17"/>
          <w:szCs w:val="17"/>
        </w:rPr>
        <w:t xml:space="preserve">5   </w:t>
      </w:r>
      <w:r>
        <w:rPr>
          <w:rFonts w:ascii="Arial" w:cs="Arial" w:eastAsia="Arial" w:hAnsi="Arial"/>
          <w:b w:val="false"/>
          <w:bCs w:val="false"/>
          <w:i w:val="false"/>
          <w:iCs w:val="false"/>
          <w:color w:val="4A4A6A"/>
          <w:sz w:val="18"/>
          <w:szCs w:val="18"/>
        </w:rPr>
        <w:t xml:space="preserve">APQC — 2024 Knowledge Management Priorities and Predictions Survey Report. American Productivity and Quality Center, 2024.</w:t>
      </w:r>
    </w:p>
    <w:p>
      <w:pPr>
        <w:spacing w:before="0" w:after="100" w:line="340"/>
        <w:jc w:val="left"/>
      </w:pPr>
      <w:r>
        <w:rPr>
          <w:rFonts w:ascii="Arial" w:cs="Arial" w:eastAsia="Arial" w:hAnsi="Arial"/>
          <w:b/>
          <w:bCs/>
          <w:i w:val="false"/>
          <w:iCs w:val="false"/>
          <w:color w:val="C8A84A"/>
          <w:sz w:val="17"/>
          <w:szCs w:val="17"/>
        </w:rPr>
        <w:t xml:space="preserve">6   </w:t>
      </w:r>
      <w:r>
        <w:rPr>
          <w:rFonts w:ascii="Arial" w:cs="Arial" w:eastAsia="Arial" w:hAnsi="Arial"/>
          <w:b w:val="false"/>
          <w:bCs w:val="false"/>
          <w:i w:val="false"/>
          <w:iCs w:val="false"/>
          <w:color w:val="4A4A6A"/>
          <w:sz w:val="18"/>
          <w:szCs w:val="18"/>
        </w:rPr>
        <w:t xml:space="preserve">McKinsey and Company — The State of AI in 2025: Agents, Innovation, and Transformation. McKinsey Global Survey, 2025.</w:t>
      </w:r>
    </w:p>
    <w:p>
      <w:pPr>
        <w:spacing w:before="0" w:after="100" w:line="340"/>
        <w:jc w:val="left"/>
      </w:pPr>
      <w:r>
        <w:rPr>
          <w:rFonts w:ascii="Arial" w:cs="Arial" w:eastAsia="Arial" w:hAnsi="Arial"/>
          <w:b/>
          <w:bCs/>
          <w:i w:val="false"/>
          <w:iCs w:val="false"/>
          <w:color w:val="C8A84A"/>
          <w:sz w:val="17"/>
          <w:szCs w:val="17"/>
        </w:rPr>
        <w:t xml:space="preserve">7   </w:t>
      </w:r>
      <w:r>
        <w:rPr>
          <w:rFonts w:ascii="Arial" w:cs="Arial" w:eastAsia="Arial" w:hAnsi="Arial"/>
          <w:b w:val="false"/>
          <w:bCs w:val="false"/>
          <w:i w:val="false"/>
          <w:iCs w:val="false"/>
          <w:color w:val="4A4A6A"/>
          <w:sz w:val="18"/>
          <w:szCs w:val="18"/>
        </w:rPr>
        <w:t xml:space="preserve">BCG — AI value realization research cited in Integrate.io, Data Transformation Challenge Statistics, 2024.</w:t>
      </w:r>
    </w:p>
    <w:p>
      <w:pPr>
        <w:spacing w:before="0" w:after="100" w:line="340"/>
        <w:jc w:val="left"/>
      </w:pPr>
      <w:r>
        <w:rPr>
          <w:rFonts w:ascii="Arial" w:cs="Arial" w:eastAsia="Arial" w:hAnsi="Arial"/>
          <w:b/>
          <w:bCs/>
          <w:i w:val="false"/>
          <w:iCs w:val="false"/>
          <w:color w:val="C8A84A"/>
          <w:sz w:val="17"/>
          <w:szCs w:val="17"/>
        </w:rPr>
        <w:t xml:space="preserve">8   </w:t>
      </w:r>
      <w:r>
        <w:rPr>
          <w:rFonts w:ascii="Arial" w:cs="Arial" w:eastAsia="Arial" w:hAnsi="Arial"/>
          <w:b w:val="false"/>
          <w:bCs w:val="false"/>
          <w:i w:val="false"/>
          <w:iCs w:val="false"/>
          <w:color w:val="4A4A6A"/>
          <w:sz w:val="18"/>
          <w:szCs w:val="18"/>
        </w:rPr>
        <w:t xml:space="preserve">Enterprise AI survey — Cited in Fullview.io, AI Statistics and Trends for 2025, November 2025.</w:t>
      </w:r>
    </w:p>
    <w:p>
      <w:pPr>
        <w:spacing w:before="0" w:after="100" w:line="340"/>
        <w:jc w:val="left"/>
      </w:pPr>
      <w:r>
        <w:rPr>
          <w:rFonts w:ascii="Arial" w:cs="Arial" w:eastAsia="Arial" w:hAnsi="Arial"/>
          <w:b/>
          <w:bCs/>
          <w:i w:val="false"/>
          <w:iCs w:val="false"/>
          <w:color w:val="C8A84A"/>
          <w:sz w:val="17"/>
          <w:szCs w:val="17"/>
        </w:rPr>
        <w:t xml:space="preserve">9   </w:t>
      </w:r>
      <w:r>
        <w:rPr>
          <w:rFonts w:ascii="Arial" w:cs="Arial" w:eastAsia="Arial" w:hAnsi="Arial"/>
          <w:b w:val="false"/>
          <w:bCs w:val="false"/>
          <w:i w:val="false"/>
          <w:iCs w:val="false"/>
          <w:color w:val="4A4A6A"/>
          <w:sz w:val="18"/>
          <w:szCs w:val="18"/>
        </w:rPr>
        <w:t xml:space="preserve">Research and Markets — Knowledge Management Market Size, Share and Forecast to 2030. Research and Markets Ltd, 2024.</w:t>
      </w:r>
    </w:p>
    <w:p>
      <w:pPr>
        <w:spacing w:before="0" w:after="100" w:line="340"/>
        <w:jc w:val="left"/>
      </w:pPr>
      <w:r>
        <w:rPr>
          <w:rFonts w:ascii="Arial" w:cs="Arial" w:eastAsia="Arial" w:hAnsi="Arial"/>
          <w:b/>
          <w:bCs/>
          <w:i w:val="false"/>
          <w:iCs w:val="false"/>
          <w:color w:val="C8A84A"/>
          <w:sz w:val="17"/>
          <w:szCs w:val="17"/>
        </w:rPr>
        <w:t xml:space="preserve">10   </w:t>
      </w:r>
      <w:r>
        <w:rPr>
          <w:rFonts w:ascii="Arial" w:cs="Arial" w:eastAsia="Arial" w:hAnsi="Arial"/>
          <w:b w:val="false"/>
          <w:bCs w:val="false"/>
          <w:i w:val="false"/>
          <w:iCs w:val="false"/>
          <w:color w:val="4A4A6A"/>
          <w:sz w:val="18"/>
          <w:szCs w:val="18"/>
        </w:rPr>
        <w:t xml:space="preserve">Milton, N. — Quoted in Tanmay Vora, The Iceberg of Organizational Knowledge. Knoco Ltd, 2025.</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0"/>
      </w:pBdr>
      <w:tabs>
        <w:tab w:val="right" w:pos="9840"/>
      </w:tabs>
      <w:spacing w:before="100" w:after="0"/>
    </w:pPr>
    <w:r>
      <w:rPr>
        <w:rFonts w:ascii="Arial" w:cs="Arial" w:eastAsia="Arial" w:hAnsi="Arial"/>
        <w:b w:val="false"/>
        <w:bCs w:val="false"/>
        <w:i w:val="false"/>
        <w:iCs w:val="false"/>
        <w:color w:val="888899"/>
        <w:sz w:val="15"/>
        <w:szCs w:val="15"/>
      </w:rPr>
      <w:t xml:space="preserve">Tommy Lowe  ·  Kore Knowledge Intelligence</w:t>
    </w:r>
    <w:r>
      <w:rPr>
        <w:rFonts w:ascii="Arial" w:cs="Arial" w:eastAsia="Arial" w:hAnsi="Arial"/>
        <w:b w:val="false"/>
        <w:bCs w:val="false"/>
        <w:i w:val="false"/>
        <w:iCs w:val="false"/>
        <w:color w:val="1E1E30"/>
        <w:sz w:val="15"/>
        <w:szCs w:val="15"/>
      </w:rPr>
      <w:t xml:space="preserve">	</w:t>
    </w:r>
    <w:r>
      <w:rPr>
        <w:rFonts w:ascii="Arial" w:cs="Arial" w:eastAsia="Arial" w:hAnsi="Arial"/>
        <w:color w:val="8888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0"/>
      </w:pBdr>
      <w:spacing w:before="0" w:after="0" w:line="340"/>
      <w:jc w:val="left"/>
    </w:pPr>
    <w:r>
      <w:rPr>
        <w:rFonts w:ascii="Arial" w:cs="Arial" w:eastAsia="Arial" w:hAnsi="Arial"/>
        <w:b w:val="false"/>
        <w:bCs w:val="false"/>
        <w:i w:val="false"/>
        <w:iCs w:val="false"/>
        <w:color w:val="888899"/>
        <w:sz w:val="16"/>
        <w:szCs w:val="16"/>
      </w:rPr>
      <w:t xml:space="preserve">Knowledge Intelligence</w:t>
    </w:r>
    <w:r>
      <w:rPr>
        <w:rFonts w:ascii="Arial" w:cs="Arial" w:eastAsia="Arial" w:hAnsi="Arial"/>
        <w:b w:val="false"/>
        <w:bCs w:val="false"/>
        <w:i/>
        <w:iCs/>
        <w:color w:val="888899"/>
        <w:sz w:val="16"/>
        <w:szCs w:val="16"/>
      </w:rPr>
      <w:t xml:space="preserve">  ·  A Founding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1E30"/>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E1E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2026-02-26T03:26:20.028Z</dcterms:created>
  <dcterms:modified xsi:type="dcterms:W3CDTF">2026-02-26T03:26:20.029Z</dcterms:modified>
</cp:coreProperties>
</file>

<file path=docProps/custom.xml><?xml version="1.0" encoding="utf-8"?>
<Properties xmlns="http://schemas.openxmlformats.org/officeDocument/2006/custom-properties" xmlns:vt="http://schemas.openxmlformats.org/officeDocument/2006/docPropsVTypes"/>
</file>