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e3880618a8b140e2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24 ｜ 特别事项类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国有资产交易合规确认书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致：[国资监管机构名称/产权交易机构名称]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关于：[转让方名称]转让[目标公司全称]＿＿＿＿%国有股权事宜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本确认书确认本次交易已履行以下国有资产交易程序：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一、产权交易机构进场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交易机构名称：＿＿＿＿＿＿＿＿；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挂牌日期：＿＿＿＿年＿＿月＿＿日；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挂牌价格：人民币＿＿＿＿万元；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成交日期：＿＿＿＿年＿＿月＿＿日；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成交价格：人民币＿＿＿＿万元；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6. 产权交易凭证编号：＿＿＿＿＿＿＿＿。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二、资产评估及备案/核准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评估机构：＿＿＿＿＿＿＿＿；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评估基准日：＿＿＿＿年＿＿月＿＿日；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评估方法：□收益法　□市场法　□成本法；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评估价值：人民币＿＿＿＿万元；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备案/核准机关：＿＿＿＿＿＿＿＿；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6. 备案/核准日期：＿＿＿＿年＿＿月＿＿日；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7. 备案/核准文号：＿＿＿＿＿＿＿＿。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三、职工安置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安置方案是否经职工代表大会通过：□是　□否；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安置费用：人民币＿＿＿＿万元；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费用来源：＿＿＿＿＿＿＿＿。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四、例外情形（如适用）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本次交易[属于/不属于]《企业国有资产交易监督管理办法》第31条规定的非公开协议转让例外情形：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同一国家出资企业内部重组整合；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涉及国家安全、国民经济命脉的重要行业和关键领域企业的重组整合；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其他：＿＿＿＿＿＿＿＿。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如属于例外情形，批准机关：＿＿＿＿＿＿＿＿，批准文号：＿＿＿＿＿＿＿＿。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五、合规声明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本次交易已严格按照《企业国有资产法》《企业国有资产交易监督管理办法》等规定履行全部程序，交易合法有效。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转让方（盖章）：＿＿＿＿＿＿＿＿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9f5afef71e2a429e"/>
      <w:footerReference w:type="default" r:id="R76b37bb4f14d4713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24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cf34c7b798d483d" /><Relationship Type="http://schemas.openxmlformats.org/officeDocument/2006/relationships/header" Target="header1.xml" Id="R9f5afef71e2a429e" /><Relationship Type="http://schemas.openxmlformats.org/officeDocument/2006/relationships/footer" Target="footer1.xml" Id="R76b37bb4f14d4713" /></Relationships>
</file>