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f4ff79975dc14e75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27 ｜ 特别事项类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数据合规交接确认函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移交方（甲方）：[目标公司全称]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接收方（乙方）：[受让方/新控制方名称]</w:t>
      </w:r>
    </w:p>
    <w:p>
      <w:pPr>
        <w:spacing w:before="0" w:after="120" w:line="240" w:lineRule="auto"/>
        <w:ind w:firstLine="0"/>
      </w:pP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鉴于甲方因股权转让发生控制权变更，双方就数据处理活动的交接事宜确认如下：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一、数据处理基本情况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处理的数据类型：□个人信息　□重要数据　□一般数据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数据主体数量：约＿＿＿＿人/条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数据处理活动：＿＿＿＿＿＿＿＿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数据存储位置：＿＿＿＿＿＿＿＿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二、交接内容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数据处理记录和台账；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数据主体同意书/授权书；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数据安全保护制度及措施；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数据泄露应急预案；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5. 第三方数据处理协议（如有）。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三、合规承诺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甲方承诺所移交的数据处理活动符合《个人信息保护法》要求；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乙方承诺具备相应的数据安全保护能力，继续履行数据处理者的义务；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如涉及数据跨境传输，双方承诺已完成安全评估或标准合同备案。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四、责任划分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交接前的数据处理责任由甲方承担；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交接后的数据处理责任由乙方承担；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因交接不当导致的数据泄露，由责任方承担赔偿责任。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五、争议解决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因本确认函引起的争议，提交＿＿＿＿仲裁委员会仲裁/向＿＿＿＿人民法院起诉。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甲方（盖章）：＿＿＿＿＿＿＿＿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乙方（盖章）：＿＿＿＿＿＿＿＿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法定代表人/授权代表（签字）：＿＿＿＿＿＿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法定代表人/授权代表（签字）：＿＿＿＿＿＿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9319452c3b9a4c61"/>
      <w:footerReference w:type="default" r:id="Rd6faa6d7ddec4968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27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87eb547f4a74422c" /><Relationship Type="http://schemas.openxmlformats.org/officeDocument/2006/relationships/header" Target="header1.xml" Id="R9319452c3b9a4c61" /><Relationship Type="http://schemas.openxmlformats.org/officeDocument/2006/relationships/footer" Target="footer1.xml" Id="Rd6faa6d7ddec4968" /></Relationships>
</file>