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SaaS订阅基础骨架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EC-05-002｜版本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EC-05-002 / type-saas-subscription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doctrine-saas-continuity-data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订阅功能：</w:t>
      </w:r>
      <w:r>
        <w:rPr>
          <w:rFonts w:ascii="Hiragino Sans GB" w:hAnsi="Hiragino Sans GB" w:eastAsia="Hiragino Sans GB" w:cs="Hiragino Sans GB"/>
        </w:rPr>
        <w:t>&lt;待填：订阅功能&gt;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账号与用户数：</w:t>
      </w:r>
      <w:r>
        <w:rPr>
          <w:rFonts w:ascii="Hiragino Sans GB" w:hAnsi="Hiragino Sans GB" w:eastAsia="Hiragino Sans GB" w:cs="Hiragino Sans GB"/>
        </w:rPr>
        <w:t>&lt;待填：账号与用户数&gt;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服务等级：</w:t>
      </w:r>
      <w:r>
        <w:rPr>
          <w:rFonts w:ascii="Hiragino Sans GB" w:hAnsi="Hiragino Sans GB" w:eastAsia="Hiragino Sans GB" w:cs="Hiragino Sans GB"/>
        </w:rPr>
        <w:t>&lt;待填：服务等级&gt;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数据处理：</w:t>
      </w:r>
      <w:r>
        <w:rPr>
          <w:rFonts w:ascii="Hiragino Sans GB" w:hAnsi="Hiragino Sans GB" w:eastAsia="Hiragino Sans GB" w:cs="Hiragino Sans GB"/>
        </w:rPr>
        <w:t>&lt;待填：数据处理&gt;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费用续期：</w:t>
      </w:r>
      <w:r>
        <w:rPr>
          <w:rFonts w:ascii="Hiragino Sans GB" w:hAnsi="Hiragino Sans GB" w:eastAsia="Hiragino Sans GB" w:cs="Hiragino Sans GB"/>
        </w:rPr>
        <w:t>&lt;待填：费用续期&gt;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退出迁移：</w:t>
      </w:r>
      <w:r>
        <w:rPr>
          <w:rFonts w:ascii="Hiragino Sans GB" w:hAnsi="Hiragino Sans GB" w:eastAsia="Hiragino Sans GB" w:cs="Hiragino Sans GB"/>
        </w:rPr>
        <w:t>&lt;待填：退出迁移&gt;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第1组｜订阅、范围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mod-subscription-scope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明确订阅、范围的适用对象、触发条件、程序、期限和法律/商业后果，并与相邻模块保持一致。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第2组｜服务等级、支持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mod-sla-support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明确服务等级、支持的适用对象、触发条件、程序、期限和法律/商业后果，并与相邻模块保持一致。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第3组｜数据、处理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mod-data-processing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明确数据、处理的适用对象、触发条件、程序、期限和法律/商业后果，并与相邻模块保持一致。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第4组｜费用、续期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mod-fee-renewal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明确费用、续期的适用对象、触发条件、程序、期限和法律/商业后果，并与相邻模块保持一致。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第5组｜退出、迁移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mod-exit-portability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明确退出、迁移的适用对象、触发条件、程序、期限和法律/商业后果，并与相邻模块保持一致。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mod-subscription-scope → mod-sla-support → mod-data-processing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mod-data-processing → mod-fee-renewal → mod-exit-portability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v2｜EC-05-002｜候选框架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SaaS订阅基础骨架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