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建设工程总包基础骨架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EC-08-001｜版本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EC-08-001 / type-construction-general-contract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doctrine-construction-performance-control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项目范围：</w:t>
      </w:r>
      <w:r>
        <w:rPr>
          <w:rFonts w:ascii="Hiragino Sans GB" w:hAnsi="Hiragino Sans GB" w:eastAsia="Hiragino Sans GB" w:cs="Hiragino Sans GB"/>
        </w:rPr>
        <w:t>&lt;待填：项目范围&gt;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工期节点：</w:t>
      </w:r>
      <w:r>
        <w:rPr>
          <w:rFonts w:ascii="Hiragino Sans GB" w:hAnsi="Hiragino Sans GB" w:eastAsia="Hiragino Sans GB" w:cs="Hiragino Sans GB"/>
        </w:rPr>
        <w:t>&lt;待填：工期节点&gt;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价款计量：</w:t>
      </w:r>
      <w:r>
        <w:rPr>
          <w:rFonts w:ascii="Hiragino Sans GB" w:hAnsi="Hiragino Sans GB" w:eastAsia="Hiragino Sans GB" w:cs="Hiragino Sans GB"/>
        </w:rPr>
        <w:t>&lt;待填：价款计量&gt;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变更签证：</w:t>
      </w:r>
      <w:r>
        <w:rPr>
          <w:rFonts w:ascii="Hiragino Sans GB" w:hAnsi="Hiragino Sans GB" w:eastAsia="Hiragino Sans GB" w:cs="Hiragino Sans GB"/>
        </w:rPr>
        <w:t>&lt;待填：变更签证&gt;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竣工验收：</w:t>
      </w:r>
      <w:r>
        <w:rPr>
          <w:rFonts w:ascii="Hiragino Sans GB" w:hAnsi="Hiragino Sans GB" w:eastAsia="Hiragino Sans GB" w:cs="Hiragino Sans GB"/>
        </w:rPr>
        <w:t>&lt;待填：竣工验收&gt;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缺陷责任：</w:t>
      </w:r>
      <w:r>
        <w:rPr>
          <w:rFonts w:ascii="Hiragino Sans GB" w:hAnsi="Hiragino Sans GB" w:eastAsia="Hiragino Sans GB" w:cs="Hiragino Sans GB"/>
        </w:rPr>
        <w:t>&lt;待填：缺陷责任&gt;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第1组｜项目、范围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mod-project-scope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明确项目、范围的适用对象、触发条件、程序、期限和法律/商业后果，并与相邻模块保持一致。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第2组｜工期、变更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mod-schedule-change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明确工期、变更的适用对象、触发条件、程序、期限和法律/商业后果，并与相邻模块保持一致。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第3组｜计量、付款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mod-measurement-payment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明确计量、付款的适用对象、触发条件、程序、期限和法律/商业后果，并与相邻模块保持一致。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第4组｜完工、验收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mod-completion-acceptance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明确完工、验收的适用对象、触发条件、程序、期限和法律/商业后果，并与相邻模块保持一致。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第5组｜缺陷、违约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mod-defects-breach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明确缺陷、违约的适用对象、触发条件、程序、期限和法律/商业后果，并与相邻模块保持一致。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mod-project-scope → mod-schedule-change → mod-measurement-payment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mod-measurement-payment → mod-completion-acceptance → mod-defects-breach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v2｜EC-08-001｜候选框架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建设工程总包基础骨架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