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Course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Skeleton Classes &amp; Database Tables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Michael Smith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SWENG 837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Professor Nalubandhu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4/28/24</w:t>
      </w:r>
    </w:p>
    <w:p w:rsidR="00000000" w:rsidDel="00000000" w:rsidP="00000000" w:rsidRDefault="00000000" w:rsidRPr="00000000" w14:paraId="0000000A">
      <w:pPr>
        <w:pStyle w:val="Heading3"/>
        <w:rPr>
          <w:color w:val="222222"/>
          <w:highlight w:val="white"/>
        </w:rPr>
      </w:pPr>
      <w:bookmarkStart w:colFirst="0" w:colLast="0" w:name="_2erhjgldqz3v" w:id="0"/>
      <w:bookmarkEnd w:id="0"/>
      <w:r w:rsidDel="00000000" w:rsidR="00000000" w:rsidRPr="00000000">
        <w:rPr>
          <w:rtl w:val="0"/>
        </w:rPr>
        <w:t xml:space="preserve">Skeleton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926r24k8381d" w:id="1"/>
      <w:bookmarkEnd w:id="1"/>
      <w:r w:rsidDel="00000000" w:rsidR="00000000" w:rsidRPr="00000000">
        <w:rPr>
          <w:rtl w:val="0"/>
        </w:rPr>
        <w:t xml:space="preserve">1. User Class</w:t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ispd7tlfol0g" w:id="2"/>
      <w:bookmarkEnd w:id="2"/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userId (String): Unique identifier for the user.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username (String): User's login name.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passwordHash (String): Hashed password for security.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 (String): User's email address.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phone (String): User's phone number for MFA.</w:t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i8rfh8t3yf1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login(): Method to initiate the login process.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verifyPassword(password: String): Checks if the provided password matches the stored hash.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updateProfile(details: Map): Updates user profile information.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sixoulky9f7a" w:id="4"/>
      <w:bookmarkEnd w:id="4"/>
      <w:r w:rsidDel="00000000" w:rsidR="00000000" w:rsidRPr="00000000">
        <w:rPr>
          <w:rtl w:val="0"/>
        </w:rPr>
        <w:t xml:space="preserve">2. Session Class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5gzhgjre91dt" w:id="5"/>
      <w:bookmarkEnd w:id="5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sessionId (String): Unique identifier for the session.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userId (String): Associated user ID.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createdAt (Timestamp): Timestamp of session creation.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expiresAt (Timestamp): Timestamp when the session expires.</w:t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o75ya6y4labl" w:id="6"/>
      <w:bookmarkEnd w:id="6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renew(): Extends the session's validity.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invalidate(): Marks the session as invalid.</w:t>
      </w:r>
    </w:p>
    <w:p w:rsidR="00000000" w:rsidDel="00000000" w:rsidP="00000000" w:rsidRDefault="00000000" w:rsidRPr="00000000" w14:paraId="00000020">
      <w:pPr>
        <w:pStyle w:val="Heading4"/>
        <w:rPr>
          <w:color w:val="222222"/>
          <w:highlight w:val="white"/>
        </w:rPr>
      </w:pPr>
      <w:bookmarkStart w:colFirst="0" w:colLast="0" w:name="_yr1w325oqkzb" w:id="7"/>
      <w:bookmarkEnd w:id="7"/>
      <w:r w:rsidDel="00000000" w:rsidR="00000000" w:rsidRPr="00000000">
        <w:rPr>
          <w:rtl w:val="0"/>
        </w:rPr>
        <w:t xml:space="preserve">3. AuthToken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belz6v93cqpn" w:id="8"/>
      <w:bookmarkEnd w:id="8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tokenId (String): Unique identifier for the token.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associatedUserId (String): The user ID to which the token is linked.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expiresIn (Timestamp): Expiration time of the token.</w:t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8qz92mmanflu" w:id="9"/>
      <w:bookmarkEnd w:id="9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validate(): Checks if the token is still valid.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renew(): Renews the token to extend its validity.</w:t>
      </w:r>
    </w:p>
    <w:p w:rsidR="00000000" w:rsidDel="00000000" w:rsidP="00000000" w:rsidRDefault="00000000" w:rsidRPr="00000000" w14:paraId="00000028">
      <w:pPr>
        <w:pStyle w:val="Heading4"/>
        <w:rPr>
          <w:color w:val="222222"/>
          <w:highlight w:val="white"/>
        </w:rPr>
      </w:pPr>
      <w:bookmarkStart w:colFirst="0" w:colLast="0" w:name="_aq8b31todra0" w:id="10"/>
      <w:bookmarkEnd w:id="10"/>
      <w:r w:rsidDel="00000000" w:rsidR="00000000" w:rsidRPr="00000000">
        <w:rPr>
          <w:rtl w:val="0"/>
        </w:rPr>
        <w:t xml:space="preserve">4. MFAService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4ln1h8qpjkpu" w:id="11"/>
      <w:bookmarkEnd w:id="11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userId (String): ID of the user for whom MFA is configured.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serviceType (String): Type of MFA (e.g., SMS, Email, Authenticator App).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y81gutswb2ql" w:id="12"/>
      <w:bookmarkEnd w:id="1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generateCode(): Generates a new MFA code.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sendCode(): Sends the MFA code to the user's device.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verifyCode(inputCode: String): Verifies the input code against the generated code.</w:t>
      </w:r>
    </w:p>
    <w:p w:rsidR="00000000" w:rsidDel="00000000" w:rsidP="00000000" w:rsidRDefault="00000000" w:rsidRPr="00000000" w14:paraId="00000030">
      <w:pPr>
        <w:pStyle w:val="Heading3"/>
        <w:rPr>
          <w:color w:val="222222"/>
          <w:highlight w:val="white"/>
        </w:rPr>
      </w:pPr>
      <w:bookmarkStart w:colFirst="0" w:colLast="0" w:name="_tur6owuws0px" w:id="13"/>
      <w:bookmarkEnd w:id="13"/>
      <w:r w:rsidDel="00000000" w:rsidR="00000000" w:rsidRPr="00000000">
        <w:rPr>
          <w:rtl w:val="0"/>
        </w:rPr>
        <w:t xml:space="preserve">Database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bswmrz30mkip" w:id="14"/>
      <w:bookmarkEnd w:id="14"/>
      <w:r w:rsidDel="00000000" w:rsidR="00000000" w:rsidRPr="00000000">
        <w:rPr>
          <w:rtl w:val="0"/>
        </w:rPr>
        <w:t xml:space="preserve">1. Users Table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i85g6f98pb2x" w:id="15"/>
      <w:bookmarkEnd w:id="15"/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user_id (VARCHAR): Primary key.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username (VARCHAR).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password_hash (VARCHAR).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 (VARCHAR).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phone (VARCHAR).</w:t>
      </w:r>
    </w:p>
    <w:p w:rsidR="00000000" w:rsidDel="00000000" w:rsidP="00000000" w:rsidRDefault="00000000" w:rsidRPr="00000000" w14:paraId="00000038">
      <w:pPr>
        <w:pStyle w:val="Heading4"/>
        <w:rPr>
          <w:color w:val="222222"/>
          <w:highlight w:val="white"/>
        </w:rPr>
      </w:pPr>
      <w:bookmarkStart w:colFirst="0" w:colLast="0" w:name="_iuk479nhlheq" w:id="16"/>
      <w:bookmarkEnd w:id="16"/>
      <w:r w:rsidDel="00000000" w:rsidR="00000000" w:rsidRPr="00000000">
        <w:rPr>
          <w:rtl w:val="0"/>
        </w:rPr>
        <w:t xml:space="preserve">2. Sessions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11x0ecryirlr" w:id="17"/>
      <w:bookmarkEnd w:id="17"/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session_id (VARCHAR): Primary key.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user_id (VARCHAR): Foreign key linking to Users table.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created_at (TIMESTAMP).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expires_at (TIMESTAMP).</w:t>
      </w:r>
    </w:p>
    <w:p w:rsidR="00000000" w:rsidDel="00000000" w:rsidP="00000000" w:rsidRDefault="00000000" w:rsidRPr="00000000" w14:paraId="0000003E">
      <w:pPr>
        <w:pStyle w:val="Heading4"/>
        <w:rPr>
          <w:color w:val="222222"/>
          <w:highlight w:val="white"/>
        </w:rPr>
      </w:pPr>
      <w:bookmarkStart w:colFirst="0" w:colLast="0" w:name="_ksd3y1lwxbuh" w:id="18"/>
      <w:bookmarkEnd w:id="18"/>
      <w:r w:rsidDel="00000000" w:rsidR="00000000" w:rsidRPr="00000000">
        <w:rPr>
          <w:rtl w:val="0"/>
        </w:rPr>
        <w:t xml:space="preserve">3. AuthTokens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rPr/>
      </w:pPr>
      <w:bookmarkStart w:colFirst="0" w:colLast="0" w:name="_5xygdi395m0" w:id="19"/>
      <w:bookmarkEnd w:id="19"/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token_id (VARCHAR): Primary key.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associated_user_id (VARCHAR): Foreign key linking to Users table.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expires_in (TIMESTAMP).</w:t>
      </w:r>
    </w:p>
    <w:p w:rsidR="00000000" w:rsidDel="00000000" w:rsidP="00000000" w:rsidRDefault="00000000" w:rsidRPr="00000000" w14:paraId="00000043">
      <w:pPr>
        <w:pStyle w:val="Heading4"/>
        <w:rPr>
          <w:color w:val="222222"/>
          <w:highlight w:val="white"/>
        </w:rPr>
      </w:pPr>
      <w:bookmarkStart w:colFirst="0" w:colLast="0" w:name="_bzrkykkbe8ut" w:id="20"/>
      <w:bookmarkEnd w:id="20"/>
      <w:r w:rsidDel="00000000" w:rsidR="00000000" w:rsidRPr="00000000">
        <w:rPr>
          <w:rtl w:val="0"/>
        </w:rPr>
        <w:t xml:space="preserve">4. MFARecords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rPr/>
      </w:pPr>
      <w:bookmarkStart w:colFirst="0" w:colLast="0" w:name="_u60035javayn" w:id="21"/>
      <w:bookmarkEnd w:id="21"/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mfa_id (VARCHAR): Primary key.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user_id (VARCHAR): Foreign key linking to Users table.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service_type (VARCHAR).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secret_key (VARCHAR): Used for generating TOTP codes, if applicable.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l1kidwtmc7sw" w:id="22"/>
      <w:bookmarkEnd w:id="22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Security:</w:t>
      </w:r>
      <w:r w:rsidDel="00000000" w:rsidR="00000000" w:rsidRPr="00000000">
        <w:rPr>
          <w:color w:val="222222"/>
          <w:highlight w:val="white"/>
          <w:rtl w:val="0"/>
        </w:rPr>
        <w:t xml:space="preserve"> Ensure password hashes and tokens are handled securely using modern cryptographic standards.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Scalability: </w:t>
      </w:r>
      <w:r w:rsidDel="00000000" w:rsidR="00000000" w:rsidRPr="00000000">
        <w:rPr>
          <w:color w:val="222222"/>
          <w:highlight w:val="white"/>
          <w:rtl w:val="0"/>
        </w:rPr>
        <w:t xml:space="preserve">Design classes and database schemas to support scalability, especially considering high user volumes and frequent access patterns.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Maintainability:</w:t>
      </w:r>
      <w:r w:rsidDel="00000000" w:rsidR="00000000" w:rsidRPr="00000000">
        <w:rPr>
          <w:color w:val="222222"/>
          <w:highlight w:val="white"/>
          <w:rtl w:val="0"/>
        </w:rPr>
        <w:t xml:space="preserve"> Keep class methods focused and cohesive to facilitate easier maintenance and potential future expansions.</w:t>
      </w:r>
    </w:p>
    <w:p w:rsidR="00000000" w:rsidDel="00000000" w:rsidP="00000000" w:rsidRDefault="00000000" w:rsidRPr="00000000" w14:paraId="0000004D">
      <w:pPr>
        <w:pStyle w:val="Heading3"/>
        <w:rPr>
          <w:color w:val="222222"/>
          <w:highlight w:val="white"/>
        </w:rPr>
      </w:pPr>
      <w:bookmarkStart w:colFirst="0" w:colLast="0" w:name="_szmescy848wo" w:id="23"/>
      <w:bookmarkEnd w:id="23"/>
      <w:r w:rsidDel="00000000" w:rsidR="00000000" w:rsidRPr="00000000">
        <w:rPr>
          <w:rtl w:val="0"/>
        </w:rPr>
        <w:t xml:space="preserve">Microservices and Associated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20adizqksmdb" w:id="24"/>
      <w:bookmarkEnd w:id="24"/>
      <w:r w:rsidDel="00000000" w:rsidR="00000000" w:rsidRPr="00000000">
        <w:rPr>
          <w:rtl w:val="0"/>
        </w:rPr>
        <w:t xml:space="preserve">1. Token Service Microservice</w:t>
      </w:r>
    </w:p>
    <w:p w:rsidR="00000000" w:rsidDel="00000000" w:rsidP="00000000" w:rsidRDefault="00000000" w:rsidRPr="00000000" w14:paraId="0000004F">
      <w:pPr>
        <w:pStyle w:val="Heading5"/>
        <w:rPr/>
      </w:pPr>
      <w:bookmarkStart w:colFirst="0" w:colLast="0" w:name="_au1hum2kz7vz" w:id="25"/>
      <w:bookmarkEnd w:id="25"/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TokenManager: Handles the creation, validation, and revocation of tokens.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Attributes: None specifically stored; operates statelessly.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Methods: createToken(userId: String), validateToken(token: String), revokeToken(token: String).</w:t>
      </w:r>
    </w:p>
    <w:p w:rsidR="00000000" w:rsidDel="00000000" w:rsidP="00000000" w:rsidRDefault="00000000" w:rsidRPr="00000000" w14:paraId="00000053">
      <w:pPr>
        <w:pStyle w:val="Heading5"/>
        <w:rPr/>
      </w:pPr>
      <w:bookmarkStart w:colFirst="0" w:colLast="0" w:name="_rqihamofokjh" w:id="26"/>
      <w:bookmarkEnd w:id="26"/>
      <w:r w:rsidDel="00000000" w:rsidR="00000000" w:rsidRPr="00000000">
        <w:rPr>
          <w:rtl w:val="0"/>
        </w:rPr>
        <w:t xml:space="preserve">Database Tables: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Tokens Table: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token_id (VARCHAR): Primary key.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user_id (VARCHAR): Associated user.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issued_at (TIMESTAMP): Time when the token was issued.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expires_at (TIMESTAMP): Time when the token expires.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status (VARCHAR): Current status of the token (active, expired, revoked).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dw2r132qho3" w:id="27"/>
      <w:bookmarkEnd w:id="27"/>
      <w:r w:rsidDel="00000000" w:rsidR="00000000" w:rsidRPr="00000000">
        <w:rPr>
          <w:rtl w:val="0"/>
        </w:rPr>
        <w:t xml:space="preserve">2. User Management Microservice</w:t>
      </w:r>
    </w:p>
    <w:p w:rsidR="00000000" w:rsidDel="00000000" w:rsidP="00000000" w:rsidRDefault="00000000" w:rsidRPr="00000000" w14:paraId="0000005C">
      <w:pPr>
        <w:pStyle w:val="Heading5"/>
        <w:rPr/>
      </w:pPr>
      <w:bookmarkStart w:colFirst="0" w:colLast="0" w:name="_5xylvrjmeggl" w:id="28"/>
      <w:bookmarkEnd w:id="28"/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UserManager: Manages user information and authentication credentials.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Attributes: None specifically stored; operates statelessly.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Methods: createUser(details: Map), updateUser(userId: String, details: Map), deleteUser(userId: String).</w:t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t8cjkrej2l20" w:id="29"/>
      <w:bookmarkEnd w:id="29"/>
      <w:r w:rsidDel="00000000" w:rsidR="00000000" w:rsidRPr="00000000">
        <w:rPr>
          <w:rtl w:val="0"/>
        </w:rPr>
        <w:t xml:space="preserve">Database Tables: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Users Table: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user_id (VARCHAR): Primary key.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username (VARCHAR).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 (VARCHAR).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password_hash (VARCHAR).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phone_number (VARCHAR).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status (VARCHAR): Indicates if the user account is active, locked, or suspended.</w:t>
      </w:r>
    </w:p>
    <w:p w:rsidR="00000000" w:rsidDel="00000000" w:rsidP="00000000" w:rsidRDefault="00000000" w:rsidRPr="00000000" w14:paraId="00000068">
      <w:pPr>
        <w:pStyle w:val="Heading4"/>
        <w:rPr>
          <w:color w:val="222222"/>
          <w:highlight w:val="white"/>
        </w:rPr>
      </w:pPr>
      <w:bookmarkStart w:colFirst="0" w:colLast="0" w:name="_m4vpfd6s379l" w:id="30"/>
      <w:bookmarkEnd w:id="30"/>
      <w:r w:rsidDel="00000000" w:rsidR="00000000" w:rsidRPr="00000000">
        <w:rPr>
          <w:rtl w:val="0"/>
        </w:rPr>
        <w:t xml:space="preserve">3. MFA Service Microservice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rPr/>
      </w:pPr>
      <w:bookmarkStart w:colFirst="0" w:colLast="0" w:name="_th33kfm3fpz3" w:id="31"/>
      <w:bookmarkEnd w:id="31"/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MFAProcessor: Manages MFA operations.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Attributes: None specifically stored; operates statelessly.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Methods: initiateMFA(userId: String), verifyMFA(userId: String, code: String).</w:t>
      </w:r>
    </w:p>
    <w:p w:rsidR="00000000" w:rsidDel="00000000" w:rsidP="00000000" w:rsidRDefault="00000000" w:rsidRPr="00000000" w14:paraId="0000006D">
      <w:pPr>
        <w:pStyle w:val="Heading5"/>
        <w:rPr/>
      </w:pPr>
      <w:bookmarkStart w:colFirst="0" w:colLast="0" w:name="_z2deit2jjbhk" w:id="32"/>
      <w:bookmarkEnd w:id="32"/>
      <w:r w:rsidDel="00000000" w:rsidR="00000000" w:rsidRPr="00000000">
        <w:rPr>
          <w:rtl w:val="0"/>
        </w:rPr>
        <w:t xml:space="preserve">Database Tables: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MFARecords Table: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mfa_id (VARCHAR): Primary key.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user_id (VARCHAR): Foreign key linking to the Users table.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mfa_type (VARCHAR): Type of MFA (e.g., SMS, Email, TOTP).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mfa_key (VARCHAR): The secret key for TOTP or reference for other types.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status (VARCHAR): Indicates the status of the MFA setup (configured, pending, disabled).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>
          <w:color w:val="222222"/>
          <w:highlight w:val="white"/>
        </w:rPr>
      </w:pPr>
      <w:bookmarkStart w:colFirst="0" w:colLast="0" w:name="_d96dvui5mhsb" w:id="33"/>
      <w:bookmarkEnd w:id="33"/>
      <w:r w:rsidDel="00000000" w:rsidR="00000000" w:rsidRPr="00000000">
        <w:rPr>
          <w:rtl w:val="0"/>
        </w:rPr>
        <w:t xml:space="preserve">4. Notification Service Microservice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rPr/>
      </w:pPr>
      <w:bookmarkStart w:colFirst="0" w:colLast="0" w:name="_sxwqgtj8xptz" w:id="34"/>
      <w:bookmarkEnd w:id="34"/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NotificationSender: Sends various notifications to users.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Attributes: None specifically stored; operates statelessly.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Methods: sendEmail(emailAddress: String, message: String), sendSMS(phoneNumber: String, message: String).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ycf4hb76m3wa" w:id="35"/>
      <w:bookmarkEnd w:id="35"/>
      <w:r w:rsidDel="00000000" w:rsidR="00000000" w:rsidRPr="00000000">
        <w:rPr>
          <w:rtl w:val="0"/>
        </w:rPr>
        <w:t xml:space="preserve">Microservices Implementation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Each microservice operates independently, communicating over a network, usually through RESTful APIs or messaging systems. The data for each microservice is isolated, which increases security by limiting data exposure and reduces the risk of cascading failures.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Access Control:</w:t>
      </w:r>
      <w:r w:rsidDel="00000000" w:rsidR="00000000" w:rsidRPr="00000000">
        <w:rPr>
          <w:color w:val="222222"/>
          <w:highlight w:val="white"/>
          <w:rtl w:val="0"/>
        </w:rPr>
        <w:t xml:space="preserve"> Implement strict access control measures for each microservice, ensuring they can only access the resources necessary for their operation.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Audit Logging:</w:t>
      </w:r>
      <w:r w:rsidDel="00000000" w:rsidR="00000000" w:rsidRPr="00000000">
        <w:rPr>
          <w:color w:val="222222"/>
          <w:highlight w:val="white"/>
          <w:rtl w:val="0"/>
        </w:rPr>
        <w:t xml:space="preserve"> All operations, especially those that read or modify user information or authentication data, should be logged for audit purposes.</w:t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65pm7hvus6iu" w:id="36"/>
      <w:bookmarkEnd w:id="36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Based on the design and implementation specified, the system will not only be robust and secure but also ready to scale efficiently with increasing demand or evolving requirements.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