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eoxatls31lb" w:id="0"/>
      <w:bookmarkEnd w:id="0"/>
      <w:r w:rsidDel="00000000" w:rsidR="00000000" w:rsidRPr="00000000">
        <w:rPr>
          <w:rtl w:val="0"/>
        </w:rPr>
        <w:t xml:space="preserve">Software Design Final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Michael Smith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Professor Nalubandhu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4/28/24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80gtyvhbzrrc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wn912ltl8y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Problem Statement and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9egqdn6vmb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Business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7yvqkwsik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Non-Functional 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2a6v4u11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System Design using Domain Modeling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tuy3xmmz7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Use Case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o1lung94w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Domain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9hemwqo5r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z9oa8zftx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Sequence Diagrams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q21viqutn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System Sequence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rjs151ofi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Sequence Diagram: Password Reset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17wg3swsg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System Sequence Diagram: MFA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tislcikh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State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9bnjoyo11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Activity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vt89asq9i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Component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6hrawhu1c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UML Deployment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hfd54uvgh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Design Patterns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woxtae7c3s6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n912ltl8ybo" w:id="3"/>
      <w:bookmarkEnd w:id="3"/>
      <w:r w:rsidDel="00000000" w:rsidR="00000000" w:rsidRPr="00000000">
        <w:rPr>
          <w:rtl w:val="0"/>
        </w:rPr>
        <w:t xml:space="preserve">Problem Statement and Requirements</w:t>
      </w:r>
    </w:p>
    <w:p w:rsidR="00000000" w:rsidDel="00000000" w:rsidP="00000000" w:rsidRDefault="00000000" w:rsidRPr="00000000" w14:paraId="0000001E">
      <w:pPr>
        <w:pStyle w:val="Heading2"/>
        <w:ind w:left="0" w:firstLine="0"/>
        <w:rPr/>
      </w:pPr>
      <w:bookmarkStart w:colFirst="0" w:colLast="0" w:name="_99egqdn6vmbk" w:id="4"/>
      <w:bookmarkEnd w:id="4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g57idv5noci9" w:id="5"/>
      <w:bookmarkEnd w:id="5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As fraud and cybercrime become a staple of the modern digital landscape, ensuring the safety of user data during authentication has become critical.</w:t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x4kbdh3egqh1" w:id="6"/>
      <w:bookmarkEnd w:id="6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Registration: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registration with personal details such as email and password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strong password policies to enhance security.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 Hashing: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Employ modern cryptographic methods to hash passwords securely.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Ensure that passwords are never stored in plaintext.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Process: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 a secure login mechanism that verifies hashed passwords.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Include measures to prevent brute force and dictionary attacks, such as rate limiting.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Multi-Factor Authentication (MFA):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Support multi-factor authentication options, including SMS-based OTP, email verification, or authenticator apps.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Make MFA mandatory for accessing sensitive features.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Session Management: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Manage user sessions securely with timeout policies and secure cookie attributes.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 a logout functionality that fully clears session data.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Account Recovery: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Offer a secure account recovery process using email or SMS.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Include identity verification steps to prevent unauthorized account access.</w:t>
      </w:r>
    </w:p>
    <w:p w:rsidR="00000000" w:rsidDel="00000000" w:rsidP="00000000" w:rsidRDefault="00000000" w:rsidRPr="00000000" w14:paraId="00000034">
      <w:pPr>
        <w:pStyle w:val="Heading3"/>
        <w:ind w:left="0" w:firstLine="0"/>
        <w:rPr/>
      </w:pPr>
      <w:bookmarkStart w:colFirst="0" w:colLast="0" w:name="_tp73pyxyh6mx" w:id="7"/>
      <w:bookmarkEnd w:id="7"/>
      <w:r w:rsidDel="00000000" w:rsidR="00000000" w:rsidRPr="00000000">
        <w:rPr>
          <w:rtl w:val="0"/>
        </w:rPr>
        <w:t xml:space="preserve">Actors List</w:t>
      </w:r>
    </w:p>
    <w:tbl>
      <w:tblPr>
        <w:tblStyle w:val="Table1"/>
        <w:tblW w:w="92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715"/>
        <w:gridCol w:w="5130"/>
        <w:tblGridChange w:id="0">
          <w:tblGrid>
            <w:gridCol w:w="1395"/>
            <w:gridCol w:w="271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Access various aspects of user data to qualify user identification and security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Monitor and control system’s accounts, permissions, settings, and security.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Supporting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Cloud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Cloud provider for data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Credential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Authority to authenticate user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MFA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Providing Multi-factor Authentication Management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Offstage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External 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Access user data to inform a variety of federal and state agencies decisions.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wu22g4josnwa" w:id="8"/>
      <w:bookmarkEnd w:id="8"/>
      <w:r w:rsidDel="00000000" w:rsidR="00000000" w:rsidRPr="00000000">
        <w:rPr>
          <w:rtl w:val="0"/>
        </w:rPr>
        <w:t xml:space="preserve">Business Goals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Decrease company data breach incidents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 user workflow to secure company data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all mainstream devices</w:t>
      </w:r>
    </w:p>
    <w:p w:rsidR="00000000" w:rsidDel="00000000" w:rsidP="00000000" w:rsidRDefault="00000000" w:rsidRPr="00000000" w14:paraId="0000004F">
      <w:pPr>
        <w:pStyle w:val="Heading2"/>
        <w:ind w:left="0" w:firstLine="0"/>
        <w:rPr/>
      </w:pPr>
      <w:bookmarkStart w:colFirst="0" w:colLast="0" w:name="_l7yvqkwsik09" w:id="9"/>
      <w:bookmarkEnd w:id="9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8q402ubgovtb" w:id="10"/>
      <w:bookmarkEnd w:id="1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The system must, without degrading performance, be able to handle users in excess of 1 million users concurrently.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Response Time</w:t>
      </w:r>
      <w:r w:rsidDel="00000000" w:rsidR="00000000" w:rsidRPr="00000000">
        <w:rPr>
          <w:rtl w:val="0"/>
        </w:rPr>
        <w:t xml:space="preserve">: Under normal system circumstances all authentication responses should not exceed 2 seconds.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: System should be able to process authentications at a rate of 1000 transactions per second with no system performance </w:t>
      </w:r>
      <w:r w:rsidDel="00000000" w:rsidR="00000000" w:rsidRPr="00000000">
        <w:rPr>
          <w:rtl w:val="0"/>
        </w:rPr>
        <w:t xml:space="preserve">degradation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hyipydbdj1j" w:id="11"/>
      <w:bookmarkEnd w:id="11"/>
      <w:r w:rsidDel="00000000" w:rsidR="00000000" w:rsidRPr="00000000">
        <w:rPr>
          <w:rtl w:val="0"/>
        </w:rPr>
        <w:t xml:space="preserve">Security Requirements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Employ methods for robust user verification, including such as password hashing and multi-factor authentication.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Employ system control policies to prevent users accessing restricted areas of the system.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Implement AES for data storage and TLS for data transmission in order to prevent data from being accessed without authorization.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Regular Security Audits</w:t>
      </w:r>
      <w:r w:rsidDel="00000000" w:rsidR="00000000" w:rsidRPr="00000000">
        <w:rPr>
          <w:rtl w:val="0"/>
        </w:rPr>
        <w:t xml:space="preserve">: Schedule regular security audits to identify potential data security risk vectors. 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ahoaim3hegoe" w:id="12"/>
      <w:bookmarkEnd w:id="12"/>
      <w:r w:rsidDel="00000000" w:rsidR="00000000" w:rsidRPr="00000000">
        <w:rPr>
          <w:rtl w:val="0"/>
        </w:rPr>
        <w:t xml:space="preserve">Maintainability Requirements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Modularity</w:t>
      </w:r>
      <w:r w:rsidDel="00000000" w:rsidR="00000000" w:rsidRPr="00000000">
        <w:rPr>
          <w:rtl w:val="0"/>
        </w:rPr>
        <w:t xml:space="preserve">: System architecture should be modular for simpler maintainability.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Maintain up-to-date documentation of all pertinent aspects of the system, including codebase, user guidelines and API.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Testing Strategies</w:t>
      </w:r>
      <w:r w:rsidDel="00000000" w:rsidR="00000000" w:rsidRPr="00000000">
        <w:rPr>
          <w:rtl w:val="0"/>
        </w:rPr>
        <w:t xml:space="preserve">: Employ rigorous, automated testing protocols such as unit, integration and system tests.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eej2nzf6aqje" w:id="13"/>
      <w:bookmarkEnd w:id="13"/>
      <w:r w:rsidDel="00000000" w:rsidR="00000000" w:rsidRPr="00000000">
        <w:rPr>
          <w:rtl w:val="0"/>
        </w:rPr>
        <w:t xml:space="preserve">Additional Non-Functional Requirements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Design a visually intuitive interface to minimize user dissatisfaction.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Provide modern accessibility features for disabled users.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System target uptime: 99.9%.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Interoperability</w:t>
      </w:r>
      <w:r w:rsidDel="00000000" w:rsidR="00000000" w:rsidRPr="00000000">
        <w:rPr>
          <w:rtl w:val="0"/>
        </w:rPr>
        <w:t xml:space="preserve">: System should be able to communicate without translation to higher languages.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Internationalization</w:t>
      </w:r>
      <w:r w:rsidDel="00000000" w:rsidR="00000000" w:rsidRPr="00000000">
        <w:rPr>
          <w:rtl w:val="0"/>
        </w:rPr>
        <w:t xml:space="preserve">: Include regional and multilingual settings to support global users.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: Adhere to all relevant legal and government regulatory requirements.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go2a6v4u11t3" w:id="14"/>
      <w:bookmarkEnd w:id="14"/>
      <w:r w:rsidDel="00000000" w:rsidR="00000000" w:rsidRPr="00000000">
        <w:rPr>
          <w:rtl w:val="0"/>
        </w:rPr>
        <w:t xml:space="preserve">System Design using Domain Modeling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etuy3xmmz76r" w:id="15"/>
      <w:bookmarkEnd w:id="15"/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7692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720" w:firstLine="0"/>
        <w:rPr/>
      </w:pPr>
      <w:bookmarkStart w:colFirst="0" w:colLast="0" w:name="_9o1lung94ws1" w:id="16"/>
      <w:bookmarkEnd w:id="16"/>
      <w:r w:rsidDel="00000000" w:rsidR="00000000" w:rsidRPr="00000000">
        <w:rPr>
          <w:rtl w:val="0"/>
        </w:rPr>
        <w:t xml:space="preserve">UML Domain Model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48425" cy="53530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t9hemwqo5r3i" w:id="17"/>
      <w:bookmarkEnd w:id="17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943725" cy="5210175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ind w:left="0" w:firstLine="0"/>
        <w:rPr/>
      </w:pPr>
      <w:bookmarkStart w:colFirst="0" w:colLast="0" w:name="_fz9oa8zftx60" w:id="18"/>
      <w:bookmarkEnd w:id="18"/>
      <w:r w:rsidDel="00000000" w:rsidR="00000000" w:rsidRPr="00000000">
        <w:rPr>
          <w:rtl w:val="0"/>
        </w:rPr>
        <w:t xml:space="preserve">UML Sequence Diagrams</w:t>
      </w:r>
    </w:p>
    <w:p w:rsidR="00000000" w:rsidDel="00000000" w:rsidP="00000000" w:rsidRDefault="00000000" w:rsidRPr="00000000" w14:paraId="0000006F">
      <w:pPr>
        <w:pStyle w:val="Heading3"/>
        <w:ind w:left="0" w:firstLine="0"/>
        <w:rPr/>
      </w:pPr>
      <w:bookmarkStart w:colFirst="0" w:colLast="0" w:name="_sq21viqutn7c" w:id="19"/>
      <w:bookmarkEnd w:id="19"/>
      <w:r w:rsidDel="00000000" w:rsidR="00000000" w:rsidRPr="00000000">
        <w:rPr>
          <w:rtl w:val="0"/>
        </w:rPr>
        <w:t xml:space="preserve">System Sequence Diagram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362950" cy="471487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ind w:left="0" w:firstLine="0"/>
        <w:rPr/>
      </w:pPr>
      <w:bookmarkStart w:colFirst="0" w:colLast="0" w:name="_d5492muzc3sx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ind w:left="0" w:firstLine="0"/>
        <w:rPr/>
      </w:pPr>
      <w:bookmarkStart w:colFirst="0" w:colLast="0" w:name="_5rjs151ofic2" w:id="21"/>
      <w:bookmarkEnd w:id="21"/>
      <w:r w:rsidDel="00000000" w:rsidR="00000000" w:rsidRPr="00000000">
        <w:rPr>
          <w:rtl w:val="0"/>
        </w:rPr>
        <w:t xml:space="preserve">Sequence Diagram: Password Reset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315450" cy="52387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ind w:left="0" w:firstLine="0"/>
        <w:rPr/>
      </w:pPr>
      <w:bookmarkStart w:colFirst="0" w:colLast="0" w:name="_vm42sx4a89c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ind w:left="0" w:firstLine="0"/>
        <w:rPr/>
      </w:pPr>
      <w:bookmarkStart w:colFirst="0" w:colLast="0" w:name="_c17wg3swsgbc" w:id="23"/>
      <w:bookmarkEnd w:id="23"/>
      <w:r w:rsidDel="00000000" w:rsidR="00000000" w:rsidRPr="00000000">
        <w:rPr>
          <w:rtl w:val="0"/>
        </w:rPr>
        <w:t xml:space="preserve">Sequence Diagram: MFA Setup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363075" cy="526732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ind w:left="0" w:firstLine="0"/>
        <w:rPr/>
      </w:pPr>
      <w:bookmarkStart w:colFirst="0" w:colLast="0" w:name="_ltislcikhl1" w:id="24"/>
      <w:bookmarkEnd w:id="24"/>
      <w:r w:rsidDel="00000000" w:rsidR="00000000" w:rsidRPr="00000000">
        <w:rPr>
          <w:rtl w:val="0"/>
        </w:rPr>
        <w:t xml:space="preserve">UML State Diagram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173200" cy="6219825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ind w:left="0" w:firstLine="0"/>
        <w:rPr/>
      </w:pPr>
      <w:bookmarkStart w:colFirst="0" w:colLast="0" w:name="_89bnjoyo11gl" w:id="25"/>
      <w:bookmarkEnd w:id="25"/>
      <w:r w:rsidDel="00000000" w:rsidR="00000000" w:rsidRPr="00000000">
        <w:rPr>
          <w:rtl w:val="0"/>
        </w:rPr>
        <w:t xml:space="preserve">UML Activity Diagram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239250" cy="6858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0" w:firstLine="0"/>
        <w:rPr/>
      </w:pPr>
      <w:bookmarkStart w:colFirst="0" w:colLast="0" w:name="_lvt89asq9ivj" w:id="26"/>
      <w:bookmarkEnd w:id="26"/>
      <w:r w:rsidDel="00000000" w:rsidR="00000000" w:rsidRPr="00000000">
        <w:rPr>
          <w:rtl w:val="0"/>
        </w:rPr>
        <w:t xml:space="preserve">UML Component Diagram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420100" cy="39719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left="0" w:firstLine="0"/>
        <w:rPr/>
      </w:pPr>
      <w:bookmarkStart w:colFirst="0" w:colLast="0" w:name="_h6hrawhu1cgg" w:id="27"/>
      <w:bookmarkEnd w:id="27"/>
      <w:r w:rsidDel="00000000" w:rsidR="00000000" w:rsidRPr="00000000">
        <w:rPr>
          <w:rtl w:val="0"/>
        </w:rPr>
        <w:t xml:space="preserve">UML Deployment Diagram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534400" cy="4267200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0" w:firstLine="0"/>
        <w:rPr/>
      </w:pPr>
      <w:bookmarkStart w:colFirst="0" w:colLast="0" w:name="_vhfd54uvghqx" w:id="28"/>
      <w:bookmarkEnd w:id="28"/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lc1163e1s9ib" w:id="29"/>
      <w:bookmarkEnd w:id="29"/>
      <w:r w:rsidDel="00000000" w:rsidR="00000000" w:rsidRPr="00000000">
        <w:rPr>
          <w:rtl w:val="0"/>
        </w:rPr>
        <w:t xml:space="preserve">Grasp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xejgdvrynbs4" w:id="30"/>
      <w:bookmarkEnd w:id="30"/>
      <w:r w:rsidDel="00000000" w:rsidR="00000000" w:rsidRPr="00000000">
        <w:rPr>
          <w:rtl w:val="0"/>
        </w:rPr>
        <w:t xml:space="preserve">Controller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AuthenticationController is the intermediary between the UI and backend services, this was done in order to keep the system easy to maintain and scale.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fk7z895jujym" w:id="31"/>
      <w:bookmarkEnd w:id="31"/>
      <w:r w:rsidDel="00000000" w:rsidR="00000000" w:rsidRPr="00000000">
        <w:rPr>
          <w:rtl w:val="0"/>
        </w:rPr>
        <w:t xml:space="preserve">Low Coupling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AuthenticationController also achieves lower coupling for essentially the same reason as above. This allows components to be altered or replaced with little impact on the system.</w:t>
      </w:r>
    </w:p>
    <w:p w:rsidR="00000000" w:rsidDel="00000000" w:rsidP="00000000" w:rsidRDefault="00000000" w:rsidRPr="00000000" w14:paraId="00000086">
      <w:pPr>
        <w:pStyle w:val="Heading4"/>
        <w:rPr/>
      </w:pPr>
      <w:bookmarkStart w:colFirst="0" w:colLast="0" w:name="_2bhkfmeqfgdu" w:id="32"/>
      <w:bookmarkEnd w:id="32"/>
      <w:r w:rsidDel="00000000" w:rsidR="00000000" w:rsidRPr="00000000">
        <w:rPr>
          <w:rtl w:val="0"/>
        </w:rPr>
        <w:t xml:space="preserve">High Cohesion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Classes in the system are kept in narrow, well defined roles;this modularity, in addition to achieving the aforementioned results, also helps keep complexity to a minimum, reducing likelihood of errors.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l2t16ntgkrpw" w:id="33"/>
      <w:bookmarkEnd w:id="33"/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sel2j04ny9a4" w:id="34"/>
      <w:bookmarkEnd w:id="34"/>
      <w:r w:rsidDel="00000000" w:rsidR="00000000" w:rsidRPr="00000000">
        <w:rPr>
          <w:rtl w:val="0"/>
        </w:rPr>
        <w:t xml:space="preserve">Single Responsibility Principle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Ensuring classes have only one reason to change helps prevent changes in one class causing unnecessary changes to another class.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7bs001egcqpz" w:id="35"/>
      <w:bookmarkEnd w:id="35"/>
      <w:r w:rsidDel="00000000" w:rsidR="00000000" w:rsidRPr="00000000">
        <w:rPr>
          <w:rtl w:val="0"/>
        </w:rPr>
        <w:t xml:space="preserve">GoF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5z4mdhfu2bgw" w:id="36"/>
      <w:bookmarkEnd w:id="36"/>
      <w:r w:rsidDel="00000000" w:rsidR="00000000" w:rsidRPr="00000000">
        <w:rPr>
          <w:rtl w:val="0"/>
        </w:rPr>
        <w:t xml:space="preserve">Factory Method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For creating objects without specifying their class, useful for MFA challenges.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18xaun9rz6yj" w:id="37"/>
      <w:bookmarkEnd w:id="37"/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kfyqqtf8z0ud" w:id="38"/>
      <w:bookmarkEnd w:id="38"/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API Gateway acts as a single entry point for the client, efficiently streamlining authentication and authorization. 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rf6k4tdcr6jf" w:id="39"/>
      <w:bookmarkEnd w:id="39"/>
      <w:r w:rsidDel="00000000" w:rsidR="00000000" w:rsidRPr="00000000">
        <w:rPr>
          <w:rtl w:val="0"/>
        </w:rPr>
        <w:t xml:space="preserve">Database per Service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systems microservices each have their own separate database. This assists with service decoupling and data security.</w:t>
      </w:r>
    </w:p>
    <w:p w:rsidR="00000000" w:rsidDel="00000000" w:rsidP="00000000" w:rsidRDefault="00000000" w:rsidRPr="00000000" w14:paraId="00000093">
      <w:pPr>
        <w:pStyle w:val="Heading4"/>
        <w:rPr/>
      </w:pPr>
      <w:bookmarkStart w:colFirst="0" w:colLast="0" w:name="_phy9ms921rwi" w:id="40"/>
      <w:bookmarkEnd w:id="40"/>
      <w:r w:rsidDel="00000000" w:rsidR="00000000" w:rsidRPr="00000000">
        <w:rPr>
          <w:rtl w:val="0"/>
        </w:rPr>
        <w:t xml:space="preserve">Circuit Breaker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By employing a proxy to monitor service responses, cascading failures across multiple services can be cut off like a “circuit breaker.”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0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