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 w:line="300" w:lineRule="auto"/>
        <w:jc w:val="center"/>
      </w:pPr>
      <w:r>
        <w:rPr>
          <w:rFonts w:ascii="Cambria" w:cs="Cambria" w:eastAsia="Cambria" w:hAnsi="Cambria"/>
          <w:color w:val="1A3A5C"/>
          <w:sz w:val="44"/>
          <w:szCs w:val="44"/>
        </w:rPr>
        <w:t xml:space="preserve">DSM-5-TR Guess Who: Official RulebookTherapist Edition</w:t>
      </w:r>
    </w:p>
    <w:p>
      <w:pPr>
        <w:spacing w:after="240" w:before="8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A5A7A"/>
          <w:sz w:val="22"/>
          <w:szCs w:val="22"/>
        </w:rPr>
        <w:t xml:space="preserve">A Diagnostic Reasoning Training Game for Mental Health Clinicians</w:t>
      </w:r>
    </w:p>
    <w:p>
      <w:pPr>
        <w:pBdr>
          <w:bottom w:val="single" w:color="000000" w:sz="6"/>
        </w:pBdr>
        <w:spacing w:after="240" w:before="240"/>
      </w:pPr>
    </w:p>
    <w:p>
      <w:pPr>
        <w:pBdr>
          <w:bottom w:val="single" w:color="000000" w:sz="6"/>
        </w:pBdr>
        <w:spacing w:after="240" w:before="240"/>
      </w:pP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1. OVERVIEW</w:t>
      </w:r>
    </w:p>
    <w:p>
      <w:pPr>
        <w:pBdr>
          <w:top w:val="single" w:color="1A3A5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DSM-5-TR Guess Who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2-player clinical training game for mental health professionals. Players take turns asking yes/no questions about diagnostic criteria to identify which of 20 DSM-5-TR characters their opponent has secretly selected. The game reinforces familiarity with symptom clusters, diagnostic specifiers, duration criteria, and DSM-5-TR chapter organization.</w:t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Recommended For</w:t>
            </w:r>
          </w:p>
        </w:tc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Graduate-level trainees, practicum students, clinical supervisors, training programs, case conference warm-ups</w:t>
            </w:r>
          </w:p>
        </w:tc>
      </w:tr>
      <w:tr>
        <w:trPr>
          <w:tblHeader w:val="false"/>
        </w:trPr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Players</w:t>
            </w:r>
          </w:p>
        </w:tc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2 (adaptable for teams — see Section 6: Variant Rules)</w:t>
            </w:r>
          </w:p>
        </w:tc>
      </w:tr>
      <w:tr>
        <w:trPr>
          <w:tblHeader w:val="false"/>
        </w:trPr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Playing Time</w:t>
            </w:r>
          </w:p>
        </w:tc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Approximately 15–25 minutes per round</w:t>
            </w:r>
          </w:p>
        </w:tc>
      </w:tr>
      <w:tr>
        <w:trPr>
          <w:tblHeader w:val="false"/>
        </w:trPr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Difficulty</w:t>
            </w:r>
          </w:p>
        </w:tc>
        <w:tc>
          <w:tcPr>
            <w:tcW w:type="pct" w:w="50%"/>
            <w:shd w:fill="EEF2F8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3A5C"/>
                <w:sz w:val="22"/>
                <w:szCs w:val="22"/>
              </w:rPr>
              <w:t xml:space="preserve">Intermediate — works best with basic DSM-5-TR familiarity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2. COMPONENTS</w:t>
      </w:r>
    </w:p>
    <w:p>
      <w:pPr>
        <w:pBdr>
          <w:top w:val="single" w:color="1A3A5C" w:sz="6"/>
        </w:pBdr>
        <w:spacing w:after="200" w:before="0"/>
      </w:pP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1× Character Card Deck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20 cards, double-sided recommended (front: character name and color coding; back: full symptom profile)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2× Game Boards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Player 1 Board and Player 2 Board, each displaying all 20 characters for tracking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1× Rulebook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this document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1× Symptom-Cluster Quick Reference Sheet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one per player for beginner or supervised play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2× Pencils or 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for marking eliminated characters; coins, paper clips, or small sticky notes work well</w:t>
      </w:r>
    </w:p>
    <w:p>
      <w:pPr>
        <w:spacing w:after="120" w:before="8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19"/>
          <w:szCs w:val="19"/>
        </w:rPr>
        <w:t xml:space="preserve">Note: Print character cards on cardstock for best durability. Laminating is strongly recommended for repeated classroom or training use.</w:t>
      </w: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3. SETUP</w:t>
      </w:r>
    </w:p>
    <w:p>
      <w:pPr>
        <w:pBdr>
          <w:top w:val="single" w:color="1A3A5C" w:sz="6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Print and cut all 20 character cards. Optionally laminate for reuse.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Print one Game Board for each player (Player 1 Board and Player 2 Board).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Print one copy of the Symptom-Cluster Quick Reference Sheet per player (optional but recommended for beginners).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Shuffle the 20 character cards face-down between both players.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Each player secretly draws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ONE character 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this is their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Mystery Character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Do not reveal it to your opponent. Circle or mark it on your game board.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Place your game board in front of you so your opponent cannot see your board clearly.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Decide who goes first — for example, the clinician with more years of experience goes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second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for fairness.</w:t>
      </w: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4. HOW TO PLAY</w:t>
      </w:r>
    </w:p>
    <w:p>
      <w:pPr>
        <w:pBdr>
          <w:top w:val="single" w:color="1A3A5C" w:sz="6"/>
        </w:pBdr>
        <w:spacing w:after="200" w:before="0"/>
      </w:pP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4.1 Turn Structure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On your turn, ask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ONE yes/no diagnostic 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about your opponent's Mystery Character. Your question must be answerable with only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"Yes"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"No."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After receiving the answer, eliminate characters on your board who do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match the answer — flip down, cross out, or mark those characters as eliminated.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4.2 Legal Questions — Examples by Category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Questions must be clinically grounded and answerable with a single "Yes" or "No." The following categories and examples are considered legal questions:</w:t>
      </w:r>
    </w:p>
    <w:p>
      <w:pPr>
        <w:spacing w:after="60" w:before="120" w:line="360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3A5C"/>
          <w:sz w:val="20"/>
          <w:szCs w:val="20"/>
        </w:rPr>
        <w:t xml:space="preserve">SYMPTOM-BASED</w:t>
      </w:r>
    </w:p>
    <w:p>
      <w:pPr>
        <w:spacing w:after="80" w:before="60" w:line="360" w:lineRule="auto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"Does your character experience hallucinations?"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"Does your character have intrusive thoughts?"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"Does your character experience significant mood episodes?"</w:t>
      </w:r>
    </w:p>
    <w:p>
      <w:pPr>
        <w:spacing w:after="60" w:before="120" w:line="360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3A5C"/>
          <w:sz w:val="20"/>
          <w:szCs w:val="20"/>
        </w:rPr>
        <w:t xml:space="preserve">DURATION-BASED</w:t>
      </w:r>
    </w:p>
    <w:p>
      <w:pPr>
        <w:spacing w:after="80" w:before="60" w:line="360" w:lineRule="auto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"Does your character's primary diagnosis require symptoms for at least 6 months?"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"Is your character's condition episodic rather than chronic?"</w:t>
      </w:r>
    </w:p>
    <w:p>
      <w:pPr>
        <w:spacing w:after="60" w:before="120" w:line="360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3A5C"/>
          <w:sz w:val="20"/>
          <w:szCs w:val="20"/>
        </w:rPr>
        <w:t xml:space="preserve">CHAPTER / CATEGORY-BASED</w:t>
      </w:r>
    </w:p>
    <w:p>
      <w:pPr>
        <w:spacing w:after="80" w:before="60" w:line="360" w:lineRule="auto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"Is your character's diagnosis in the Anxiety Disorders chapter?"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"Is your character's diagnosis a Personality Disorder?"</w:t>
      </w:r>
    </w:p>
    <w:p>
      <w:pPr>
        <w:spacing w:after="60" w:before="120" w:line="360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3A5C"/>
          <w:sz w:val="20"/>
          <w:szCs w:val="20"/>
        </w:rPr>
        <w:t xml:space="preserve">SPECIFIER-BASED</w:t>
      </w:r>
    </w:p>
    <w:p>
      <w:pPr>
        <w:spacing w:after="80" w:before="60" w:line="360" w:lineRule="auto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"Does your character have a severity specifier (mild/moderate/severe)?"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"Does your character's diagnosis include a type specifier?"</w:t>
      </w:r>
    </w:p>
    <w:p>
      <w:pPr>
        <w:spacing w:after="60" w:before="120" w:line="360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1A3A5C"/>
          <w:sz w:val="20"/>
          <w:szCs w:val="20"/>
        </w:rPr>
        <w:t xml:space="preserve">FUNCTIONAL-BASED</w:t>
      </w:r>
    </w:p>
    <w:p>
      <w:pPr>
        <w:spacing w:after="80" w:before="60" w:line="360" w:lineRule="auto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"Does your character's diagnosis cause impairment in social functioning?"</w:t>
      </w:r>
      <w:r>
        <w:rPr>
          <w:rFonts w:ascii="Calibri" w:cs="Calibri" w:eastAsia="Calibri" w:hAnsi="Calibri"/>
          <w:b w:val="false"/>
          <w:bCs w:val="false"/>
          <w:i/>
          <w:iCs/>
          <w:color w:val="2A2A2A"/>
          <w:sz w:val="20"/>
          <w:szCs w:val="20"/>
        </w:rPr>
        <w:br/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2A2A2A"/>
          <w:sz w:val="20"/>
          <w:szCs w:val="20"/>
        </w:rPr>
        <w:t xml:space="preserve"> "Does your character's primary impairment involve occupational functioning?"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4.3 Winning the Round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F0F4FA" w:color="auto" w:val="clear"/>
            <w:tcMar>
              <w:top w:type="dxa" w:w="120"/>
              <w:left w:type="dxa" w:w="210"/>
              <w:bottom w:type="dxa" w:w="120"/>
              <w:right w:type="dxa" w:w="210"/>
            </w:tcMar>
          </w:tcPr>
          <w:p>
            <w:pPr>
              <w:spacing w:after="120" w:line="408" w:lineRule="auto"/>
            </w:pPr>
            <w:r>
              <w:t xml:space="preserve">To win:</w:t>
            </w:r>
          </w:p>
          <w:p>
            <w:pPr>
              <w:spacing w:after="120" w:line="408" w:lineRule="auto"/>
            </w:pPr>
            <w:r>
              <w:t xml:space="preserve">When you believe you know your opponent's Mystery Character, use your turn to make a</w:t>
            </w:r>
          </w:p>
          <w:p>
            <w:pPr>
              <w:spacing w:after="120" w:line="408" w:lineRule="auto"/>
            </w:pPr>
            <w:r>
              <w:t xml:space="preserve">Diagnosis Guess</w:t>
            </w:r>
          </w:p>
          <w:p>
            <w:pPr>
              <w:spacing w:after="120" w:line="408" w:lineRule="auto"/>
            </w:pPr>
            <w:r>
              <w:t xml:space="preserve">instead of asking a question.</w:t>
            </w:r>
          </w:p>
          <w:p>
            <w:pPr>
              <w:spacing w:after="120" w:line="408" w:lineRule="auto"/>
            </w:pPr>
            <w:r>
              <w:t xml:space="preserve">Say:</w:t>
            </w:r>
          </w:p>
          <w:p>
            <w:pPr>
              <w:spacing w:after="120" w:line="408" w:lineRule="auto"/>
            </w:pPr>
            <w:r>
              <w:t xml:space="preserve">"I diagnose [Character Name] — [Diagnosis]!"</w:t>
            </w:r>
          </w:p>
          <w:p>
            <w:pPr>
              <w:spacing w:after="120" w:line="408" w:lineRule="auto"/>
            </w:pPr>
            <w:r>
              <w:t xml:space="preserve">If correct,</w:t>
            </w:r>
          </w:p>
          <w:p>
            <w:pPr>
              <w:spacing w:after="120" w:line="408" w:lineRule="auto"/>
            </w:pPr>
            <w:r>
              <w:t xml:space="preserve">you win the round.</w:t>
            </w:r>
          </w:p>
          <w:p>
            <w:pPr>
              <w:spacing w:after="120" w:line="408" w:lineRule="auto"/>
            </w:pPr>
            <w:r>
              <w:t xml:space="preserve">If incorrect, play continues and your opponent takes their turn. You may only guess once per turn.</w:t>
            </w:r>
          </w:p>
        </w:tc>
      </w:tr>
    </w:tbl>
    <w:p>
      <w:pPr>
        <w:spacing w:after="240" w:before="0"/>
      </w:pP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4.4 Elimination Rule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If a player asks a question and the answer eliminates all remaining characters except one, that player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make their Diagnosis Guess on their next turn. No further questions are permitted once only one character remains.</w:t>
      </w: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5. DSM-5-TR CHARACTER ROSTER</w:t>
      </w:r>
    </w:p>
    <w:p>
      <w:pPr>
        <w:pBdr>
          <w:top w:val="single" w:color="1A3A5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Each character represents a simplified clinical presentation designed to illustrate key DSM-5-TR diagnostic criteria. All 20 characters are listed below.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DE5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DDE5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z w:val="20"/>
                <w:szCs w:val="20"/>
              </w:rPr>
              <w:t xml:space="preserve">Character Name</w:t>
            </w:r>
          </w:p>
        </w:tc>
        <w:tc>
          <w:tcPr>
            <w:tcW w:type="pct" w:w="25%"/>
            <w:shd w:fill="DDE5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z w:val="20"/>
                <w:szCs w:val="20"/>
              </w:rPr>
              <w:t xml:space="preserve">Primary Diagnosis</w:t>
            </w:r>
          </w:p>
        </w:tc>
        <w:tc>
          <w:tcPr>
            <w:tcW w:type="pct" w:w="25%"/>
            <w:shd w:fill="DDE5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z w:val="20"/>
                <w:szCs w:val="20"/>
              </w:rPr>
              <w:t xml:space="preserve">DSM-5-TR Code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Melancholy Morgan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Major Depressive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F32.1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Worrywart Wren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Generalized Anxiety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F41.1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Manic Max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Bipolar I Disorder, Manic Episode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F31.11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Distracted Danny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ADHD, Combined Presentation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F90.2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Compulsive Carmen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Obsessive-Compulsive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F42.2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Triggered Trevor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Post-Traumatic Stress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F43.10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Psychotic Petra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Schizophrenia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F20.9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Unstable Uma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Borderline Personality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F60.3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Panicking Pablo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Panic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F41.0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Shy Sienna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Social Anxiety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F40.10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Routine Robin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Autism Spectrum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F84.0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Boozy Brent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Alcohol Use Disorder, Moderate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F10.20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Restricting Remi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Anorexia Nervosa, Restricting Type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F50.01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Sleepless Sam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Insomnia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G47.00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Symptomatic Sasha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Somatic Symptom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F45.1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Grandiose Gia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Narcissistic Personality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F60.81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Shifting Shane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Dissociative Identity Disorder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F44.81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Phobic Fern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Specific Phobia, Animal Type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F40.218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Rule-Breaking Rory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Conduct Disorder, Adolescent-Onset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F91.1</w:t>
            </w:r>
          </w:p>
        </w:tc>
      </w:tr>
      <w:tr>
        <w:trPr>
          <w:tblHeader w:val="false"/>
        </w:trPr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Stressed-Out Stella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Adjustment Disorder, Mixed Anxiety &amp; Depressed Mood</w:t>
            </w:r>
          </w:p>
        </w:tc>
        <w:tc>
          <w:tcPr>
            <w:tcW w:type="pct" w:w="25%"/>
            <w:shd w:fill="FFFFFF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F43.23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6. VARIANT RULES</w:t>
      </w:r>
    </w:p>
    <w:p>
      <w:pPr>
        <w:pBdr>
          <w:top w:val="single" w:color="1A3A5C" w:sz="6"/>
        </w:pBdr>
        <w:spacing w:after="200" w:before="0"/>
      </w:pP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6.1 Team Mode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Two teams of 2–3 players each. Teams confer quietly before asking a question each turn. Encourages collaborative group learning and clinical discussion before committing to a diagnostic direction.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6.2 Beginner Mode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Players may keep the Symptom-Cluster Quick Reference Sheet visible at all times. Questions may be answered with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"Yes,"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"No,"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"Partially"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accommodate borderline symptom overlap between diagnoses.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6.3 Expert Mode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 reference sheet permitted. Questions must cite specific DSM-5-TR criterion letters — for example: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"Does your character meet Criterion B of their diagnosis?"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Demands precise recall of diagnostic criteria sets.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6.4 Speed Round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60-second timer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per turn. If the player does not ask a question before time expires, they must pass their turn. Builds rapid diagnostic fluency under time pressure — ideal for case conference warm-up contexts.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6.5 Supervision Mode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clinical supervisor moderates as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"DSM Oracle."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Players may spend a turn asking the Oracle for a hint — the Oracle reveals one DSM-5-TR chapter relevant to the Mystery Character. However, using the Oracle counts as that player's turn for the round. Best used in training and supervision contexts.</w:t>
      </w:r>
    </w:p>
    <w:p>
      <w:pPr>
        <w:pStyle w:val="Heading3"/>
        <w:spacing w:after="80" w:before="200" w:line="312" w:lineRule="auto"/>
      </w:pPr>
      <w:r>
        <w:rPr>
          <w:rFonts w:ascii="Cambria" w:cs="Cambria" w:eastAsia="Cambria" w:hAnsi="Cambria"/>
          <w:color w:val="1A3A5C"/>
          <w:sz w:val="22"/>
          <w:szCs w:val="22"/>
        </w:rPr>
        <w:t xml:space="preserve">6.6 Chapter Sorting Warm-Up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Before a full game, both players race to correctly sort all 20 character cards into their DSM-5-TR chapters as fast as possible. The player who finishes first earns the advantage of going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second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the actual game — with the benefit of more information before being required to guess.</w:t>
      </w: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7. EDUCATIONAL NOTES</w:t>
      </w:r>
    </w:p>
    <w:p>
      <w:pPr>
        <w:pBdr>
          <w:top w:val="single" w:color="1A3A5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game is designed to build the following clinical competencies: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Diagnostic reasoning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practicing systematic differential diagnosis through structured inquiry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Symptom threshold awareness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distinguishing which symptoms are required vs. associated features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Duration criteria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reinforcing time-based requirements embedded in DSM-5-TR definitions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Diagnostic hierarchies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understanding when one diagnosis rules out or subsumes another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Specifier knowledge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awareness of type, severity, and course specifiers across disorders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EEF6F0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pacing w:val="8"/>
                <w:sz w:val="20"/>
                <w:szCs w:val="20"/>
              </w:rPr>
              <w:t xml:space="preserve">Recommended Debrief Protocol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After each round, both players reveal their character cards and discuss as a pair or group: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What questions narrowed it down fastest — and why?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Which symptom overlaps created the most diagnostic confusion?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How would real-world comorbidities complicate the guessing process?</w:t>
            </w:r>
          </w:p>
          <w:p>
            <w:pPr>
              <w:spacing w:after="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 that sleep disturbance, for example, appears as a feature across MDD, GAD, PTSD, Bipolar I, and Insomnia Disorder — illustrating why transdiagnostic symptom awareness is clinically essential.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8. IMPORTANT DISCLAIMER</w:t>
      </w:r>
    </w:p>
    <w:p>
      <w:pPr>
        <w:pBdr>
          <w:top w:val="single" w:color="1A3A5C" w:sz="6"/>
        </w:pBd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FDF0F0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pacing w:val="8"/>
                <w:sz w:val="20"/>
                <w:szCs w:val="20"/>
              </w:rPr>
              <w:t xml:space="preserve">Clinical &amp; Educational Disclaimer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This game is an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educational training tool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designed exclusively for licensed or supervised mental health professionals and graduate trainees. It 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intended as a diagnostic tool, clinical assessment instrument, or substitute for professional clinical judgment.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diagnoses in real practice require comprehensive clinical evaluation by a qualified professional. Character profiles are simplified for educational purposes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 not represent real individuals.</w:t>
            </w:r>
          </w:p>
          <w:p>
            <w:pPr>
              <w:spacing w:after="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DSM-5-TR diagnostic criteria are the intellectual property of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American Psychiatric Association.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This game does not reproduce or substitute for the DSM-5-TR text. Clinicians are encouraged to consult the full DSM-5-TR for authoritative diagnostic guidance.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60" w:line="312" w:lineRule="auto"/>
      </w:pPr>
      <w:r>
        <w:rPr>
          <w:rFonts w:ascii="Cambria" w:cs="Cambria" w:eastAsia="Cambria" w:hAnsi="Cambria"/>
          <w:color w:val="1A3A5C"/>
          <w:spacing w:val="10"/>
          <w:sz w:val="26"/>
          <w:szCs w:val="26"/>
        </w:rPr>
        <w:t xml:space="preserve">9. QUICK REFERENCE — OVERLAP TRAP SYMPTOMS</w:t>
      </w:r>
    </w:p>
    <w:p>
      <w:pPr>
        <w:pBdr>
          <w:top w:val="single" w:color="1A3A5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symptoms appear across multiple characters. These shared features are the primary sources of diagnostic confusion during gameplay and are excellent discussion points during debriefs.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FDF6E8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1A3A5C"/>
                <w:spacing w:val="8"/>
                <w:sz w:val="20"/>
                <w:szCs w:val="20"/>
              </w:rPr>
              <w:t xml:space="preserve">Common Overlap Traps — Know These Before You Play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Sleep disturbance: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Morgan (MDD), Wren (GAD), Max (Bipolar I), Trevor (PTSD), Sam (Insomnia Disorder)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Irritability: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Wren (GAD), Max (Bipolar I), Danny (ADHD), Trevor (PTSD)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Avoidance: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Trevor (PTSD), Sienna (Social Anxiety Disorder), Fern (Specific Phobia)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Impulsivity: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Max (Bipolar I), Danny (ADHD), Uma (BPD), Brent (AUD)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Negative cognitions: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Morgan (MDD), Trevor (PTSD), Uma (BPD)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Social impairment: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Petra (Schizophrenia), Robin (ASD), Sienna (Social Anxiety Disorder)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Tip for gameplay: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2"/>
          <w:szCs w:val="22"/>
        </w:rPr>
        <w:t xml:space="preserve"> When your questions are returning "Yes" for a symptom that many characters share, pivot quickly to duration criteria or specifiers — these tend to be the most diagnostically discriminating questions in the deck.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16"/>
          <w:szCs w:val="16"/>
        </w:rPr>
        <w:t xml:space="preserve">DSM-5-TR Guess Who: Official Rulebook — Therapist Edition  |  Original Clinical Training Game  |  For educational use by mental health professionals and supervised trainees only  |  Not for clinical diagnostic use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vgkoUG2caCakpdNytUfAY</dc:title>
  <dc:creator>Un-named</dc:creator>
  <dc:description>Generated document</dc:description>
  <cp:lastModifiedBy>Un-named</cp:lastModifiedBy>
  <cp:revision>1</cp:revision>
  <dcterms:created xsi:type="dcterms:W3CDTF">2026-06-11T01:53:02.195Z</dcterms:created>
  <dcterms:modified xsi:type="dcterms:W3CDTF">2026-06-11T01:53:02.195Z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