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12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3A5C"/>
          <w:spacing w:val="10"/>
          <w:sz w:val="28"/>
          <w:szCs w:val="28"/>
        </w:rPr>
        <w:t xml:space="preserve">DSM-5-TR GUESS WHO — SYMPTOM CLUSTER QUICK REFERENCE SHEET</w:t>
      </w:r>
    </w:p>
    <w:p>
      <w:pPr>
        <w:spacing w:after="240" w:line="312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2B5797"/>
          <w:sz w:val="18"/>
          <w:szCs w:val="18"/>
        </w:rPr>
        <w:t xml:space="preserve">Therapist Edition  |  For Gameplay Reference</w:t>
      </w:r>
    </w:p>
    <w:p>
      <w:pPr>
        <w:spacing w:after="240" w:line="312" w:lineRule="auto"/>
        <w:jc w:val="center"/>
      </w:pPr>
      <w:r>
        <w:rPr>
          <w:rFonts w:ascii="Calibri" w:cs="Calibri" w:eastAsia="Calibri" w:hAnsi="Calibri"/>
          <w:b/>
          <w:bCs/>
          <w:i/>
          <w:iCs/>
          <w:strike w:val="false"/>
          <w:color w:val="000000"/>
          <w:sz w:val="16"/>
          <w:szCs w:val="16"/>
        </w:rPr>
        <w:t xml:space="preserve">Print one per player.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5"/>
          <w:szCs w:val="15"/>
        </w:rPr>
        <w:t xml:space="preserve"> May be used openly in </w:t>
      </w:r>
      <w:r>
        <w:rPr>
          <w:rFonts w:ascii="Calibri" w:cs="Calibri" w:eastAsia="Calibri" w:hAnsi="Calibri"/>
          <w:b/>
          <w:bCs/>
          <w:i/>
          <w:iCs/>
          <w:strike w:val="false"/>
          <w:color w:val="000000"/>
          <w:sz w:val="16"/>
          <w:szCs w:val="16"/>
        </w:rPr>
        <w:t xml:space="preserve">Beginner Mode.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i/>
          <w:iCs/>
          <w:strike w:val="false"/>
          <w:color w:val="000000"/>
          <w:sz w:val="16"/>
          <w:szCs w:val="16"/>
        </w:rPr>
        <w:t xml:space="preserve">Expert Mode: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5"/>
          <w:szCs w:val="15"/>
        </w:rPr>
        <w:t xml:space="preserve"> reference sheet is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16"/>
          <w:szCs w:val="16"/>
        </w:rPr>
        <w:t xml:space="preserve">not permitted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5"/>
          <w:szCs w:val="15"/>
        </w:rPr>
        <w:t xml:space="preserve"> during play.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FFFFFF"/>
          <w:shd w:fill="1A3A5C" w:color="auto" w:val="clear"/>
        </w:rPr>
        <w:t xml:space="preserve">Section A — Characters by DSM-5-TR Chapter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DSM-5-TR Chapter</w:t>
            </w:r>
          </w:p>
        </w:tc>
        <w:tc>
          <w:tcPr>
            <w:tcW w:type="pct" w:w="24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Character Name</w:t>
            </w:r>
          </w:p>
        </w:tc>
        <w:tc>
          <w:tcPr>
            <w:tcW w:type="pct" w:w="54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Primary Diagnosis</w:t>
            </w:r>
          </w:p>
        </w:tc>
        <w:tc>
          <w:tcPr>
            <w:tcW w:type="pct" w:w="13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ICD-10 Code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2B5797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pacing w:val="4"/>
                <w:sz w:val="14"/>
                <w:szCs w:val="14"/>
              </w:rPr>
              <w:t xml:space="preserve">DEPRESSIVE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Melancholy Morgan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Major Depressive Disorder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F32.1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B8860B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BIPOLAR &amp; RELATED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Manic Max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Bipolar I Disorder, Manic Episode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F31.11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2E7D32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ANXIETY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Worrywart Wren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Generalized Anxiety Disorder (GAD)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F41.1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Panicking Pablo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Panic Disorder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F41.0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Shy Sienna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Social Anxiety Disorder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F40.10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Phobic Fern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Specific Phobia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F40.218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6A0DAD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OBSESSIVE-COMPULSIVE &amp; RELATED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Compulsive Carmen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Obsessive-Compulsive Disorder (OCD)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F42.2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B83232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TRAUMA- &amp; STRESSOR-RELATED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Triggered Trevor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Post-Traumatic Stress Disorder (PTSD)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F43.10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Stressed-Out Stella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Adjustment Disorder with Mixed Anxiety &amp; Depressed Mood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F43.23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1565C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DISSOCIATIVE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Shifting Shane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Dissociative Identity Disorder (DID)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F44.81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795548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SOMATIC SYMPTOM &amp; RELATED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Symptomatic Sasha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Somatic Symptom Disorder (SSD)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F45.1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C2185B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FEEDING &amp; EATING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Restricting Remi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Anorexia Nervosa, Restricting Type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F50.01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00838F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SLEEP-WAKE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Sleepless Sam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Insomnia Disorder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G47.00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C62828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SCHIZOPHRENIA SPECTRUM &amp; OTHER PSYCHOTIC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Psychotic Petra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Schizophrenia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F20.9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33691E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NEURODEVELOPMENTAL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Distracted Danny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ADHD, Combined Presentation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F90.2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Routine Robin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Autism Spectrum Disorder (ASD)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F84.0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E6510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SUBSTANCE-RELATED &amp; ADDICTIVE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Boozy Brent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Alcohol Use Disorder (Moderate)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F10.20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4A148C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PERSONALITY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Unstable Uma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Borderline Personality Disorder (BPD)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F60.3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Grandiose Gia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Narcissistic Personality Disorder (NPD)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F60.81</w:t>
            </w:r>
          </w:p>
        </w:tc>
      </w:tr>
      <w:tr>
        <w:trPr>
          <w:tblHeader w:val="false"/>
        </w:trPr>
        <w:tc>
          <w:tcPr>
            <w:tcW w:type="pct" w:w="9%"/>
            <w:gridSpan w:val="4"/>
            <w:shd w:fill="880E4F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DISRUPTIVE, IMPULSE-CONTROL &amp; CONDUCT DISORDERS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Rule-Breaking Rory</w:t>
            </w:r>
          </w:p>
        </w:tc>
        <w:tc>
          <w:tcPr>
            <w:tcW w:type="pct" w:w="54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Conduct Disorder</w:t>
            </w:r>
          </w:p>
        </w:tc>
        <w:tc>
          <w:tcPr>
            <w:tcW w:type="pct" w:w="13%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F91.1</w:t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pPr>
              <w:spacing w:after="240" w:line="408" w:lineRule="auto"/>
            </w:pPr>
            <w:r>
              <w:rPr>
                <w:color w:val="FFFFFF"/>
              </w:rPr>
              <w:t xml:space="preserve">Section B — Duration Criteria at a Glance</w:t>
            </w:r>
          </w:p>
          <w:p>
            <w:pPr>
              <w:spacing w:after="0" w:before="200"/>
            </w:pPr>
          </w:p>
          <w:tbl>
            <w:tblPr>
              <w:tblW w:type="pct" w:w="100%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single" w:color="E5E7EB" w:sz="4"/>
                <w:insideV w:val="single" w:color="E5E7EB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tcW w:type="pct" w:w="50%"/>
                  <w:shd w:fill="1A3A5C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5"/>
                      <w:szCs w:val="15"/>
                    </w:rPr>
                    <w:t xml:space="preserve">Character (Dx)</w:t>
                  </w:r>
                </w:p>
              </w:tc>
              <w:tc>
                <w:tcPr>
                  <w:tcW w:type="pct" w:w="50%"/>
                  <w:shd w:fill="1A3A5C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5"/>
                      <w:szCs w:val="15"/>
                    </w:rPr>
                    <w:t xml:space="preserve">Minimum Duration Criterion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Morgan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(MDD)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≥2 weeks (≥5 symptoms)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Wren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(GAD)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≥6 months (≥3 sx in adults)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Max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(Bipolar I)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≥7 days manic; any duration if hospitalized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Danny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(ADHD)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Sx before age 12; ≥6 months duration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Carmen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(OCD)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Obsessions/compulsions &gt;1 hr/day or marked distress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Trevor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(PTSD)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&gt;1 month post-exposure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Petra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(Schizophrenia)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Active phase ≥1 month; total ≥6 months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Uma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(BPD)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Stable pattern from early adulthood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Pablo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(Panic)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Recurrent; ≥1 month persistent anticipatory worry after attack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Sienna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(SAD)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≥6 months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Robin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(ASD)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Present in early developmental period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Brent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(AUD)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12-month period (≥2 criteria for Mild)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Remi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(Anorexia)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No minimum; persistent restriction required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Sam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(Insomnia)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≥3 nights/week; ≥3 months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Sasha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(SSD)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≥6 months (1+ symptoms)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Gia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(NPD)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Stable pattern from early adulthood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Shane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(DID)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No minimum duration specified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Fern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(Specific Phobia)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≥6 months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Rory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(CD)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≥3 criteria in 12 months; ≥1 in last 6 months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Stella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(Adj. D/O)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Within 3 months of stressor; resolves ≤6 months after stressor ends</w:t>
                  </w:r>
                </w:p>
              </w:tc>
            </w:tr>
          </w:tbl>
          <w:p>
            <w:pPr>
              <w:spacing w:after="200" w:before="0"/>
            </w:pPr>
          </w:p>
        </w:tc>
        <w:tc>
          <w:tcPr>
            <w:tcW w:type="pct" w:w="50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pPr>
              <w:spacing w:after="240" w:line="408" w:lineRule="auto"/>
            </w:pPr>
            <w:r>
              <w:rPr>
                <w:color w:val="FFFFFF"/>
              </w:rPr>
              <w:t xml:space="preserve">Section E — Symptom Count Thresholds</w:t>
            </w:r>
          </w:p>
          <w:p>
            <w:pPr>
              <w:spacing w:after="0" w:before="200"/>
            </w:pPr>
          </w:p>
          <w:tbl>
            <w:tblPr>
              <w:tblW w:type="pct" w:w="100%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single" w:color="E5E7EB" w:sz="4"/>
                <w:insideV w:val="single" w:color="E5E7EB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pct" w:w="33.333333333333336%"/>
                  <w:shd w:fill="2B5797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5"/>
                      <w:szCs w:val="15"/>
                    </w:rPr>
                    <w:t xml:space="preserve">Character (Dx)</w:t>
                  </w:r>
                </w:p>
              </w:tc>
              <w:tc>
                <w:tcPr>
                  <w:tcW w:type="pct" w:w="33.333333333333336%"/>
                  <w:shd w:fill="2B5797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5"/>
                      <w:szCs w:val="15"/>
                    </w:rPr>
                    <w:t xml:space="preserve">Criteria Required</w:t>
                  </w:r>
                </w:p>
              </w:tc>
              <w:tc>
                <w:tcPr>
                  <w:tcW w:type="pct" w:w="33.333333333333336%"/>
                  <w:shd w:fill="2B5797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5"/>
                      <w:szCs w:val="15"/>
                    </w:rPr>
                    <w:t xml:space="preserve">Total Available / Notes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Morgan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(MDD)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5 of 9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≥1 must be depressed mood OR anhedonia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Danny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(ADHD)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6+ of 9 (inatt.) AND/OR 6+ of 9 (H-I)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18 total; ≥5 each domain for adults ≥17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Carmen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(OCD)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Obsessions AND/OR compulsions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No min. count — severity by time (&gt;1 hr/day) or impairment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Uma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(BPD)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5 of 9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9 criteria total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Gia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(NPD)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5 of 9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9 criteria total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Petra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(Schizophrenia)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2 of 5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≥1 must be delusions, hallucinations, or disorganized speech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Brent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(AUD)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2+ of 11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Mild=2–3 | Moderate=4–5 | Severe=6+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Rory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 (CD)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5"/>
                      <w:szCs w:val="15"/>
                    </w:rPr>
                    <w:t xml:space="preserve">3+ of 15</w:t>
                  </w:r>
                </w:p>
              </w:tc>
              <w:tc>
                <w:tcPr>
                  <w:tcW w:type="pct" w:w="33.333333333333336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5"/>
                      <w:szCs w:val="15"/>
                    </w:rPr>
                    <w:t xml:space="preserve">Behaviors in last 12 months; categories: aggression, property, deceitfulness, rules</w:t>
                  </w:r>
                </w:p>
              </w:tc>
            </w:tr>
          </w:tbl>
          <w:p>
            <w:pPr>
              <w:spacing w:after="200" w:before="0"/>
            </w:pPr>
          </w:p>
          <w:p>
            <w:pPr>
              <w:spacing w:after="240" w:line="408" w:lineRule="auto"/>
            </w:pPr>
            <w:r>
              <w:rPr>
                <w:color w:val="FFFFFF"/>
              </w:rPr>
              <w:t xml:space="preserve">Section C — Key Symptom Overlaps: Diagnostic Traps</w:t>
            </w:r>
          </w:p>
          <w:p>
            <w:pPr>
              <w:spacing w:after="0" w:before="200"/>
            </w:pPr>
          </w:p>
          <w:tbl>
            <w:tblPr>
              <w:tblW w:type="pct" w:w="100%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single" w:color="E5E7EB" w:sz="4"/>
                <w:insideV w:val="single" w:color="E5E7EB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tcW w:type="pct" w:w="50%"/>
                  <w:shd w:fill="1A3A5C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4"/>
                      <w:szCs w:val="14"/>
                    </w:rPr>
                    <w:t xml:space="preserve">Shared Symptom</w:t>
                  </w:r>
                </w:p>
              </w:tc>
              <w:tc>
                <w:tcPr>
                  <w:tcW w:type="pct" w:w="50%"/>
                  <w:shd w:fill="1A3A5C" w:color="auto" w:val="clear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FFFFFF"/>
                      <w:sz w:val="14"/>
                      <w:szCs w:val="14"/>
                    </w:rPr>
                    <w:t xml:space="preserve">Characters — Watch for Overlap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Sleep Disturbance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Morgan, Wren, Max, Trevor, Sam, Uma (mood reactivity)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Irritability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Wren, Max, Danny, Trevor, Uma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Avoidance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Trevor, Sienna, Fern, Robin (sensory), Sasha (health-related)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Impulsivity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Max, Danny, Uma, Brent, Rory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Social/Relational Impairment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Petra, Robin, Sienna, Uma, Gia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Cognitive Symptoms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Morgan (concentration), Danny (attention), Wren (mind going blank), Petra (disorganized thought)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Negative Cognitions/Beliefs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Morgan, Trevor, Uma, Petra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Physical/Somatic Symptoms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Pablo (panic sx), Sasha (somatic focus), Brent (withdrawal), Sam (fatigue)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Mood Instability/Reactivity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Max, Uma, Stella, Morgan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trike w:val="false"/>
                      <w:color w:val="1A3A5C"/>
                      <w:sz w:val="16"/>
                      <w:szCs w:val="16"/>
                    </w:rPr>
                    <w:t xml:space="preserve">Craving/Compulsion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75"/>
                    <w:bottom w:type="dxa" w:w="30"/>
                    <w:right w:type="dxa" w:w="7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4"/>
                      <w:szCs w:val="14"/>
                    </w:rPr>
                    <w:t xml:space="preserve">Carmen (ego-dystonic compulsions), Brent (substance craving)</w:t>
                  </w:r>
                </w:p>
              </w:tc>
            </w:tr>
          </w:tbl>
          <w:p>
            <w:pPr>
              <w:spacing w:after="200" w:before="0"/>
            </w:pP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FFFFFF"/>
          <w:shd w:fill="1A3A5C" w:color="auto" w:val="clear"/>
        </w:rPr>
        <w:t xml:space="preserve">Section D — Critical Diagnostic Distinguishers: Tiebreaker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8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Morgan (MDD) vs. Stella (Adj. D/O):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Morgan requires ≥5 symptoms for ≥2 weeks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no identifiable stressor required.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Stella's symptoms arise directly in response to a specific stressor and resolve within 6 months of stressor cessation.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Wren (GAD) vs. Pablo (Panic D/O):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Wren worries chronically across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multiple life domains.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Pablo has recurrent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unexpected panic attacks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with ≥1 month of persistent anticipatory worry or behavioral change following an attack.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Sienna (SAD) vs. Fern (Specific Phobia):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Sienna fears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social scrutiny or evaluation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by others. Fern fears a specific object or non-social situation. Social context is the distinguisher.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Max (Bipolar I) vs. Uma (BPD):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Max has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distinct manic episodes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with decreased need for sleep and elevated/expansive energy. Uma has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affective instability triggered by interpersonal events,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not full discrete manic episodes.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pct" w:w="52%"/>
            <w:shd w:fill="DDE5F0" w:color="auto" w:val="clear"/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Petra (Schizophrenia) vs. Shane (DID):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Petra has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prominent, primary psychosis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(delusions, hallucinations, disorganized speech). Shane has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identity disruption with dissociative amnesia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— NOT primarily psychotic, though may have auditory phenomena from alters.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Danny (ADHD) vs. Robin (ASD):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Danny's core issue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attention, hyperactivity, and impulsivity.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Robin's core issue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social communication deficits + restricted/repetitive behaviors.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Both may have attention difficulties — look for repetitive behaviors and social communication for Robin.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Carmen (OCD) vs. Sasha (SSD):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Carmen has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intrusive, ego-dystonic obsessions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relieved temporarily by compulsive rituals. Sasha has distressing somatic symptoms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disproportionate health anxiety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— no required compulsive rituals.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Uma (BPD) vs. Gia (NPD):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Uma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fears abandonment, self-harms,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and has an unstable/fragmented identity. Gia has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1A1A1A"/>
                <w:sz w:val="16"/>
                <w:szCs w:val="16"/>
              </w:rPr>
              <w:t xml:space="preserve">stable grandiosity, entitlement, and lack of empathy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5"/>
                <w:szCs w:val="15"/>
              </w:rPr>
              <w:t xml:space="preserve"> — identity is inflated, not fragmented.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Bdr>
          <w:bottom w:val="single" w:color="1A3A5C" w:sz="6"/>
        </w:pBdr>
        <w:spacing w:after="240" w:before="240"/>
      </w:pPr>
    </w:p>
    <w:p>
      <w:pPr>
        <w:spacing w:after="240" w:line="312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4"/>
          <w:szCs w:val="14"/>
        </w:rPr>
        <w:t xml:space="preserve">This reference sheet is for educational gameplay purposes only. Always consult full DSM-5-TR criteria for clinical diagnosis.  |  © Therapist Edition — DSM-5-TR Guess Who Game Kit.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ki5mGsG32U9HLSrYqhGVc</dc:title>
  <dc:creator>Un-named</dc:creator>
  <dc:description>Generated document</dc:description>
  <cp:lastModifiedBy>Un-named</cp:lastModifiedBy>
  <cp:revision>1</cp:revision>
  <dcterms:created xsi:type="dcterms:W3CDTF">2026-06-11T01:53:02.055Z</dcterms:created>
  <dcterms:modified xsi:type="dcterms:W3CDTF">2026-06-11T01:53:02.055Z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