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89726D" w14:textId="29C6B40D" w:rsidR="00B5273B" w:rsidRPr="007D70AB" w:rsidRDefault="00AB0738" w:rsidP="007D70AB">
      <w:pPr>
        <w:pStyle w:val="Heading2"/>
        <w:shd w:val="clear" w:color="auto" w:fill="FFFFFF"/>
        <w:spacing w:before="300" w:beforeAutospacing="0" w:after="150" w:afterAutospacing="0"/>
        <w:rPr>
          <w:rFonts w:ascii="Verdana" w:hAnsi="Verdana"/>
          <w:b w:val="0"/>
          <w:bCs w:val="0"/>
          <w:color w:val="333333"/>
          <w:sz w:val="27"/>
          <w:szCs w:val="27"/>
        </w:rPr>
      </w:pPr>
      <w:r w:rsidRPr="00AB0738">
        <w:rPr>
          <w:sz w:val="28"/>
          <w:lang w:val="en-US"/>
        </w:rPr>
        <w:t>30220 Synthesis in Earth and Space Physics</w:t>
      </w:r>
    </w:p>
    <w:p w14:paraId="12A86BF8" w14:textId="63474333" w:rsidR="00AB0738" w:rsidRPr="00523AE0" w:rsidRDefault="00AB0738">
      <w:pPr>
        <w:rPr>
          <w:lang w:val="en-DK"/>
        </w:rPr>
      </w:pPr>
      <w:r>
        <w:rPr>
          <w:lang w:val="en-US"/>
        </w:rPr>
        <w:t>10 ECTS,</w:t>
      </w:r>
      <w:r w:rsidR="00141CE6">
        <w:rPr>
          <w:lang w:val="en-US"/>
        </w:rPr>
        <w:br/>
      </w:r>
      <w:r>
        <w:rPr>
          <w:lang w:val="en-US"/>
        </w:rPr>
        <w:t>Parallel course activities:</w:t>
      </w:r>
      <w:r w:rsidR="003E1905">
        <w:rPr>
          <w:lang w:val="en-US"/>
        </w:rPr>
        <w:t xml:space="preserve"> </w:t>
      </w:r>
      <w:r w:rsidR="007D70AB">
        <w:rPr>
          <w:lang w:val="en-US"/>
        </w:rPr>
        <w:t>30310 Space Systems Engineering (5 ETCS)</w:t>
      </w:r>
    </w:p>
    <w:tbl>
      <w:tblPr>
        <w:tblStyle w:val="TableGrid"/>
        <w:tblW w:w="0" w:type="auto"/>
        <w:tblLook w:val="04A0" w:firstRow="1" w:lastRow="0" w:firstColumn="1" w:lastColumn="0" w:noHBand="0" w:noVBand="1"/>
      </w:tblPr>
      <w:tblGrid>
        <w:gridCol w:w="4957"/>
        <w:gridCol w:w="4059"/>
      </w:tblGrid>
      <w:tr w:rsidR="00141CE6" w14:paraId="13BF9813" w14:textId="77777777" w:rsidTr="00133791">
        <w:tc>
          <w:tcPr>
            <w:tcW w:w="4957" w:type="dxa"/>
          </w:tcPr>
          <w:p w14:paraId="61D37CA8" w14:textId="70E17323" w:rsidR="00141CE6" w:rsidRPr="00133791" w:rsidRDefault="00141CE6">
            <w:pPr>
              <w:rPr>
                <w:b/>
                <w:lang w:val="en-US"/>
              </w:rPr>
            </w:pPr>
            <w:r w:rsidRPr="00133791">
              <w:rPr>
                <w:b/>
                <w:lang w:val="en-US"/>
              </w:rPr>
              <w:t>Student</w:t>
            </w:r>
          </w:p>
        </w:tc>
        <w:tc>
          <w:tcPr>
            <w:tcW w:w="4059" w:type="dxa"/>
          </w:tcPr>
          <w:p w14:paraId="09621B57" w14:textId="309D4465" w:rsidR="00141CE6" w:rsidRPr="00141CE6" w:rsidRDefault="00141CE6">
            <w:pPr>
              <w:rPr>
                <w:lang w:val="en-US"/>
              </w:rPr>
            </w:pPr>
            <w:r>
              <w:rPr>
                <w:lang w:val="en-US"/>
              </w:rPr>
              <w:t>Christian Solgaard (student ID)</w:t>
            </w:r>
          </w:p>
        </w:tc>
      </w:tr>
      <w:tr w:rsidR="00141CE6" w14:paraId="5F5C8074" w14:textId="77777777" w:rsidTr="00133791">
        <w:tc>
          <w:tcPr>
            <w:tcW w:w="4957" w:type="dxa"/>
          </w:tcPr>
          <w:p w14:paraId="3839BE9C" w14:textId="2AD1E072" w:rsidR="00141CE6" w:rsidRPr="00133791" w:rsidRDefault="00141CE6">
            <w:pPr>
              <w:rPr>
                <w:b/>
                <w:lang w:val="en-US"/>
              </w:rPr>
            </w:pPr>
            <w:r w:rsidRPr="00133791">
              <w:rPr>
                <w:b/>
                <w:lang w:val="en-US"/>
              </w:rPr>
              <w:t>Supervisor</w:t>
            </w:r>
          </w:p>
        </w:tc>
        <w:tc>
          <w:tcPr>
            <w:tcW w:w="4059" w:type="dxa"/>
          </w:tcPr>
          <w:p w14:paraId="1A5238DF" w14:textId="47D985E5" w:rsidR="00141CE6" w:rsidRPr="00141CE6" w:rsidRDefault="00141CE6">
            <w:pPr>
              <w:rPr>
                <w:lang w:val="en-US"/>
              </w:rPr>
            </w:pPr>
            <w:r>
              <w:rPr>
                <w:lang w:val="en-US"/>
              </w:rPr>
              <w:t>Tim Enzlberger Jensen</w:t>
            </w:r>
          </w:p>
        </w:tc>
      </w:tr>
      <w:tr w:rsidR="00141CE6" w14:paraId="2B39DF29" w14:textId="77777777" w:rsidTr="00133791">
        <w:tc>
          <w:tcPr>
            <w:tcW w:w="4957" w:type="dxa"/>
          </w:tcPr>
          <w:p w14:paraId="7AB8B9E1" w14:textId="7D318A28" w:rsidR="00141CE6" w:rsidRPr="00133791" w:rsidRDefault="00141CE6">
            <w:pPr>
              <w:rPr>
                <w:b/>
                <w:lang w:val="en-US"/>
              </w:rPr>
            </w:pPr>
            <w:r w:rsidRPr="00133791">
              <w:rPr>
                <w:b/>
                <w:lang w:val="en-US"/>
              </w:rPr>
              <w:t>Industry partner</w:t>
            </w:r>
          </w:p>
        </w:tc>
        <w:tc>
          <w:tcPr>
            <w:tcW w:w="4059" w:type="dxa"/>
          </w:tcPr>
          <w:p w14:paraId="1BBFE17B" w14:textId="67969DDA" w:rsidR="00141CE6" w:rsidRPr="00141CE6" w:rsidRDefault="00141CE6">
            <w:pPr>
              <w:rPr>
                <w:lang w:val="en-US"/>
              </w:rPr>
            </w:pPr>
            <w:r>
              <w:rPr>
                <w:lang w:val="en-US"/>
              </w:rPr>
              <w:t>None</w:t>
            </w:r>
          </w:p>
        </w:tc>
      </w:tr>
      <w:tr w:rsidR="00141CE6" w14:paraId="3F719F67" w14:textId="77777777" w:rsidTr="00133791">
        <w:tc>
          <w:tcPr>
            <w:tcW w:w="4957" w:type="dxa"/>
          </w:tcPr>
          <w:p w14:paraId="6632F990" w14:textId="01092702" w:rsidR="00141CE6" w:rsidRPr="00133791" w:rsidRDefault="00141CE6">
            <w:pPr>
              <w:rPr>
                <w:b/>
                <w:lang w:val="en-US"/>
              </w:rPr>
            </w:pPr>
            <w:r w:rsidRPr="00133791">
              <w:rPr>
                <w:b/>
                <w:lang w:val="en-US"/>
              </w:rPr>
              <w:t>Project start</w:t>
            </w:r>
          </w:p>
        </w:tc>
        <w:tc>
          <w:tcPr>
            <w:tcW w:w="4059" w:type="dxa"/>
          </w:tcPr>
          <w:p w14:paraId="4C9D0911" w14:textId="52F51AC4" w:rsidR="00141CE6" w:rsidRPr="00141CE6" w:rsidRDefault="00141CE6">
            <w:pPr>
              <w:rPr>
                <w:lang w:val="en-US"/>
              </w:rPr>
            </w:pPr>
            <w:r>
              <w:rPr>
                <w:lang w:val="en-US"/>
              </w:rPr>
              <w:t>January 30, 2023</w:t>
            </w:r>
          </w:p>
        </w:tc>
      </w:tr>
      <w:tr w:rsidR="00141CE6" w14:paraId="06182341" w14:textId="77777777" w:rsidTr="00133791">
        <w:tc>
          <w:tcPr>
            <w:tcW w:w="4957" w:type="dxa"/>
          </w:tcPr>
          <w:p w14:paraId="04FCFE2D" w14:textId="3A9595A2" w:rsidR="00141CE6" w:rsidRPr="00133791" w:rsidRDefault="00141CE6">
            <w:pPr>
              <w:rPr>
                <w:b/>
              </w:rPr>
            </w:pPr>
            <w:r w:rsidRPr="00133791">
              <w:rPr>
                <w:b/>
                <w:lang w:val="en-US"/>
              </w:rPr>
              <w:t>ECTS from concurrently course or project activities</w:t>
            </w:r>
          </w:p>
        </w:tc>
        <w:tc>
          <w:tcPr>
            <w:tcW w:w="4059" w:type="dxa"/>
          </w:tcPr>
          <w:p w14:paraId="78AFA9F5" w14:textId="65F466CB" w:rsidR="00141CE6" w:rsidRPr="00BC0AE0" w:rsidRDefault="00BC0AE0">
            <w:pPr>
              <w:rPr>
                <w:lang w:val="en-US"/>
              </w:rPr>
            </w:pPr>
            <w:r>
              <w:rPr>
                <w:lang w:val="en-US"/>
              </w:rPr>
              <w:t>5 ETCS</w:t>
            </w:r>
          </w:p>
        </w:tc>
      </w:tr>
      <w:tr w:rsidR="00133791" w14:paraId="2AAA0D96" w14:textId="77777777" w:rsidTr="00162A93">
        <w:tc>
          <w:tcPr>
            <w:tcW w:w="9016" w:type="dxa"/>
            <w:gridSpan w:val="2"/>
          </w:tcPr>
          <w:p w14:paraId="7DFE9514" w14:textId="40D38B0E" w:rsidR="00133791" w:rsidRDefault="00133791">
            <w:r w:rsidRPr="00133791">
              <w:rPr>
                <w:b/>
                <w:lang w:val="en-US"/>
              </w:rPr>
              <w:t>Project description</w:t>
            </w:r>
          </w:p>
        </w:tc>
      </w:tr>
      <w:tr w:rsidR="00133791" w14:paraId="26ED14BD" w14:textId="77777777" w:rsidTr="007F3B0D">
        <w:tc>
          <w:tcPr>
            <w:tcW w:w="9016" w:type="dxa"/>
            <w:gridSpan w:val="2"/>
          </w:tcPr>
          <w:p w14:paraId="739B4683" w14:textId="732083B3" w:rsidR="00133791" w:rsidRPr="00CF3ED0" w:rsidRDefault="00CF3ED0">
            <w:pPr>
              <w:rPr>
                <w:lang w:val="en-US"/>
              </w:rPr>
            </w:pPr>
            <w:r>
              <w:rPr>
                <w:lang w:val="en-US"/>
              </w:rPr>
              <w:t xml:space="preserve">DTU Space is a world leader on airborne gravity surveys for geodetic purposes with major projects all around the world. In recent years, processing strategies have been developed to utilize strapdown Inertial Navigation Systems (INS or IMUs) for gravity surveys. In this aspect, two major </w:t>
            </w:r>
            <w:r w:rsidR="00312E38">
              <w:rPr>
                <w:lang w:val="en-US"/>
              </w:rPr>
              <w:t xml:space="preserve">processing </w:t>
            </w:r>
            <w:r>
              <w:rPr>
                <w:lang w:val="en-US"/>
              </w:rPr>
              <w:t>strategies exist</w:t>
            </w:r>
            <w:r w:rsidR="00312E38">
              <w:rPr>
                <w:lang w:val="en-US"/>
              </w:rPr>
              <w:t>: (1) The direct method and (2) the indirect method.</w:t>
            </w:r>
            <w:r w:rsidR="00442258">
              <w:rPr>
                <w:lang w:val="en-US"/>
              </w:rPr>
              <w:t xml:space="preserve"> </w:t>
            </w:r>
            <w:r w:rsidR="006932BF">
              <w:rPr>
                <w:lang w:val="en-US"/>
              </w:rPr>
              <w:t xml:space="preserve">Currently, DTU Space follows the indirect methodology, but the direct method has been shown to lead to similar results [1]. </w:t>
            </w:r>
            <w:r w:rsidR="00CE34BA">
              <w:rPr>
                <w:lang w:val="en-US"/>
              </w:rPr>
              <w:t>Within this project, the student will work with real airborne GNSS and IMU data and set up a processing methodology according to the direct method. The GNSS and IMU data first needs to be pre-processed using commercial software. After pre-processing, the student will implement small programs that will work in sequence to manipulate the data in order to derive gravity estimates.</w:t>
            </w:r>
            <w:r w:rsidR="00C64AD1">
              <w:rPr>
                <w:lang w:val="en-US"/>
              </w:rPr>
              <w:t xml:space="preserve"> The developed programs and processing strategy </w:t>
            </w:r>
            <w:r w:rsidR="002577CB">
              <w:rPr>
                <w:lang w:val="en-US"/>
              </w:rPr>
              <w:t>are</w:t>
            </w:r>
            <w:r w:rsidR="00C64AD1">
              <w:rPr>
                <w:lang w:val="en-US"/>
              </w:rPr>
              <w:t xml:space="preserve"> applied to </w:t>
            </w:r>
            <w:r w:rsidR="006F0BB6">
              <w:rPr>
                <w:lang w:val="en-US"/>
              </w:rPr>
              <w:t>existing</w:t>
            </w:r>
            <w:r w:rsidR="00C64AD1">
              <w:rPr>
                <w:lang w:val="en-US"/>
              </w:rPr>
              <w:t xml:space="preserve"> datasets and compar</w:t>
            </w:r>
            <w:r w:rsidR="00AC2E78">
              <w:rPr>
                <w:lang w:val="en-US"/>
              </w:rPr>
              <w:t>ed</w:t>
            </w:r>
            <w:r w:rsidR="00C64AD1">
              <w:rPr>
                <w:lang w:val="en-US"/>
              </w:rPr>
              <w:t xml:space="preserve"> to the </w:t>
            </w:r>
            <w:r w:rsidR="00AC2E78">
              <w:rPr>
                <w:lang w:val="en-US"/>
              </w:rPr>
              <w:t>current processing strategy</w:t>
            </w:r>
            <w:r w:rsidR="00C64AD1">
              <w:rPr>
                <w:lang w:val="en-US"/>
              </w:rPr>
              <w:t xml:space="preserve"> in order to evaluate the method.</w:t>
            </w:r>
          </w:p>
        </w:tc>
      </w:tr>
    </w:tbl>
    <w:p w14:paraId="11FD3271" w14:textId="77777777" w:rsidR="00141CE6" w:rsidRDefault="00141CE6"/>
    <w:p w14:paraId="00622074" w14:textId="77777777" w:rsidR="00CF3ED0" w:rsidRPr="00AB0738" w:rsidRDefault="00CF3ED0" w:rsidP="00CF3ED0">
      <w:pPr>
        <w:rPr>
          <w:b/>
          <w:lang w:val="en-US"/>
        </w:rPr>
      </w:pPr>
      <w:r w:rsidRPr="00AB0738">
        <w:rPr>
          <w:b/>
          <w:lang w:val="en-US"/>
        </w:rPr>
        <w:t>Learning Objectives</w:t>
      </w:r>
    </w:p>
    <w:p w14:paraId="4F83B5EA" w14:textId="77777777" w:rsidR="00CF3ED0" w:rsidRPr="00AB0738" w:rsidRDefault="00CF3ED0" w:rsidP="00CF3ED0">
      <w:pPr>
        <w:pStyle w:val="ListParagraph"/>
        <w:numPr>
          <w:ilvl w:val="0"/>
          <w:numId w:val="2"/>
        </w:numPr>
        <w:rPr>
          <w:lang w:eastAsia="en-DK"/>
        </w:rPr>
      </w:pPr>
      <w:r>
        <w:rPr>
          <w:lang w:val="en-US" w:eastAsia="en-DK"/>
        </w:rPr>
        <w:t>D</w:t>
      </w:r>
      <w:r w:rsidRPr="00AB0738">
        <w:rPr>
          <w:lang w:eastAsia="en-DK"/>
        </w:rPr>
        <w:t>escribe, design, construct, validate and choose solutions in the form of monitoring, mapping or exploration systems or parts hereof, by combining measurement technologies with an understanding of physical processes and structures</w:t>
      </w:r>
    </w:p>
    <w:p w14:paraId="0AE6BF8F" w14:textId="77777777" w:rsidR="00CF3ED0" w:rsidRPr="00AB0738" w:rsidRDefault="00CF3ED0" w:rsidP="00CF3ED0">
      <w:pPr>
        <w:pStyle w:val="ListParagraph"/>
        <w:numPr>
          <w:ilvl w:val="0"/>
          <w:numId w:val="2"/>
        </w:numPr>
        <w:rPr>
          <w:lang w:eastAsia="en-DK"/>
        </w:rPr>
      </w:pPr>
      <w:r>
        <w:rPr>
          <w:lang w:val="en-US" w:eastAsia="en-DK"/>
        </w:rPr>
        <w:t>C</w:t>
      </w:r>
      <w:proofErr w:type="spellStart"/>
      <w:r w:rsidRPr="00AB0738">
        <w:rPr>
          <w:lang w:eastAsia="en-DK"/>
        </w:rPr>
        <w:t>omplete</w:t>
      </w:r>
      <w:proofErr w:type="spellEnd"/>
      <w:r w:rsidRPr="00AB0738">
        <w:rPr>
          <w:lang w:eastAsia="en-DK"/>
        </w:rPr>
        <w:t xml:space="preserve"> a larger development project</w:t>
      </w:r>
    </w:p>
    <w:p w14:paraId="514F81E0" w14:textId="77777777" w:rsidR="00CF3ED0" w:rsidRPr="00AB0738" w:rsidRDefault="00CF3ED0" w:rsidP="00CF3ED0">
      <w:pPr>
        <w:pStyle w:val="ListParagraph"/>
        <w:numPr>
          <w:ilvl w:val="0"/>
          <w:numId w:val="2"/>
        </w:numPr>
        <w:rPr>
          <w:lang w:eastAsia="en-DK"/>
        </w:rPr>
      </w:pPr>
      <w:r>
        <w:rPr>
          <w:lang w:val="en-US" w:eastAsia="en-DK"/>
        </w:rPr>
        <w:t>A</w:t>
      </w:r>
      <w:proofErr w:type="spellStart"/>
      <w:r w:rsidRPr="00AB0738">
        <w:rPr>
          <w:lang w:eastAsia="en-DK"/>
        </w:rPr>
        <w:t>nalyse</w:t>
      </w:r>
      <w:proofErr w:type="spellEnd"/>
      <w:r w:rsidRPr="00AB0738">
        <w:rPr>
          <w:lang w:eastAsia="en-DK"/>
        </w:rPr>
        <w:t xml:space="preserve"> a </w:t>
      </w:r>
      <w:proofErr w:type="spellStart"/>
      <w:r w:rsidRPr="00AB0738">
        <w:rPr>
          <w:lang w:eastAsia="en-DK"/>
        </w:rPr>
        <w:t>heteorogeneous</w:t>
      </w:r>
      <w:proofErr w:type="spellEnd"/>
      <w:r w:rsidRPr="00AB0738">
        <w:rPr>
          <w:lang w:eastAsia="en-DK"/>
        </w:rPr>
        <w:t xml:space="preserve"> problem and formulate a precise requirements specification for the task to be solved</w:t>
      </w:r>
    </w:p>
    <w:p w14:paraId="72365FAA" w14:textId="77777777" w:rsidR="00CF3ED0" w:rsidRPr="00AB0738" w:rsidRDefault="00CF3ED0" w:rsidP="00CF3ED0">
      <w:pPr>
        <w:pStyle w:val="ListParagraph"/>
        <w:numPr>
          <w:ilvl w:val="0"/>
          <w:numId w:val="2"/>
        </w:numPr>
        <w:rPr>
          <w:lang w:eastAsia="en-DK"/>
        </w:rPr>
      </w:pPr>
      <w:r>
        <w:rPr>
          <w:lang w:val="en-US" w:eastAsia="en-DK"/>
        </w:rPr>
        <w:t>P</w:t>
      </w:r>
      <w:proofErr w:type="spellStart"/>
      <w:r w:rsidRPr="00AB0738">
        <w:rPr>
          <w:lang w:eastAsia="en-DK"/>
        </w:rPr>
        <w:t>erform</w:t>
      </w:r>
      <w:proofErr w:type="spellEnd"/>
      <w:r w:rsidRPr="00AB0738">
        <w:rPr>
          <w:lang w:eastAsia="en-DK"/>
        </w:rPr>
        <w:t xml:space="preserve"> problem, design and </w:t>
      </w:r>
      <w:proofErr w:type="gramStart"/>
      <w:r w:rsidRPr="00AB0738">
        <w:rPr>
          <w:lang w:eastAsia="en-DK"/>
        </w:rPr>
        <w:t>implementation oriented</w:t>
      </w:r>
      <w:proofErr w:type="gramEnd"/>
      <w:r w:rsidRPr="00AB0738">
        <w:rPr>
          <w:lang w:eastAsia="en-DK"/>
        </w:rPr>
        <w:t xml:space="preserve"> analyses and discuss advantages and disadvantages for alternative solutions</w:t>
      </w:r>
    </w:p>
    <w:p w14:paraId="2B00EF2D" w14:textId="77777777" w:rsidR="00CF3ED0" w:rsidRPr="00AB0738" w:rsidRDefault="00CF3ED0" w:rsidP="00CF3ED0">
      <w:pPr>
        <w:pStyle w:val="ListParagraph"/>
        <w:numPr>
          <w:ilvl w:val="0"/>
          <w:numId w:val="2"/>
        </w:numPr>
        <w:rPr>
          <w:lang w:eastAsia="en-DK"/>
        </w:rPr>
      </w:pPr>
      <w:r>
        <w:rPr>
          <w:lang w:val="en-US" w:eastAsia="en-DK"/>
        </w:rPr>
        <w:t>M</w:t>
      </w:r>
      <w:proofErr w:type="spellStart"/>
      <w:r w:rsidRPr="00AB0738">
        <w:rPr>
          <w:lang w:eastAsia="en-DK"/>
        </w:rPr>
        <w:t>ake</w:t>
      </w:r>
      <w:proofErr w:type="spellEnd"/>
      <w:r w:rsidRPr="00AB0738">
        <w:rPr>
          <w:lang w:eastAsia="en-DK"/>
        </w:rPr>
        <w:t xml:space="preserve"> a plan for how a task can be solved on time with the available </w:t>
      </w:r>
      <w:proofErr w:type="gramStart"/>
      <w:r w:rsidRPr="00AB0738">
        <w:rPr>
          <w:lang w:eastAsia="en-DK"/>
        </w:rPr>
        <w:t>resources</w:t>
      </w:r>
      <w:proofErr w:type="gramEnd"/>
    </w:p>
    <w:p w14:paraId="5DE452E9" w14:textId="77777777" w:rsidR="00CF3ED0" w:rsidRPr="00AB0738" w:rsidRDefault="00CF3ED0" w:rsidP="00CF3ED0">
      <w:pPr>
        <w:pStyle w:val="ListParagraph"/>
        <w:numPr>
          <w:ilvl w:val="0"/>
          <w:numId w:val="2"/>
        </w:numPr>
        <w:rPr>
          <w:lang w:eastAsia="en-DK"/>
        </w:rPr>
      </w:pPr>
      <w:r>
        <w:rPr>
          <w:lang w:val="en-US" w:eastAsia="en-DK"/>
        </w:rPr>
        <w:t>E</w:t>
      </w:r>
      <w:proofErr w:type="spellStart"/>
      <w:r w:rsidRPr="00AB0738">
        <w:rPr>
          <w:lang w:eastAsia="en-DK"/>
        </w:rPr>
        <w:t>xplore</w:t>
      </w:r>
      <w:proofErr w:type="spellEnd"/>
      <w:r w:rsidRPr="00AB0738">
        <w:rPr>
          <w:lang w:eastAsia="en-DK"/>
        </w:rPr>
        <w:t xml:space="preserve"> and analyse relevant technologies for solving the given problem</w:t>
      </w:r>
    </w:p>
    <w:p w14:paraId="1B4D8C03" w14:textId="77777777" w:rsidR="00CF3ED0" w:rsidRPr="00AB0738" w:rsidRDefault="00CF3ED0" w:rsidP="00CF3ED0">
      <w:pPr>
        <w:pStyle w:val="ListParagraph"/>
        <w:numPr>
          <w:ilvl w:val="0"/>
          <w:numId w:val="2"/>
        </w:numPr>
        <w:rPr>
          <w:lang w:eastAsia="en-DK"/>
        </w:rPr>
      </w:pPr>
      <w:r>
        <w:rPr>
          <w:lang w:val="en-US" w:eastAsia="en-DK"/>
        </w:rPr>
        <w:t>S</w:t>
      </w:r>
      <w:proofErr w:type="spellStart"/>
      <w:r w:rsidRPr="00AB0738">
        <w:rPr>
          <w:lang w:eastAsia="en-DK"/>
        </w:rPr>
        <w:t>ubstantiate</w:t>
      </w:r>
      <w:proofErr w:type="spellEnd"/>
      <w:r w:rsidRPr="00AB0738">
        <w:rPr>
          <w:lang w:eastAsia="en-DK"/>
        </w:rPr>
        <w:t xml:space="preserve"> the choice of technologies on the basis of clearly formulated premises</w:t>
      </w:r>
    </w:p>
    <w:p w14:paraId="090120FD" w14:textId="77777777" w:rsidR="00CF3ED0" w:rsidRPr="00AB0738" w:rsidRDefault="00CF3ED0" w:rsidP="00CF3ED0">
      <w:pPr>
        <w:pStyle w:val="ListParagraph"/>
        <w:numPr>
          <w:ilvl w:val="0"/>
          <w:numId w:val="2"/>
        </w:numPr>
        <w:rPr>
          <w:lang w:eastAsia="en-DK"/>
        </w:rPr>
      </w:pPr>
      <w:r>
        <w:rPr>
          <w:lang w:val="en-US" w:eastAsia="en-DK"/>
        </w:rPr>
        <w:t>C</w:t>
      </w:r>
      <w:proofErr w:type="spellStart"/>
      <w:r w:rsidRPr="00AB0738">
        <w:rPr>
          <w:lang w:eastAsia="en-DK"/>
        </w:rPr>
        <w:t>omplete</w:t>
      </w:r>
      <w:proofErr w:type="spellEnd"/>
      <w:r w:rsidRPr="00AB0738">
        <w:rPr>
          <w:lang w:eastAsia="en-DK"/>
        </w:rPr>
        <w:t xml:space="preserve"> a larger development project, including the production of technical documentation that makes clear how major concepts from the problem formulation are traceable in the implementation</w:t>
      </w:r>
    </w:p>
    <w:p w14:paraId="0B5B51D8" w14:textId="77777777" w:rsidR="00CF3ED0" w:rsidRPr="00AB0738" w:rsidRDefault="00CF3ED0" w:rsidP="00CF3ED0">
      <w:pPr>
        <w:pStyle w:val="ListParagraph"/>
        <w:numPr>
          <w:ilvl w:val="0"/>
          <w:numId w:val="2"/>
        </w:numPr>
        <w:rPr>
          <w:lang w:eastAsia="en-DK"/>
        </w:rPr>
      </w:pPr>
      <w:r>
        <w:rPr>
          <w:lang w:val="en-US" w:eastAsia="en-DK"/>
        </w:rPr>
        <w:t>C</w:t>
      </w:r>
      <w:proofErr w:type="spellStart"/>
      <w:r w:rsidRPr="00AB0738">
        <w:rPr>
          <w:lang w:eastAsia="en-DK"/>
        </w:rPr>
        <w:t>arry</w:t>
      </w:r>
      <w:proofErr w:type="spellEnd"/>
      <w:r w:rsidRPr="00AB0738">
        <w:rPr>
          <w:lang w:eastAsia="en-DK"/>
        </w:rPr>
        <w:t xml:space="preserve"> the project through with great independence in all aspects</w:t>
      </w:r>
    </w:p>
    <w:p w14:paraId="727372E1" w14:textId="39DFF14E" w:rsidR="00AB0738" w:rsidRPr="00A44DC2" w:rsidRDefault="00CF3ED0" w:rsidP="00A44DC2">
      <w:pPr>
        <w:pStyle w:val="ListParagraph"/>
        <w:numPr>
          <w:ilvl w:val="0"/>
          <w:numId w:val="2"/>
        </w:numPr>
        <w:rPr>
          <w:lang w:eastAsia="en-DK"/>
        </w:rPr>
      </w:pPr>
      <w:r>
        <w:rPr>
          <w:lang w:val="en-US" w:eastAsia="en-DK"/>
        </w:rPr>
        <w:t>W</w:t>
      </w:r>
      <w:r w:rsidRPr="00AB0738">
        <w:rPr>
          <w:lang w:eastAsia="en-DK"/>
        </w:rPr>
        <w:t>rite a well-structured and well-documented report that presents results and analyses in a precise and clear way.</w:t>
      </w:r>
    </w:p>
    <w:p w14:paraId="6F286306" w14:textId="419CB119" w:rsidR="00312E38" w:rsidRPr="003E1905" w:rsidRDefault="00312E38">
      <w:pPr>
        <w:rPr>
          <w:b/>
        </w:rPr>
      </w:pPr>
      <w:r w:rsidRPr="003E1905">
        <w:rPr>
          <w:b/>
        </w:rPr>
        <w:t>References:</w:t>
      </w:r>
    </w:p>
    <w:p w14:paraId="3342DCC8" w14:textId="51B6B7F7" w:rsidR="00312E38" w:rsidRPr="00312E38" w:rsidRDefault="00312E38">
      <w:r w:rsidRPr="003E1905">
        <w:t xml:space="preserve">[1] </w:t>
      </w:r>
      <w:r>
        <w:t>Johann, Felix; Becker, David; Becker, Matthias; Forsberg, René; Kadir, Majid</w:t>
      </w:r>
      <w:r w:rsidRPr="003E1905">
        <w:t xml:space="preserve"> (2019). </w:t>
      </w:r>
      <w:r w:rsidRPr="00312E38">
        <w:rPr>
          <w:bCs/>
        </w:rPr>
        <w:t>The Direct Method in Strapdown Airborne Gravimetry - a Review</w:t>
      </w:r>
      <w:r>
        <w:rPr>
          <w:bCs/>
          <w:lang w:val="en-US"/>
        </w:rPr>
        <w:t xml:space="preserve">. </w:t>
      </w:r>
      <w:proofErr w:type="spellStart"/>
      <w:r>
        <w:t>zfv</w:t>
      </w:r>
      <w:proofErr w:type="spellEnd"/>
      <w:r>
        <w:t xml:space="preserve"> </w:t>
      </w:r>
      <w:proofErr w:type="spellStart"/>
      <w:r>
        <w:t>Zeitschrift</w:t>
      </w:r>
      <w:proofErr w:type="spellEnd"/>
      <w:r>
        <w:t xml:space="preserve"> für </w:t>
      </w:r>
      <w:proofErr w:type="spellStart"/>
      <w:r>
        <w:t>Geodäsie</w:t>
      </w:r>
      <w:proofErr w:type="spellEnd"/>
      <w:r>
        <w:t xml:space="preserve">, Geoinformation und </w:t>
      </w:r>
      <w:proofErr w:type="spellStart"/>
      <w:r>
        <w:t>Landmanagement</w:t>
      </w:r>
      <w:proofErr w:type="spellEnd"/>
      <w:r>
        <w:rPr>
          <w:lang w:val="en-US"/>
        </w:rPr>
        <w:t xml:space="preserve">, </w:t>
      </w:r>
      <w:r>
        <w:t>Jg.144, Nr.</w:t>
      </w:r>
      <w:r w:rsidR="00324718">
        <w:rPr>
          <w:lang w:val="en-US"/>
        </w:rPr>
        <w:t xml:space="preserve"> </w:t>
      </w:r>
      <w:r w:rsidRPr="00312E38">
        <w:t>(</w:t>
      </w:r>
      <w:hyperlink r:id="rId8" w:history="1">
        <w:r w:rsidR="00324718" w:rsidRPr="00C8713B">
          <w:rPr>
            <w:rStyle w:val="Hyperlink"/>
          </w:rPr>
          <w:t>https://geodaesie.info/system/files/privat/zfv_2019_5_Johann_et-al.pdf</w:t>
        </w:r>
      </w:hyperlink>
      <w:r w:rsidRPr="00312E38">
        <w:t>)</w:t>
      </w:r>
    </w:p>
    <w:sectPr w:rsidR="00312E38" w:rsidRPr="00312E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335E3"/>
    <w:multiLevelType w:val="multilevel"/>
    <w:tmpl w:val="286AB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34030B"/>
    <w:multiLevelType w:val="hybridMultilevel"/>
    <w:tmpl w:val="DDE4371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965308843">
    <w:abstractNumId w:val="0"/>
  </w:num>
  <w:num w:numId="2" w16cid:durableId="8343048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0738"/>
    <w:rsid w:val="00133791"/>
    <w:rsid w:val="00141CE6"/>
    <w:rsid w:val="002577CB"/>
    <w:rsid w:val="002C4F7E"/>
    <w:rsid w:val="00312E38"/>
    <w:rsid w:val="00324718"/>
    <w:rsid w:val="003E1905"/>
    <w:rsid w:val="00434F12"/>
    <w:rsid w:val="00442258"/>
    <w:rsid w:val="00523AE0"/>
    <w:rsid w:val="00650DB2"/>
    <w:rsid w:val="006932BF"/>
    <w:rsid w:val="006F0BB6"/>
    <w:rsid w:val="007040BD"/>
    <w:rsid w:val="007D70AB"/>
    <w:rsid w:val="00A44DC2"/>
    <w:rsid w:val="00AB0738"/>
    <w:rsid w:val="00AC2E78"/>
    <w:rsid w:val="00BC0AE0"/>
    <w:rsid w:val="00C64AD1"/>
    <w:rsid w:val="00CE34BA"/>
    <w:rsid w:val="00CF3ED0"/>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4AFA4"/>
  <w15:chartTrackingRefBased/>
  <w15:docId w15:val="{8D019D87-DBD8-420C-ABEE-05F432097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23AE0"/>
    <w:pPr>
      <w:spacing w:before="100" w:beforeAutospacing="1" w:after="100" w:afterAutospacing="1" w:line="240" w:lineRule="auto"/>
      <w:outlineLvl w:val="1"/>
    </w:pPr>
    <w:rPr>
      <w:rFonts w:ascii="Times New Roman" w:eastAsia="Times New Roman" w:hAnsi="Times New Roman" w:cs="Times New Roman"/>
      <w:b/>
      <w:bCs/>
      <w:sz w:val="36"/>
      <w:szCs w:val="36"/>
      <w:lang w:val="en-DK" w:eastAsia="en-D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0738"/>
    <w:pPr>
      <w:ind w:left="720"/>
      <w:contextualSpacing/>
    </w:pPr>
  </w:style>
  <w:style w:type="table" w:styleId="TableGrid">
    <w:name w:val="Table Grid"/>
    <w:basedOn w:val="TableNormal"/>
    <w:uiPriority w:val="39"/>
    <w:rsid w:val="00141C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12E38"/>
    <w:rPr>
      <w:color w:val="0563C1" w:themeColor="hyperlink"/>
      <w:u w:val="single"/>
    </w:rPr>
  </w:style>
  <w:style w:type="character" w:styleId="UnresolvedMention">
    <w:name w:val="Unresolved Mention"/>
    <w:basedOn w:val="DefaultParagraphFont"/>
    <w:uiPriority w:val="99"/>
    <w:semiHidden/>
    <w:unhideWhenUsed/>
    <w:rsid w:val="00312E38"/>
    <w:rPr>
      <w:color w:val="605E5C"/>
      <w:shd w:val="clear" w:color="auto" w:fill="E1DFDD"/>
    </w:rPr>
  </w:style>
  <w:style w:type="character" w:styleId="FollowedHyperlink">
    <w:name w:val="FollowedHyperlink"/>
    <w:basedOn w:val="DefaultParagraphFont"/>
    <w:uiPriority w:val="99"/>
    <w:semiHidden/>
    <w:unhideWhenUsed/>
    <w:rsid w:val="00324718"/>
    <w:rPr>
      <w:color w:val="954F72" w:themeColor="followedHyperlink"/>
      <w:u w:val="single"/>
    </w:rPr>
  </w:style>
  <w:style w:type="character" w:customStyle="1" w:styleId="Heading2Char">
    <w:name w:val="Heading 2 Char"/>
    <w:basedOn w:val="DefaultParagraphFont"/>
    <w:link w:val="Heading2"/>
    <w:uiPriority w:val="9"/>
    <w:rsid w:val="00523AE0"/>
    <w:rPr>
      <w:rFonts w:ascii="Times New Roman" w:eastAsia="Times New Roman" w:hAnsi="Times New Roman" w:cs="Times New Roman"/>
      <w:b/>
      <w:bCs/>
      <w:sz w:val="36"/>
      <w:szCs w:val="36"/>
      <w:lang w:val="en-DK" w:eastAsia="en-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982772">
      <w:bodyDiv w:val="1"/>
      <w:marLeft w:val="0"/>
      <w:marRight w:val="0"/>
      <w:marTop w:val="0"/>
      <w:marBottom w:val="0"/>
      <w:divBdr>
        <w:top w:val="none" w:sz="0" w:space="0" w:color="auto"/>
        <w:left w:val="none" w:sz="0" w:space="0" w:color="auto"/>
        <w:bottom w:val="none" w:sz="0" w:space="0" w:color="auto"/>
        <w:right w:val="none" w:sz="0" w:space="0" w:color="auto"/>
      </w:divBdr>
    </w:div>
    <w:div w:id="921335581">
      <w:bodyDiv w:val="1"/>
      <w:marLeft w:val="0"/>
      <w:marRight w:val="0"/>
      <w:marTop w:val="0"/>
      <w:marBottom w:val="0"/>
      <w:divBdr>
        <w:top w:val="none" w:sz="0" w:space="0" w:color="auto"/>
        <w:left w:val="none" w:sz="0" w:space="0" w:color="auto"/>
        <w:bottom w:val="none" w:sz="0" w:space="0" w:color="auto"/>
        <w:right w:val="none" w:sz="0" w:space="0" w:color="auto"/>
      </w:divBdr>
    </w:div>
    <w:div w:id="1492797985">
      <w:bodyDiv w:val="1"/>
      <w:marLeft w:val="0"/>
      <w:marRight w:val="0"/>
      <w:marTop w:val="0"/>
      <w:marBottom w:val="0"/>
      <w:divBdr>
        <w:top w:val="none" w:sz="0" w:space="0" w:color="auto"/>
        <w:left w:val="none" w:sz="0" w:space="0" w:color="auto"/>
        <w:bottom w:val="none" w:sz="0" w:space="0" w:color="auto"/>
        <w:right w:val="none" w:sz="0" w:space="0" w:color="auto"/>
      </w:divBdr>
    </w:div>
    <w:div w:id="1938708291">
      <w:bodyDiv w:val="1"/>
      <w:marLeft w:val="0"/>
      <w:marRight w:val="0"/>
      <w:marTop w:val="0"/>
      <w:marBottom w:val="0"/>
      <w:divBdr>
        <w:top w:val="none" w:sz="0" w:space="0" w:color="auto"/>
        <w:left w:val="none" w:sz="0" w:space="0" w:color="auto"/>
        <w:bottom w:val="none" w:sz="0" w:space="0" w:color="auto"/>
        <w:right w:val="none" w:sz="0" w:space="0" w:color="auto"/>
      </w:divBdr>
    </w:div>
    <w:div w:id="2137478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eodaesie.info/system/files/privat/zfv_2019_5_Johann_et-al.pdf"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A6D8FCEF2BDA574B880283B533E001FC" ma:contentTypeVersion="14" ma:contentTypeDescription="Opret et nyt dokument." ma:contentTypeScope="" ma:versionID="1746c2990b9c7db0ea1202d00dd152a5">
  <xsd:schema xmlns:xsd="http://www.w3.org/2001/XMLSchema" xmlns:xs="http://www.w3.org/2001/XMLSchema" xmlns:p="http://schemas.microsoft.com/office/2006/metadata/properties" xmlns:ns3="80f56f81-e41e-45cb-bd5e-407b82a386cf" xmlns:ns4="5dd2c521-2db8-4c63-a8b1-7f343425c41f" targetNamespace="http://schemas.microsoft.com/office/2006/metadata/properties" ma:root="true" ma:fieldsID="1e2f7302d7f5cc9f43b2c302dbb79ca4" ns3:_="" ns4:_="">
    <xsd:import namespace="80f56f81-e41e-45cb-bd5e-407b82a386cf"/>
    <xsd:import namespace="5dd2c521-2db8-4c63-a8b1-7f343425c41f"/>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ServiceLocation" minOccurs="0"/>
                <xsd:element ref="ns4:SharedWithUsers" minOccurs="0"/>
                <xsd:element ref="ns4:SharedWithDetails" minOccurs="0"/>
                <xsd:element ref="ns4:SharingHintHash" minOccurs="0"/>
                <xsd:element ref="ns3:MediaServiceAutoKeyPoints" minOccurs="0"/>
                <xsd:element ref="ns3:MediaServiceKeyPoint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0f56f81-e41e-45cb-bd5e-407b82a386c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5dd2c521-2db8-4c63-a8b1-7f343425c41f" elementFormDefault="qualified">
    <xsd:import namespace="http://schemas.microsoft.com/office/2006/documentManagement/types"/>
    <xsd:import namespace="http://schemas.microsoft.com/office/infopath/2007/PartnerControls"/>
    <xsd:element name="SharedWithUsers" ma:index="16"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Delt med detaljer" ma:internalName="SharedWithDetails" ma:readOnly="true">
      <xsd:simpleType>
        <xsd:restriction base="dms:Note">
          <xsd:maxLength value="255"/>
        </xsd:restriction>
      </xsd:simpleType>
    </xsd:element>
    <xsd:element name="SharingHintHash" ma:index="18" nillable="true" ma:displayName="Hashværdi for deling"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47598FD-2E3D-4607-8CCA-BB3EA805C4C4}">
  <ds:schemaRefs>
    <ds:schemaRef ds:uri="http://schemas.microsoft.com/sharepoint/v3/contenttype/forms"/>
  </ds:schemaRefs>
</ds:datastoreItem>
</file>

<file path=customXml/itemProps2.xml><?xml version="1.0" encoding="utf-8"?>
<ds:datastoreItem xmlns:ds="http://schemas.openxmlformats.org/officeDocument/2006/customXml" ds:itemID="{4768D291-7EE1-412A-AD23-296EEFF135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0f56f81-e41e-45cb-bd5e-407b82a386cf"/>
    <ds:schemaRef ds:uri="5dd2c521-2db8-4c63-a8b1-7f343425c41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93E13A9-2C3B-480A-BE6B-D933911C686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1</Pages>
  <Words>432</Words>
  <Characters>2469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Enzlberger Jensen</dc:creator>
  <cp:keywords/>
  <dc:description/>
  <cp:lastModifiedBy>Christian Solgaard</cp:lastModifiedBy>
  <cp:revision>17</cp:revision>
  <dcterms:created xsi:type="dcterms:W3CDTF">2023-01-18T07:32:00Z</dcterms:created>
  <dcterms:modified xsi:type="dcterms:W3CDTF">2023-01-19T09:21:00Z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0x010100A6D8FCEF2BDA574B880283B533E001FC</vt:lpwstr>
  </property>
</Properties>
</file>