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곽태영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kty.partner@example.com · </w:t>
      </w:r>
      <w:r>
        <w:rPr>
          <w:b/>
          <w:bCs/>
          <w:sz w:val="21"/>
          <w:szCs w:val="21"/>
        </w:rPr>
        <w:t xml:space="preserve">거주지</w:t>
      </w:r>
      <w:r>
        <w:rPr>
          <w:sz w:val="21"/>
          <w:szCs w:val="21"/>
        </w:rPr>
        <w:t xml:space="preserve"> 경기도</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원티드 · </w:t>
      </w:r>
      <w:r>
        <w:rPr>
          <w:b/>
          <w:bCs/>
          <w:sz w:val="21"/>
          <w:szCs w:val="21"/>
        </w:rPr>
        <w:t xml:space="preserve">지원일</w:t>
      </w:r>
      <w:r>
        <w:rPr>
          <w:sz w:val="21"/>
          <w:szCs w:val="21"/>
        </w:rPr>
        <w:t xml:space="preserve"> 2026-05-28</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11년 10개월 · 통신/금융/콘텐츠 업계 대형 파트너사 제휴 및 B2B 세일즈/마케팅 전문가 — 온라인 교육 플랫폼에서 기업교육 구독 상품 연 14억 원 계약·고객사 50개 운영</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(주)하비버스 | B2B 제휴 매니저 (제휴/운영 파트장) | 2021.12 – 재직중 (4년 5개월)</w:t>
      </w:r>
    </w:p>
    <w:p>
      <w:pPr>
        <w:pStyle w:val="ListParagraph"/>
        <w:numPr>
          <w:ilvl w:val="0"/>
          <w:numId w:val="2"/>
        </w:numPr>
        <w:spacing w:after="40"/>
      </w:pPr>
      <w:r>
        <w:rPr>
          <w:sz w:val="21"/>
          <w:szCs w:val="21"/>
        </w:rPr>
        <w:t xml:space="preserve">회원 500만·연매출 700억 규모 온라인 취미교육 플랫폼. 스타트업에서 제휴와 B2B 서비스 전반의 기획·운영·마케팅을 A부터 Z까지 수행 (2024.04~ 팀리드, 2024.12~ 제휴/운영 파트장)</w:t>
      </w:r>
    </w:p>
    <w:p>
      <w:pPr>
        <w:pStyle w:val="ListParagraph"/>
        <w:numPr>
          <w:ilvl w:val="0"/>
          <w:numId w:val="2"/>
        </w:numPr>
        <w:spacing w:after="40"/>
      </w:pPr>
      <w:r>
        <w:rPr>
          <w:sz w:val="21"/>
          <w:szCs w:val="21"/>
        </w:rPr>
        <w:t xml:space="preserve">B2B 기업교육 구독 상품 세일즈: 연간 14억 원 규모 상품 계약·연간 50개 고객사 계약 — 웨비나·컨퍼런스 기획을 통한 인바운드/아웃바운드 리드 확보, 타깃 고객사 분석·리스트업, 기존 고객사 재계약·가격 협상 관리</w:t>
      </w:r>
    </w:p>
    <w:p>
      <w:pPr>
        <w:pStyle w:val="ListParagraph"/>
        <w:numPr>
          <w:ilvl w:val="0"/>
          <w:numId w:val="2"/>
        </w:numPr>
        <w:spacing w:after="40"/>
      </w:pPr>
      <w:r>
        <w:rPr>
          <w:sz w:val="21"/>
          <w:szCs w:val="21"/>
        </w:rPr>
        <w:t xml:space="preserve">B2G 사업 PM: 국군복지단 군장병 교육 지원 사업 7억 원 수주(다년 연속), 지자체 일자리재단 청년 교육 지원 사업 2억 원 신규 수주 — 입찰 분석·제안서·PT부터 운영·사업 보고까지 총괄</w:t>
      </w:r>
    </w:p>
    <w:p>
      <w:pPr>
        <w:pStyle w:val="ListParagraph"/>
        <w:numPr>
          <w:ilvl w:val="0"/>
          <w:numId w:val="2"/>
        </w:numPr>
        <w:spacing w:after="40"/>
      </w:pPr>
      <w:r>
        <w:rPr>
          <w:sz w:val="21"/>
          <w:szCs w:val="21"/>
        </w:rPr>
        <w:t xml:space="preserve">제휴 사업: 글로벌 디자인 소프트웨어(캔바) 결합상품 제휴 연 매출 35억 원 수준, 통신 3사 멤버십·IPTV 제휴 연 2억 원, 기프티콘·복지몰 구독이용권 상품화 연 2억 원</w:t>
      </w:r>
    </w:p>
    <w:p>
      <w:pPr>
        <w:pStyle w:val="ListParagraph"/>
        <w:numPr>
          <w:ilvl w:val="0"/>
          <w:numId w:val="2"/>
        </w:numPr>
        <w:spacing w:after="40"/>
      </w:pPr>
      <w:r>
        <w:rPr>
          <w:sz w:val="21"/>
          <w:szCs w:val="21"/>
        </w:rPr>
        <w:t xml:space="preserve">광고형 상품(브랜드 클래스) 사업 총괄: 연간 3~4억 원 광고 매출 — 다이슨·현대자동차·로지텍 등 20여 개 브랜드와 협업, 인바운드 영업·계약·제작·성과 관리</w:t>
      </w:r>
    </w:p>
    <w:p>
      <w:pPr>
        <w:pStyle w:val="ListParagraph"/>
        <w:numPr>
          <w:ilvl w:val="0"/>
          <w:numId w:val="2"/>
        </w:numPr>
        <w:spacing w:after="40"/>
      </w:pPr>
      <w:r>
        <w:rPr>
          <w:sz w:val="21"/>
          <w:szCs w:val="21"/>
        </w:rPr>
        <w:t xml:space="preserve">결제사 제휴: 토스페이·스마일페이 신규 제휴 및 결제 프로모션으로 진행 시 매출 20~30% 확대, 내부 PM과 협업해 기업용 페이지·LMS 개선 리딩</w:t>
      </w:r>
    </w:p>
    <w:p>
      <w:pPr>
        <w:spacing w:after="60" w:before="180"/>
      </w:pPr>
      <w:r>
        <w:rPr>
          <w:b/>
          <w:bCs/>
          <w:sz w:val="22"/>
          <w:szCs w:val="22"/>
        </w:rPr>
        <w:t xml:space="preserve">(주)엠커넥트커뮤니케이션즈 | 제휴 마케팅 팀장 | 2013.10 – 2018.07 (4년 10개월)</w:t>
      </w:r>
    </w:p>
    <w:p>
      <w:pPr>
        <w:pStyle w:val="ListParagraph"/>
        <w:numPr>
          <w:ilvl w:val="0"/>
          <w:numId w:val="2"/>
        </w:numPr>
        <w:spacing w:after="40"/>
      </w:pPr>
      <w:r>
        <w:rPr>
          <w:sz w:val="21"/>
          <w:szCs w:val="21"/>
        </w:rPr>
        <w:t xml:space="preserve">국내 1위 통신사 멤버십(KT 멤버십) 제휴사 신규 영업·운영: 연간 전체 프로모션 기획, F&amp;B·쇼핑·패션·레저 카테고리 제휴사 확대, VIP 신규 서비스 기획</w:t>
      </w:r>
    </w:p>
    <w:p>
      <w:pPr>
        <w:pStyle w:val="ListParagraph"/>
        <w:numPr>
          <w:ilvl w:val="0"/>
          <w:numId w:val="2"/>
        </w:numPr>
        <w:spacing w:after="40"/>
      </w:pPr>
      <w:r>
        <w:rPr>
          <w:sz w:val="21"/>
          <w:szCs w:val="21"/>
        </w:rPr>
        <w:t xml:space="preserve">통신사 월렛 금융 멤버십(클립) 금융사 제휴 영업·운영: 신한금융투자·롯데카드·우리카드·교보생명 등 금융사 대상 멤버십 제휴 영업, 정기·비정기 프로모션 및 배너 광고 관리</w:t>
      </w:r>
    </w:p>
    <w:p>
      <w:pPr>
        <w:pStyle w:val="ListParagraph"/>
        <w:numPr>
          <w:ilvl w:val="0"/>
          <w:numId w:val="2"/>
        </w:numPr>
        <w:spacing w:after="40"/>
      </w:pPr>
      <w:r>
        <w:rPr>
          <w:sz w:val="21"/>
          <w:szCs w:val="21"/>
        </w:rPr>
        <w:t xml:space="preserve">대형 마일리지 서비스(L.POINT) 온/오프라인 제휴사 영업 및 운영 관리 — 프랜차이즈·대형 브랜드 신규 제휴 계약, 제휴사 정산·가맹점 교육·CS</w:t>
      </w:r>
    </w:p>
    <w:p>
      <w:pPr>
        <w:spacing w:after="60" w:before="180"/>
      </w:pPr>
      <w:r>
        <w:rPr>
          <w:b/>
          <w:bCs/>
          <w:sz w:val="22"/>
          <w:szCs w:val="22"/>
        </w:rPr>
        <w:t xml:space="preserve">(주)엠커넥트커뮤니케이션즈 | 멤버십 서비스 운영 | 2010.03 – 2012.09 (2년 7개월)</w:t>
      </w:r>
    </w:p>
    <w:p>
      <w:pPr>
        <w:pStyle w:val="ListParagraph"/>
        <w:numPr>
          <w:ilvl w:val="0"/>
          <w:numId w:val="2"/>
        </w:numPr>
        <w:spacing w:after="40"/>
      </w:pPr>
      <w:r>
        <w:rPr>
          <w:sz w:val="21"/>
          <w:szCs w:val="21"/>
        </w:rPr>
        <w:t xml:space="preserve">마일리지 멤버십 서비스 운영: 프로모션 운영·광고 이벤트 노출·제휴사 정산·가맹점 서비스 교육, 광고 노출 데이터 관리</w:t>
      </w:r>
    </w:p>
    <w:p>
      <w:pPr>
        <w:pStyle w:val="ListParagraph"/>
        <w:numPr>
          <w:ilvl w:val="0"/>
          <w:numId w:val="2"/>
        </w:numPr>
        <w:spacing w:after="40"/>
      </w:pPr>
      <w:r>
        <w:rPr>
          <w:sz w:val="21"/>
          <w:szCs w:val="21"/>
        </w:rPr>
        <w:t xml:space="preserve">신세계백화점 VIP 회원 대상 전용 멤버십 서비스 운영</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한성대학교 경영학과 (2010.02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제안서 제작(PPT·피그마), 사업 대시보드 기반 KPI·성과 관리</w:t>
      </w:r>
    </w:p>
    <w:p>
      <w:pPr>
        <w:pStyle w:val="ListParagraph"/>
        <w:numPr>
          <w:ilvl w:val="0"/>
          <w:numId w:val="2"/>
        </w:numPr>
        <w:spacing w:after="40"/>
      </w:pPr>
      <w:r>
        <w:rPr>
          <w:sz w:val="21"/>
          <w:szCs w:val="21"/>
        </w:rPr>
        <w:t xml:space="preserve">제휴 서비스 기획(API 연동·구독이용권·IPTV), 정산·CS 운영 체계 수립</w:t>
      </w:r>
    </w:p>
    <w:p>
      <w:pPr>
        <w:pStyle w:val="ListParagraph"/>
        <w:numPr>
          <w:ilvl w:val="0"/>
          <w:numId w:val="2"/>
        </w:numPr>
        <w:spacing w:after="40"/>
      </w:pPr>
      <w:r>
        <w:rPr>
          <w:sz w:val="21"/>
          <w:szCs w:val="21"/>
        </w:rPr>
        <w:t xml:space="preserve">2022년 초과 목표 달성 최우수 직원상 수상</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11년간 통신·금융·콘텐츠 업계 대형 파트너사와의 제휴 및 B2B 세일즈를 수행하며, 신규 제휴 발굴부터 서비스 기획·매출 증대 프로그램 전 과정에서 실질적 성과를 만들어 왔습니다. 특히 온라인 교육 플랫폼에서 기업교육 구독 상품과 B2G 교육 사업을 직접 키워 본 경험은, 기업의 AI 역량 교육이라는 귀사의 사업과 자연스럽게 이어진다고 생각합니다. 계획과 실행을 반복하며 노하우를 축적하는 방식으로 성과에 기여하겠습니다.</w:t>
      </w:r>
    </w:p>
    <w:p>
      <w:pPr>
        <w:spacing w:after="60" w:before="180"/>
      </w:pPr>
      <w:r>
        <w:rPr>
          <w:b/>
          <w:bCs/>
          <w:sz w:val="22"/>
          <w:szCs w:val="22"/>
        </w:rPr>
        <w:t xml:space="preserve">주요 경험</w:t>
      </w:r>
    </w:p>
    <w:p>
      <w:pPr>
        <w:spacing w:after="80"/>
      </w:pPr>
      <w:r>
        <w:rPr>
          <w:sz w:val="21"/>
          <w:szCs w:val="21"/>
        </w:rPr>
        <w:t xml:space="preserve">온라인 교육 플랫폼에서 B2B 기업교육 상품을 담당하며 연간 14억 원 규모의 계약과 50개 고객사 운영을 이끌었습니다. 웨비나·컨퍼런스를 직접 기획해 리드를 확보하고, 고객사별 서비스 기획과 가격 정책 수립, 재계약 협상까지 전 과정을 관리했으며, 2022년에는 초과 목표 달성으로 최우수 직원상을 수상했습니다.</w:t>
      </w:r>
    </w:p>
    <w:p>
      <w:pPr>
        <w:spacing w:after="80"/>
      </w:pPr>
      <w:r>
        <w:rPr>
          <w:sz w:val="21"/>
          <w:szCs w:val="21"/>
        </w:rPr>
        <w:t xml:space="preserve">또한 B2G 사업 PM으로 국군복지단 교육 지원 사업(7억 원)을 다년 연속 수주하고 지자체 일자리재단 사업(2억 원)을 신규 수주했습니다. 사업 분석·제안서·PT부터 운영 환경 세팅, 인력 관리, 대시보드 기반 목표 관리, 사업 보고까지 프로젝트 전체를 총괄하며 교육 사업의 수주-운영-정산 사이클을 완결적으로 경험했습니다.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2026-08-26T16:24:49.974Z</dcterms:created>
  <dcterms:modified xsi:type="dcterms:W3CDTF">2026-08-26T16:24:49.974Z</dcterms:modified>
</cp:coreProperties>
</file>

<file path=docProps/custom.xml><?xml version="1.0" encoding="utf-8"?>
<Properties xmlns="http://schemas.openxmlformats.org/officeDocument/2006/custom-properties" xmlns:vt="http://schemas.openxmlformats.org/officeDocument/2006/docPropsVTypes"/>
</file>