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99" w:type="dxa"/>
        <w:jc w:val="center"/>
        <w:tblInd w:w="5220" w:type="dxa"/>
        <w:shd w:val="clear" w:color="auto" w:fill="FFFFFF"/>
        <w:tblCellMar>
          <w:left w:w="0" w:type="dxa"/>
          <w:right w:w="0" w:type="dxa"/>
        </w:tblCellMar>
        <w:tblLook w:val="04A0" w:firstRow="1" w:lastRow="0" w:firstColumn="1" w:lastColumn="0" w:noHBand="0" w:noVBand="1"/>
      </w:tblPr>
      <w:tblGrid>
        <w:gridCol w:w="13043"/>
        <w:gridCol w:w="156"/>
      </w:tblGrid>
      <w:tr w:rsidR="00972E5A" w:rsidRPr="006650B1" w:rsidTr="00972E5A">
        <w:trPr>
          <w:trHeight w:val="432"/>
          <w:jc w:val="center"/>
        </w:trPr>
        <w:tc>
          <w:tcPr>
            <w:tcW w:w="13043" w:type="dxa"/>
            <w:shd w:val="clear" w:color="auto" w:fill="FFFFFF"/>
            <w:tcMar>
              <w:top w:w="0" w:type="dxa"/>
              <w:left w:w="108" w:type="dxa"/>
              <w:bottom w:w="0" w:type="dxa"/>
              <w:right w:w="108" w:type="dxa"/>
            </w:tcMar>
            <w:vAlign w:val="center"/>
            <w:hideMark/>
          </w:tcPr>
          <w:p w:rsidR="00972E5A" w:rsidRPr="006650B1" w:rsidRDefault="00972E5A">
            <w:pPr>
              <w:jc w:val="center"/>
              <w:rPr>
                <w:rFonts w:ascii="Arial" w:hAnsi="Arial" w:cs="Arial"/>
                <w:i/>
                <w:iCs/>
                <w:color w:val="808080"/>
                <w:sz w:val="20"/>
                <w:szCs w:val="20"/>
              </w:rPr>
            </w:pPr>
            <w:r w:rsidRPr="006650B1">
              <w:rPr>
                <w:rFonts w:ascii="Calibri" w:hAnsi="Calibri" w:cs="Calibri"/>
                <w:noProof/>
              </w:rPr>
              <w:drawing>
                <wp:anchor distT="0" distB="0" distL="114300" distR="114300" simplePos="0" relativeHeight="251658240" behindDoc="0" locked="0" layoutInCell="1" allowOverlap="1">
                  <wp:simplePos x="0" y="0"/>
                  <wp:positionH relativeFrom="column">
                    <wp:posOffset>6762115</wp:posOffset>
                  </wp:positionH>
                  <wp:positionV relativeFrom="paragraph">
                    <wp:posOffset>168275</wp:posOffset>
                  </wp:positionV>
                  <wp:extent cx="805815" cy="7835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5815" cy="783590"/>
                          </a:xfrm>
                          <a:prstGeom prst="rect">
                            <a:avLst/>
                          </a:prstGeom>
                          <a:noFill/>
                        </pic:spPr>
                      </pic:pic>
                    </a:graphicData>
                  </a:graphic>
                </wp:anchor>
              </w:drawing>
            </w:r>
            <w:bookmarkStart w:id="0" w:name="main"/>
            <w:bookmarkEnd w:id="0"/>
          </w:p>
        </w:tc>
        <w:tc>
          <w:tcPr>
            <w:tcW w:w="156" w:type="dxa"/>
            <w:shd w:val="clear" w:color="auto" w:fill="FFFFFF"/>
          </w:tcPr>
          <w:p w:rsidR="00972E5A" w:rsidRPr="006650B1" w:rsidRDefault="00972E5A">
            <w:pPr>
              <w:jc w:val="right"/>
              <w:rPr>
                <w:rFonts w:ascii="Calibri" w:hAnsi="Calibri" w:cs="Calibri"/>
              </w:rPr>
            </w:pPr>
          </w:p>
        </w:tc>
      </w:tr>
      <w:tr w:rsidR="00972E5A" w:rsidRPr="006650B1" w:rsidTr="00972E5A">
        <w:trPr>
          <w:trHeight w:val="1935"/>
          <w:jc w:val="center"/>
        </w:trPr>
        <w:tc>
          <w:tcPr>
            <w:tcW w:w="13043" w:type="dxa"/>
            <w:shd w:val="clear" w:color="auto" w:fill="FFFFFF"/>
            <w:tcMar>
              <w:top w:w="0" w:type="dxa"/>
              <w:left w:w="108" w:type="dxa"/>
              <w:bottom w:w="0" w:type="dxa"/>
              <w:right w:w="108" w:type="dxa"/>
            </w:tcMar>
            <w:hideMark/>
          </w:tcPr>
          <w:p w:rsidR="00972E5A" w:rsidRPr="006650B1" w:rsidRDefault="00972E5A">
            <w:pPr>
              <w:jc w:val="right"/>
              <w:rPr>
                <w:rFonts w:ascii="Calibri" w:hAnsi="Calibri" w:cs="Calibri"/>
                <w:sz w:val="10"/>
                <w:szCs w:val="10"/>
              </w:rPr>
            </w:pPr>
            <w:r w:rsidRPr="006650B1">
              <w:rPr>
                <w:rFonts w:ascii="Calibri" w:hAnsi="Calibri" w:cs="Calibri"/>
                <w:noProof/>
              </w:rPr>
              <w:drawing>
                <wp:anchor distT="0" distB="0" distL="114300" distR="114300" simplePos="0" relativeHeight="251656192" behindDoc="0" locked="0" layoutInCell="1" allowOverlap="1">
                  <wp:simplePos x="0" y="0"/>
                  <wp:positionH relativeFrom="column">
                    <wp:posOffset>314325</wp:posOffset>
                  </wp:positionH>
                  <wp:positionV relativeFrom="paragraph">
                    <wp:posOffset>47625</wp:posOffset>
                  </wp:positionV>
                  <wp:extent cx="1295400" cy="1162050"/>
                  <wp:effectExtent l="0" t="0" r="0" b="0"/>
                  <wp:wrapNone/>
                  <wp:docPr id="3" name="Picture 3" descr="cid:image024.png@01CE3435.D7828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 25" descr="cid:image024.png@01CE3435.D78287D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162050"/>
                          </a:xfrm>
                          <a:prstGeom prst="rect">
                            <a:avLst/>
                          </a:prstGeom>
                          <a:noFill/>
                        </pic:spPr>
                      </pic:pic>
                    </a:graphicData>
                  </a:graphic>
                </wp:anchor>
              </w:drawing>
            </w:r>
          </w:p>
          <w:p w:rsidR="00972E5A" w:rsidRPr="006650B1" w:rsidRDefault="0006494F">
            <w:pPr>
              <w:ind w:right="-120"/>
              <w:rPr>
                <w:rFonts w:ascii="Calibri" w:hAnsi="Calibri" w:cs="Calibri"/>
                <w:sz w:val="10"/>
                <w:szCs w:val="1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43.85pt;margin-top:-8.25pt;width:359.25pt;height:81.75pt;z-index:251659264" wrapcoords="-45 0 -45 21402 21600 21402 21600 0 -45 0">
                  <v:imagedata r:id="rId11" o:title=""/>
                  <w10:wrap type="through"/>
                </v:shape>
                <o:OLEObject Type="Embed" ProgID="PBrush" ShapeID="_x0000_s1030" DrawAspect="Content" ObjectID="_1433852590" r:id="rId12"/>
              </w:pict>
            </w:r>
            <w:r w:rsidR="00972E5A" w:rsidRPr="006650B1">
              <w:rPr>
                <w:noProof/>
              </w:rPr>
              <w:drawing>
                <wp:anchor distT="0" distB="0" distL="114300" distR="114300" simplePos="0" relativeHeight="251657216" behindDoc="0" locked="0" layoutInCell="1" allowOverlap="1">
                  <wp:simplePos x="0" y="0"/>
                  <wp:positionH relativeFrom="column">
                    <wp:posOffset>6610350</wp:posOffset>
                  </wp:positionH>
                  <wp:positionV relativeFrom="paragraph">
                    <wp:posOffset>904875</wp:posOffset>
                  </wp:positionV>
                  <wp:extent cx="1329690" cy="4527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9690" cy="452755"/>
                          </a:xfrm>
                          <a:prstGeom prst="rect">
                            <a:avLst/>
                          </a:prstGeom>
                          <a:noFill/>
                        </pic:spPr>
                      </pic:pic>
                    </a:graphicData>
                  </a:graphic>
                </wp:anchor>
              </w:drawing>
            </w:r>
            <w:r w:rsidR="00972E5A" w:rsidRPr="006650B1">
              <w:rPr>
                <w:rStyle w:val="Hyperlink"/>
                <w:rFonts w:ascii="Arial" w:hAnsi="Arial" w:cs="Arial"/>
              </w:rPr>
              <w:t> </w:t>
            </w:r>
            <w:r w:rsidR="00A9093E" w:rsidRPr="006650B1">
              <w:rPr>
                <w:rStyle w:val="Hyperlink"/>
                <w:rFonts w:ascii="Arial" w:hAnsi="Arial" w:cs="Arial"/>
              </w:rPr>
              <w:t>     </w:t>
            </w:r>
          </w:p>
        </w:tc>
        <w:tc>
          <w:tcPr>
            <w:tcW w:w="156" w:type="dxa"/>
            <w:shd w:val="clear" w:color="auto" w:fill="FFFFFF"/>
          </w:tcPr>
          <w:p w:rsidR="00972E5A" w:rsidRPr="006650B1" w:rsidRDefault="00972E5A">
            <w:pPr>
              <w:jc w:val="right"/>
              <w:rPr>
                <w:rFonts w:ascii="Calibri" w:hAnsi="Calibri" w:cs="Calibri"/>
              </w:rPr>
            </w:pPr>
          </w:p>
        </w:tc>
      </w:tr>
      <w:tr w:rsidR="00972E5A" w:rsidRPr="006650B1" w:rsidTr="00972E5A">
        <w:trPr>
          <w:trHeight w:val="432"/>
          <w:jc w:val="center"/>
        </w:trPr>
        <w:tc>
          <w:tcPr>
            <w:tcW w:w="13043" w:type="dxa"/>
            <w:shd w:val="clear" w:color="auto" w:fill="FFFFFF"/>
            <w:tcMar>
              <w:top w:w="0" w:type="dxa"/>
              <w:left w:w="108" w:type="dxa"/>
              <w:bottom w:w="0" w:type="dxa"/>
              <w:right w:w="108" w:type="dxa"/>
            </w:tcMar>
            <w:hideMark/>
          </w:tcPr>
          <w:p w:rsidR="00972E5A" w:rsidRPr="006650B1" w:rsidRDefault="00A9093E" w:rsidP="00A9093E">
            <w:pPr>
              <w:rPr>
                <w:rFonts w:ascii="Frutiger 45 Light" w:hAnsi="Frutiger 45 Light" w:cs="Calibri"/>
                <w:i/>
                <w:iCs/>
                <w:color w:val="1F497D"/>
              </w:rPr>
            </w:pPr>
            <w:proofErr w:type="spellStart"/>
            <w:r w:rsidRPr="006650B1">
              <w:t>ses</w:t>
            </w:r>
            <w:proofErr w:type="spellEnd"/>
            <w:r w:rsidR="00972E5A" w:rsidRPr="006650B1">
              <w:t>                                                                                                                           </w:t>
            </w:r>
          </w:p>
        </w:tc>
        <w:tc>
          <w:tcPr>
            <w:tcW w:w="156" w:type="dxa"/>
            <w:shd w:val="clear" w:color="auto" w:fill="FFFFFF"/>
          </w:tcPr>
          <w:p w:rsidR="00972E5A" w:rsidRPr="006650B1" w:rsidRDefault="00972E5A">
            <w:pPr>
              <w:rPr>
                <w:rFonts w:ascii="Calibri" w:hAnsi="Calibri" w:cs="Calibri"/>
              </w:rPr>
            </w:pPr>
          </w:p>
        </w:tc>
      </w:tr>
      <w:tr w:rsidR="00972E5A" w:rsidRPr="006650B1" w:rsidTr="00972E5A">
        <w:trPr>
          <w:trHeight w:val="126"/>
          <w:jc w:val="center"/>
        </w:trPr>
        <w:tc>
          <w:tcPr>
            <w:tcW w:w="13043" w:type="dxa"/>
            <w:shd w:val="clear" w:color="auto" w:fill="00B0F0"/>
            <w:tcMar>
              <w:top w:w="0" w:type="dxa"/>
              <w:left w:w="108" w:type="dxa"/>
              <w:bottom w:w="0" w:type="dxa"/>
              <w:right w:w="108" w:type="dxa"/>
            </w:tcMar>
            <w:hideMark/>
          </w:tcPr>
          <w:p w:rsidR="00972E5A" w:rsidRPr="006650B1" w:rsidRDefault="00972E5A">
            <w:pPr>
              <w:jc w:val="center"/>
              <w:rPr>
                <w:rFonts w:ascii="Times New Roman" w:hAnsi="Times New Roman" w:cs="Times New Roman"/>
                <w:sz w:val="24"/>
                <w:szCs w:val="24"/>
              </w:rPr>
            </w:pPr>
            <w:r w:rsidRPr="006650B1">
              <w:rPr>
                <w:rFonts w:ascii="Frutiger 45 Light" w:hAnsi="Frutiger 45 Light"/>
                <w:b/>
                <w:bCs/>
                <w:i/>
                <w:iCs/>
                <w:color w:val="FFFFFF"/>
              </w:rPr>
              <w:t>Key Enablers of Operational Excellence for Americas PSS Service Delivery.</w:t>
            </w:r>
          </w:p>
        </w:tc>
        <w:tc>
          <w:tcPr>
            <w:tcW w:w="156" w:type="dxa"/>
            <w:shd w:val="clear" w:color="auto" w:fill="00B0F0"/>
          </w:tcPr>
          <w:p w:rsidR="00972E5A" w:rsidRPr="006650B1" w:rsidRDefault="00972E5A">
            <w:pPr>
              <w:jc w:val="center"/>
              <w:rPr>
                <w:rFonts w:ascii="Frutiger 45 Light" w:hAnsi="Frutiger 45 Light" w:cs="Calibri"/>
                <w:b/>
                <w:bCs/>
                <w:i/>
                <w:iCs/>
                <w:color w:val="FFFFFF"/>
              </w:rPr>
            </w:pPr>
          </w:p>
        </w:tc>
      </w:tr>
    </w:tbl>
    <w:p w:rsidR="00972E5A" w:rsidRPr="006650B1" w:rsidRDefault="00972E5A" w:rsidP="00972E5A">
      <w:pPr>
        <w:pStyle w:val="ListBullet"/>
        <w:numPr>
          <w:ilvl w:val="0"/>
          <w:numId w:val="0"/>
        </w:numPr>
        <w:ind w:left="360"/>
        <w:rPr>
          <w:lang w:val="en-US"/>
        </w:rPr>
      </w:pPr>
    </w:p>
    <w:p w:rsidR="00972E5A" w:rsidRPr="006650B1" w:rsidRDefault="00E91B8A" w:rsidP="00A9093E">
      <w:pPr>
        <w:pStyle w:val="ListBullet"/>
        <w:numPr>
          <w:ilvl w:val="0"/>
          <w:numId w:val="0"/>
        </w:numPr>
        <w:ind w:left="360" w:hanging="360"/>
        <w:rPr>
          <w:rFonts w:cs="Arial"/>
          <w:b/>
          <w:color w:val="365F91" w:themeColor="accent1" w:themeShade="BF"/>
          <w:lang w:val="en-US"/>
        </w:rPr>
      </w:pPr>
      <w:r w:rsidRPr="006650B1">
        <w:rPr>
          <w:rFonts w:cs="Arial"/>
          <w:b/>
          <w:color w:val="365F91" w:themeColor="accent1" w:themeShade="BF"/>
          <w:lang w:val="en-US"/>
        </w:rPr>
        <w:t>Elicitation session #2</w:t>
      </w:r>
    </w:p>
    <w:p w:rsidR="00972E5A" w:rsidRPr="006650B1" w:rsidRDefault="00972E5A" w:rsidP="00972E5A">
      <w:pPr>
        <w:pStyle w:val="ListBullet"/>
        <w:numPr>
          <w:ilvl w:val="0"/>
          <w:numId w:val="0"/>
        </w:numPr>
        <w:ind w:left="360"/>
        <w:rPr>
          <w:lang w:val="en-US"/>
        </w:rPr>
      </w:pP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How might we meet the business need?</w:t>
      </w:r>
    </w:p>
    <w:p w:rsidR="00A9093E" w:rsidRPr="006650B1" w:rsidRDefault="00A9093E" w:rsidP="0006494F">
      <w:pPr>
        <w:pStyle w:val="ListBullet"/>
        <w:numPr>
          <w:ilvl w:val="1"/>
          <w:numId w:val="2"/>
        </w:numPr>
        <w:ind w:left="540" w:hanging="180"/>
        <w:rPr>
          <w:rFonts w:cs="Arial"/>
          <w:color w:val="365F91" w:themeColor="accent1" w:themeShade="BF"/>
          <w:lang w:val="en-US"/>
        </w:rPr>
      </w:pPr>
      <w:r w:rsidRPr="006650B1">
        <w:rPr>
          <w:rFonts w:cs="Arial"/>
          <w:color w:val="365F91" w:themeColor="accent1" w:themeShade="BF"/>
          <w:lang w:val="en-US"/>
        </w:rPr>
        <w:t>Developing a software solution to automate and simplify project management.</w:t>
      </w:r>
    </w:p>
    <w:p w:rsidR="00A9093E" w:rsidRPr="006650B1" w:rsidRDefault="00A9093E" w:rsidP="00A9093E">
      <w:pPr>
        <w:pStyle w:val="ListBullet"/>
        <w:numPr>
          <w:ilvl w:val="0"/>
          <w:numId w:val="0"/>
        </w:numPr>
        <w:ind w:left="360" w:hanging="360"/>
        <w:rPr>
          <w:rFonts w:cs="Arial"/>
          <w:lang w:val="en-US"/>
        </w:rPr>
      </w:pP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How will we know requirements are complete?</w:t>
      </w:r>
    </w:p>
    <w:p w:rsidR="00A9093E" w:rsidRPr="006650B1" w:rsidRDefault="006650B1" w:rsidP="0006494F">
      <w:pPr>
        <w:pStyle w:val="ListBullet"/>
        <w:numPr>
          <w:ilvl w:val="1"/>
          <w:numId w:val="2"/>
        </w:numPr>
        <w:ind w:left="540" w:hanging="180"/>
        <w:rPr>
          <w:rFonts w:cs="Arial"/>
          <w:color w:val="365F91" w:themeColor="accent1" w:themeShade="BF"/>
          <w:lang w:val="en-US"/>
        </w:rPr>
      </w:pPr>
      <w:r w:rsidRPr="006650B1">
        <w:rPr>
          <w:rFonts w:cs="Arial"/>
          <w:color w:val="365F91" w:themeColor="accent1" w:themeShade="BF"/>
          <w:lang w:val="en-US"/>
        </w:rPr>
        <w:t>When the allocation formulas summarize at the end of the month and the forecast allocation can be compare with the actual allocation</w:t>
      </w: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Will the system help you be more efficient? How?</w:t>
      </w:r>
    </w:p>
    <w:p w:rsidR="00A9093E" w:rsidRPr="006650B1" w:rsidRDefault="006650B1" w:rsidP="0006494F">
      <w:pPr>
        <w:pStyle w:val="ListBullet"/>
        <w:numPr>
          <w:ilvl w:val="1"/>
          <w:numId w:val="2"/>
        </w:numPr>
        <w:ind w:left="540" w:hanging="180"/>
        <w:rPr>
          <w:rFonts w:cs="Arial"/>
          <w:color w:val="365F91" w:themeColor="accent1" w:themeShade="BF"/>
          <w:lang w:val="en-US"/>
        </w:rPr>
      </w:pPr>
      <w:r w:rsidRPr="006650B1">
        <w:rPr>
          <w:rFonts w:cs="Arial"/>
          <w:color w:val="365F91" w:themeColor="accent1" w:themeShade="BF"/>
          <w:lang w:val="en-US"/>
        </w:rPr>
        <w:t>Yes, it will</w:t>
      </w:r>
      <w:r>
        <w:rPr>
          <w:rFonts w:cs="Arial"/>
          <w:color w:val="365F91" w:themeColor="accent1" w:themeShade="BF"/>
          <w:lang w:val="en-US"/>
        </w:rPr>
        <w:t xml:space="preserve">. For Delivery, it will decrease the time invested in manual calculations </w:t>
      </w:r>
      <w:r w:rsidR="00F202CE">
        <w:rPr>
          <w:rFonts w:cs="Arial"/>
          <w:color w:val="365F91" w:themeColor="accent1" w:themeShade="BF"/>
          <w:lang w:val="en-US"/>
        </w:rPr>
        <w:t>every time</w:t>
      </w:r>
      <w:bookmarkStart w:id="1" w:name="_GoBack"/>
      <w:bookmarkEnd w:id="1"/>
      <w:r>
        <w:rPr>
          <w:rFonts w:cs="Arial"/>
          <w:color w:val="365F91" w:themeColor="accent1" w:themeShade="BF"/>
          <w:lang w:val="en-US"/>
        </w:rPr>
        <w:t xml:space="preserve"> we want to run a report. For the Pas, it will be faster to track the time invested in each project by just adding the hours worked and the tool will automatically calculate the time invested by all the PAs in Delivery Projects at the end of the month, releasing time from the current Capability Portfolio Contact at the end of the month when doing the Actuals Report. For </w:t>
      </w:r>
      <w:r w:rsidR="00287223">
        <w:rPr>
          <w:rFonts w:cs="Arial"/>
          <w:color w:val="365F91" w:themeColor="accent1" w:themeShade="BF"/>
          <w:lang w:val="en-US"/>
        </w:rPr>
        <w:t>both</w:t>
      </w:r>
      <w:r>
        <w:rPr>
          <w:rFonts w:cs="Arial"/>
          <w:color w:val="365F91" w:themeColor="accent1" w:themeShade="BF"/>
          <w:lang w:val="en-US"/>
        </w:rPr>
        <w:t xml:space="preserve">, it will be a single tool in where you can storage data (important documents related to the project) that will be helpful as historical data and also to provide good support in case a </w:t>
      </w:r>
      <w:r w:rsidR="00287223">
        <w:rPr>
          <w:rFonts w:cs="Arial"/>
          <w:color w:val="365F91" w:themeColor="accent1" w:themeShade="BF"/>
          <w:lang w:val="en-US"/>
        </w:rPr>
        <w:t>back</w:t>
      </w:r>
      <w:r>
        <w:rPr>
          <w:rFonts w:cs="Arial"/>
          <w:color w:val="365F91" w:themeColor="accent1" w:themeShade="BF"/>
          <w:lang w:val="en-US"/>
        </w:rPr>
        <w:t>up is needed.</w:t>
      </w: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Who will use this feature?</w:t>
      </w:r>
    </w:p>
    <w:p w:rsidR="00A9093E" w:rsidRPr="006650B1" w:rsidRDefault="006650B1"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PSS Delivery + Purchases Assistants (Service Delivery and/or Capability) + Service Management</w:t>
      </w: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Who will deliver the inputs for the feature?</w:t>
      </w:r>
    </w:p>
    <w:p w:rsidR="00A9093E" w:rsidRPr="006650B1" w:rsidRDefault="00E27920"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Laura Rojas / Este</w:t>
      </w:r>
      <w:r w:rsidR="00511F4C" w:rsidRPr="006650B1">
        <w:rPr>
          <w:rFonts w:cs="Arial"/>
          <w:color w:val="365F91" w:themeColor="accent1" w:themeShade="BF"/>
          <w:lang w:val="en-US"/>
        </w:rPr>
        <w:t>ban Cortinez</w:t>
      </w: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Who will receive the outputs of the feature?</w:t>
      </w:r>
    </w:p>
    <w:p w:rsidR="00A9093E" w:rsidRPr="006650B1" w:rsidRDefault="006650B1"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PSS Delivery + Capability to provide good visibility to the PSS LT</w:t>
      </w: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Who can I ask to learn more about this?</w:t>
      </w:r>
    </w:p>
    <w:p w:rsidR="006650B1" w:rsidRPr="006650B1" w:rsidRDefault="006650B1" w:rsidP="0006494F">
      <w:pPr>
        <w:pStyle w:val="ListBullet"/>
        <w:numPr>
          <w:ilvl w:val="1"/>
          <w:numId w:val="2"/>
        </w:numPr>
        <w:ind w:left="540" w:hanging="180"/>
        <w:rPr>
          <w:rFonts w:cs="Arial"/>
          <w:color w:val="365F91" w:themeColor="accent1" w:themeShade="BF"/>
          <w:lang w:val="en-US"/>
        </w:rPr>
      </w:pPr>
      <w:r w:rsidRPr="006650B1">
        <w:rPr>
          <w:rFonts w:cs="Arial"/>
          <w:color w:val="365F91" w:themeColor="accent1" w:themeShade="BF"/>
          <w:lang w:val="en-US"/>
        </w:rPr>
        <w:t>Laura Rojas / Est</w:t>
      </w:r>
      <w:r w:rsidR="00E27920">
        <w:rPr>
          <w:rFonts w:cs="Arial"/>
          <w:color w:val="365F91" w:themeColor="accent1" w:themeShade="BF"/>
          <w:lang w:val="en-US"/>
        </w:rPr>
        <w:t>e</w:t>
      </w:r>
      <w:r w:rsidRPr="006650B1">
        <w:rPr>
          <w:rFonts w:cs="Arial"/>
          <w:color w:val="365F91" w:themeColor="accent1" w:themeShade="BF"/>
          <w:lang w:val="en-US"/>
        </w:rPr>
        <w:t>ban Cortinez</w:t>
      </w: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Are there any exceptions or unusual cases that you sometimes have to do deal with in this process?</w:t>
      </w:r>
    </w:p>
    <w:p w:rsidR="00A9093E" w:rsidRPr="006650B1" w:rsidRDefault="006650B1"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No</w:t>
      </w: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 xml:space="preserve">What are the deliverables? </w:t>
      </w:r>
    </w:p>
    <w:p w:rsidR="00A9093E" w:rsidRDefault="006650B1"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Monthly FTE allocation Reports</w:t>
      </w:r>
    </w:p>
    <w:p w:rsidR="006650B1" w:rsidRDefault="006650B1"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Track of Resource Allocation for Projects</w:t>
      </w:r>
    </w:p>
    <w:p w:rsidR="006650B1" w:rsidRPr="006650B1" w:rsidRDefault="006650B1"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Storage Data</w:t>
      </w: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What will the new solution accomplish that is not currently accomplished manually or with other solution?</w:t>
      </w:r>
    </w:p>
    <w:p w:rsidR="00A9093E" w:rsidRDefault="006650B1"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Storage of data, automatic resource allocation calculation and exact formulas to calculate the resource allocation</w:t>
      </w:r>
    </w:p>
    <w:p w:rsidR="006650B1" w:rsidRPr="006650B1" w:rsidRDefault="006650B1" w:rsidP="006650B1">
      <w:pPr>
        <w:pStyle w:val="ListBullet"/>
        <w:numPr>
          <w:ilvl w:val="0"/>
          <w:numId w:val="0"/>
        </w:numPr>
        <w:ind w:left="540"/>
        <w:rPr>
          <w:rFonts w:cs="Arial"/>
          <w:color w:val="365F91" w:themeColor="accent1" w:themeShade="BF"/>
          <w:lang w:val="en-US"/>
        </w:rPr>
      </w:pP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lastRenderedPageBreak/>
        <w:t>What needs to be tracked?</w:t>
      </w:r>
    </w:p>
    <w:p w:rsidR="006650B1" w:rsidRPr="006650B1" w:rsidRDefault="006650B1"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Resource Allocation for PSS Contacts )PSS Delivery + Purchases Assistants (Service Delivery and/or Capability) + Service Management)</w:t>
      </w:r>
    </w:p>
    <w:p w:rsidR="00A9093E" w:rsidRPr="006650B1" w:rsidRDefault="006650B1" w:rsidP="0006494F">
      <w:pPr>
        <w:pStyle w:val="ListBullet"/>
        <w:numPr>
          <w:ilvl w:val="1"/>
          <w:numId w:val="2"/>
        </w:numPr>
        <w:ind w:left="540" w:hanging="180"/>
        <w:rPr>
          <w:rFonts w:cs="Arial"/>
          <w:color w:val="365F91" w:themeColor="accent1" w:themeShade="BF"/>
          <w:lang w:val="en-US"/>
        </w:rPr>
      </w:pPr>
      <w:r>
        <w:rPr>
          <w:rFonts w:cs="Arial"/>
          <w:color w:val="365F91" w:themeColor="accent1" w:themeShade="BF"/>
          <w:lang w:val="en-US"/>
        </w:rPr>
        <w:t>Data Storage for Projects</w:t>
      </w:r>
    </w:p>
    <w:p w:rsidR="00972E5A" w:rsidRPr="006650B1" w:rsidRDefault="00972E5A" w:rsidP="0006494F">
      <w:pPr>
        <w:pStyle w:val="ListBullet"/>
        <w:numPr>
          <w:ilvl w:val="0"/>
          <w:numId w:val="2"/>
        </w:numPr>
        <w:ind w:left="360"/>
        <w:rPr>
          <w:rFonts w:cs="Arial"/>
          <w:b/>
          <w:color w:val="365F91" w:themeColor="accent1" w:themeShade="BF"/>
          <w:lang w:val="en-US"/>
        </w:rPr>
      </w:pPr>
      <w:r w:rsidRPr="006650B1">
        <w:rPr>
          <w:rFonts w:cs="Arial"/>
          <w:b/>
          <w:color w:val="365F91" w:themeColor="accent1" w:themeShade="BF"/>
          <w:lang w:val="en-US"/>
        </w:rPr>
        <w:t>How will we know this is complete?</w:t>
      </w:r>
    </w:p>
    <w:p w:rsidR="006650B1" w:rsidRPr="006650B1" w:rsidRDefault="006650B1" w:rsidP="0006494F">
      <w:pPr>
        <w:pStyle w:val="ListBullet"/>
        <w:numPr>
          <w:ilvl w:val="1"/>
          <w:numId w:val="2"/>
        </w:numPr>
        <w:ind w:left="540" w:hanging="180"/>
        <w:rPr>
          <w:rFonts w:cs="Arial"/>
          <w:color w:val="365F91" w:themeColor="accent1" w:themeShade="BF"/>
          <w:lang w:val="en-US"/>
        </w:rPr>
      </w:pPr>
      <w:r w:rsidRPr="006650B1">
        <w:rPr>
          <w:rFonts w:cs="Arial"/>
          <w:color w:val="365F91" w:themeColor="accent1" w:themeShade="BF"/>
          <w:lang w:val="en-US"/>
        </w:rPr>
        <w:t>When the allocation formulas summarize at the end of the month and the forecast allocation can be compare with the actual allocation</w:t>
      </w:r>
    </w:p>
    <w:p w:rsidR="00A9093E" w:rsidRPr="006650B1" w:rsidRDefault="00A9093E" w:rsidP="007100AA">
      <w:pPr>
        <w:pStyle w:val="ListBullet"/>
        <w:numPr>
          <w:ilvl w:val="0"/>
          <w:numId w:val="0"/>
        </w:numPr>
        <w:ind w:left="540"/>
        <w:rPr>
          <w:rFonts w:cs="Arial"/>
          <w:color w:val="365F91" w:themeColor="accent1" w:themeShade="BF"/>
          <w:lang w:val="en-US"/>
        </w:rPr>
      </w:pPr>
    </w:p>
    <w:p w:rsidR="00972E5A" w:rsidRPr="006650B1" w:rsidRDefault="00972E5A" w:rsidP="00A9093E"/>
    <w:p w:rsidR="002678BB" w:rsidRPr="006650B1" w:rsidRDefault="002678BB">
      <w:pPr>
        <w:rPr>
          <w:rFonts w:ascii="Arial" w:eastAsia="Times New Roman" w:hAnsi="Arial" w:cs="Arial"/>
          <w:b/>
          <w:color w:val="365F91" w:themeColor="accent1" w:themeShade="BF"/>
          <w:szCs w:val="24"/>
        </w:rPr>
      </w:pPr>
      <w:r w:rsidRPr="006650B1">
        <w:rPr>
          <w:rFonts w:cs="Arial"/>
          <w:b/>
          <w:color w:val="365F91" w:themeColor="accent1" w:themeShade="BF"/>
        </w:rPr>
        <w:br w:type="page"/>
      </w:r>
    </w:p>
    <w:p w:rsidR="00E91B8A" w:rsidRPr="006650B1" w:rsidRDefault="002678BB" w:rsidP="00E91B8A">
      <w:pPr>
        <w:pStyle w:val="ListBullet"/>
        <w:numPr>
          <w:ilvl w:val="0"/>
          <w:numId w:val="0"/>
        </w:numPr>
        <w:ind w:left="360" w:hanging="360"/>
        <w:rPr>
          <w:rFonts w:cs="Arial"/>
          <w:b/>
          <w:color w:val="365F91" w:themeColor="accent1" w:themeShade="BF"/>
          <w:lang w:val="en-US"/>
        </w:rPr>
      </w:pPr>
      <w:proofErr w:type="spellStart"/>
      <w:r w:rsidRPr="006650B1">
        <w:rPr>
          <w:rFonts w:cs="Arial"/>
          <w:b/>
          <w:color w:val="365F91" w:themeColor="accent1" w:themeShade="BF"/>
          <w:lang w:val="en-US"/>
        </w:rPr>
        <w:lastRenderedPageBreak/>
        <w:t>Propousal</w:t>
      </w:r>
      <w:proofErr w:type="spellEnd"/>
      <w:r w:rsidR="00E91B8A" w:rsidRPr="006650B1">
        <w:rPr>
          <w:rFonts w:cs="Arial"/>
          <w:b/>
          <w:color w:val="365F91" w:themeColor="accent1" w:themeShade="BF"/>
          <w:lang w:val="en-US"/>
        </w:rPr>
        <w:t>:</w:t>
      </w:r>
    </w:p>
    <w:p w:rsidR="002678BB" w:rsidRPr="006650B1" w:rsidRDefault="002678BB" w:rsidP="0006494F">
      <w:pPr>
        <w:pStyle w:val="ListBullet"/>
        <w:numPr>
          <w:ilvl w:val="0"/>
          <w:numId w:val="2"/>
        </w:numPr>
        <w:ind w:left="360"/>
        <w:rPr>
          <w:rFonts w:cs="Arial"/>
          <w:color w:val="365F91" w:themeColor="accent1" w:themeShade="BF"/>
          <w:lang w:val="en-US"/>
        </w:rPr>
      </w:pPr>
      <w:proofErr w:type="spellStart"/>
      <w:r w:rsidRPr="006650B1">
        <w:rPr>
          <w:rFonts w:cs="Arial"/>
          <w:color w:val="365F91" w:themeColor="accent1" w:themeShade="BF"/>
          <w:lang w:val="en-US"/>
        </w:rPr>
        <w:t>Winform</w:t>
      </w:r>
      <w:proofErr w:type="spellEnd"/>
      <w:r w:rsidRPr="006650B1">
        <w:rPr>
          <w:rFonts w:cs="Arial"/>
          <w:color w:val="365F91" w:themeColor="accent1" w:themeShade="BF"/>
          <w:lang w:val="en-US"/>
        </w:rPr>
        <w:t xml:space="preserve"> with tab for every phase of the project</w:t>
      </w:r>
    </w:p>
    <w:p w:rsidR="00E91B8A" w:rsidRPr="006650B1" w:rsidRDefault="002678BB" w:rsidP="0006494F">
      <w:pPr>
        <w:pStyle w:val="ListBullet"/>
        <w:numPr>
          <w:ilvl w:val="1"/>
          <w:numId w:val="2"/>
        </w:numPr>
        <w:ind w:left="1080"/>
        <w:rPr>
          <w:rFonts w:cs="Arial"/>
          <w:color w:val="365F91" w:themeColor="accent1" w:themeShade="BF"/>
          <w:lang w:val="en-US"/>
        </w:rPr>
      </w:pPr>
      <w:r w:rsidRPr="006650B1">
        <w:rPr>
          <w:rFonts w:cs="Arial"/>
          <w:color w:val="365F91" w:themeColor="accent1" w:themeShade="BF"/>
          <w:lang w:val="en-US"/>
        </w:rPr>
        <w:t>Mapping and matching</w:t>
      </w:r>
    </w:p>
    <w:p w:rsidR="002678BB" w:rsidRPr="006650B1" w:rsidRDefault="002678BB" w:rsidP="0006494F">
      <w:pPr>
        <w:pStyle w:val="ListBullet"/>
        <w:numPr>
          <w:ilvl w:val="1"/>
          <w:numId w:val="2"/>
        </w:numPr>
        <w:ind w:left="1080"/>
        <w:rPr>
          <w:rFonts w:cs="Arial"/>
          <w:color w:val="365F91" w:themeColor="accent1" w:themeShade="BF"/>
          <w:lang w:val="en-US"/>
        </w:rPr>
      </w:pPr>
      <w:r w:rsidRPr="006650B1">
        <w:rPr>
          <w:rFonts w:cs="Arial"/>
          <w:color w:val="365F91" w:themeColor="accent1" w:themeShade="BF"/>
          <w:lang w:val="en-US"/>
        </w:rPr>
        <w:t xml:space="preserve">Transactional </w:t>
      </w:r>
      <w:r w:rsidR="002B59BA" w:rsidRPr="006650B1">
        <w:rPr>
          <w:rFonts w:cs="Arial"/>
          <w:color w:val="365F91" w:themeColor="accent1" w:themeShade="BF"/>
          <w:lang w:val="en-US"/>
        </w:rPr>
        <w:t>work</w:t>
      </w:r>
      <w:commentRangeStart w:id="2"/>
      <w:r w:rsidRPr="006650B1">
        <w:rPr>
          <w:rFonts w:cs="Arial"/>
          <w:color w:val="365F91" w:themeColor="accent1" w:themeShade="BF"/>
          <w:lang w:val="en-US"/>
        </w:rPr>
        <w:t>((BA</w:t>
      </w:r>
      <w:r w:rsidR="007100AA">
        <w:rPr>
          <w:rFonts w:cs="Arial"/>
          <w:color w:val="365F91" w:themeColor="accent1" w:themeShade="BF"/>
          <w:lang w:val="en-US"/>
        </w:rPr>
        <w:t>T - Only SD) (CO - Include Infos</w:t>
      </w:r>
      <w:r w:rsidRPr="006650B1">
        <w:rPr>
          <w:rFonts w:cs="Arial"/>
          <w:color w:val="365F91" w:themeColor="accent1" w:themeShade="BF"/>
          <w:lang w:val="en-US"/>
        </w:rPr>
        <w:t>ys SLAs))</w:t>
      </w:r>
      <w:commentRangeEnd w:id="2"/>
      <w:r w:rsidR="007100AA">
        <w:rPr>
          <w:rStyle w:val="CommentReference"/>
          <w:rFonts w:asciiTheme="minorHAnsi" w:eastAsiaTheme="minorHAnsi" w:hAnsiTheme="minorHAnsi" w:cstheme="minorBidi"/>
          <w:color w:val="auto"/>
          <w:lang w:val="en-US"/>
        </w:rPr>
        <w:commentReference w:id="2"/>
      </w:r>
    </w:p>
    <w:p w:rsidR="002678BB" w:rsidRPr="006650B1" w:rsidRDefault="002678BB" w:rsidP="0006494F">
      <w:pPr>
        <w:pStyle w:val="ListBullet"/>
        <w:numPr>
          <w:ilvl w:val="1"/>
          <w:numId w:val="2"/>
        </w:numPr>
        <w:ind w:left="1080"/>
        <w:rPr>
          <w:rFonts w:cs="Arial"/>
          <w:color w:val="365F91" w:themeColor="accent1" w:themeShade="BF"/>
          <w:lang w:val="en-US"/>
        </w:rPr>
      </w:pPr>
      <w:r w:rsidRPr="006650B1">
        <w:rPr>
          <w:rFonts w:cs="Arial"/>
          <w:color w:val="365F91" w:themeColor="accent1" w:themeShade="BF"/>
          <w:lang w:val="en-US"/>
        </w:rPr>
        <w:t>Hyper</w:t>
      </w:r>
      <w:r w:rsidR="007100AA">
        <w:rPr>
          <w:rFonts w:cs="Arial"/>
          <w:color w:val="365F91" w:themeColor="accent1" w:themeShade="BF"/>
          <w:lang w:val="en-US"/>
        </w:rPr>
        <w:t xml:space="preserve"> </w:t>
      </w:r>
      <w:r w:rsidRPr="006650B1">
        <w:rPr>
          <w:rFonts w:cs="Arial"/>
          <w:color w:val="365F91" w:themeColor="accent1" w:themeShade="BF"/>
          <w:lang w:val="en-US"/>
        </w:rPr>
        <w:t>care</w:t>
      </w:r>
    </w:p>
    <w:p w:rsidR="002678BB" w:rsidRPr="006650B1" w:rsidRDefault="002678BB" w:rsidP="0006494F">
      <w:pPr>
        <w:pStyle w:val="ListBullet"/>
        <w:numPr>
          <w:ilvl w:val="1"/>
          <w:numId w:val="2"/>
        </w:numPr>
        <w:ind w:left="1080"/>
        <w:rPr>
          <w:rFonts w:cs="Arial"/>
          <w:color w:val="365F91" w:themeColor="accent1" w:themeShade="BF"/>
          <w:lang w:val="en-US"/>
        </w:rPr>
      </w:pPr>
      <w:r w:rsidRPr="006650B1">
        <w:rPr>
          <w:rFonts w:cs="Arial"/>
          <w:color w:val="365F91" w:themeColor="accent1" w:themeShade="BF"/>
          <w:lang w:val="en-US"/>
        </w:rPr>
        <w:t>Meeting time</w:t>
      </w:r>
    </w:p>
    <w:p w:rsidR="002678BB" w:rsidRPr="006650B1" w:rsidRDefault="002678BB" w:rsidP="0006494F">
      <w:pPr>
        <w:pStyle w:val="ListBullet"/>
        <w:numPr>
          <w:ilvl w:val="1"/>
          <w:numId w:val="2"/>
        </w:numPr>
        <w:ind w:left="1080"/>
        <w:rPr>
          <w:rFonts w:cs="Arial"/>
          <w:color w:val="365F91" w:themeColor="accent1" w:themeShade="BF"/>
          <w:lang w:val="en-US"/>
        </w:rPr>
      </w:pPr>
      <w:r w:rsidRPr="006650B1">
        <w:rPr>
          <w:rFonts w:cs="Arial"/>
          <w:color w:val="365F91" w:themeColor="accent1" w:themeShade="BF"/>
          <w:lang w:val="en-US"/>
        </w:rPr>
        <w:t>Scope</w:t>
      </w:r>
    </w:p>
    <w:p w:rsidR="002678BB" w:rsidRPr="006650B1" w:rsidRDefault="002678BB" w:rsidP="0006494F">
      <w:pPr>
        <w:pStyle w:val="ListBullet"/>
        <w:numPr>
          <w:ilvl w:val="1"/>
          <w:numId w:val="2"/>
        </w:numPr>
        <w:ind w:left="1080"/>
        <w:rPr>
          <w:rFonts w:cs="Arial"/>
          <w:color w:val="365F91" w:themeColor="accent1" w:themeShade="BF"/>
          <w:lang w:val="en-US"/>
        </w:rPr>
      </w:pPr>
      <w:r w:rsidRPr="006650B1">
        <w:rPr>
          <w:rFonts w:cs="Arial"/>
          <w:color w:val="365F91" w:themeColor="accent1" w:themeShade="BF"/>
          <w:lang w:val="en-US"/>
        </w:rPr>
        <w:t>Expertise</w:t>
      </w:r>
    </w:p>
    <w:p w:rsidR="006000F4" w:rsidRPr="006650B1" w:rsidRDefault="006000F4" w:rsidP="0006494F">
      <w:pPr>
        <w:pStyle w:val="ListBullet"/>
        <w:numPr>
          <w:ilvl w:val="0"/>
          <w:numId w:val="2"/>
        </w:numPr>
        <w:ind w:left="360"/>
        <w:rPr>
          <w:rFonts w:cs="Arial"/>
          <w:color w:val="365F91" w:themeColor="accent1" w:themeShade="BF"/>
          <w:lang w:val="en-US"/>
        </w:rPr>
      </w:pPr>
      <w:r w:rsidRPr="006650B1">
        <w:rPr>
          <w:rFonts w:cs="Arial"/>
          <w:color w:val="365F91" w:themeColor="accent1" w:themeShade="BF"/>
          <w:lang w:val="en-US"/>
        </w:rPr>
        <w:t>Data requirement for each tab</w:t>
      </w:r>
    </w:p>
    <w:p w:rsidR="006000F4" w:rsidRPr="006650B1" w:rsidRDefault="006000F4" w:rsidP="0006494F">
      <w:pPr>
        <w:pStyle w:val="ListBullet"/>
        <w:numPr>
          <w:ilvl w:val="1"/>
          <w:numId w:val="2"/>
        </w:numPr>
        <w:ind w:left="1080"/>
        <w:rPr>
          <w:rFonts w:cs="Arial"/>
          <w:strike/>
          <w:color w:val="D99594" w:themeColor="accent2" w:themeTint="99"/>
          <w:lang w:val="en-US"/>
        </w:rPr>
      </w:pPr>
      <w:commentRangeStart w:id="3"/>
      <w:r w:rsidRPr="006650B1">
        <w:rPr>
          <w:rFonts w:cs="Arial"/>
          <w:strike/>
          <w:color w:val="D99594" w:themeColor="accent2" w:themeTint="99"/>
          <w:lang w:val="en-US"/>
        </w:rPr>
        <w:t>Start date</w:t>
      </w:r>
    </w:p>
    <w:p w:rsidR="006000F4" w:rsidRPr="006650B1" w:rsidRDefault="006000F4" w:rsidP="0006494F">
      <w:pPr>
        <w:pStyle w:val="ListBullet"/>
        <w:numPr>
          <w:ilvl w:val="1"/>
          <w:numId w:val="2"/>
        </w:numPr>
        <w:ind w:left="1080"/>
        <w:rPr>
          <w:rFonts w:cs="Arial"/>
          <w:strike/>
          <w:color w:val="D99594" w:themeColor="accent2" w:themeTint="99"/>
          <w:lang w:val="en-US"/>
        </w:rPr>
      </w:pPr>
      <w:r w:rsidRPr="006650B1">
        <w:rPr>
          <w:rFonts w:cs="Arial"/>
          <w:strike/>
          <w:color w:val="D99594" w:themeColor="accent2" w:themeTint="99"/>
          <w:lang w:val="en-US"/>
        </w:rPr>
        <w:t>End date</w:t>
      </w:r>
      <w:commentRangeEnd w:id="3"/>
      <w:r w:rsidR="007100AA">
        <w:rPr>
          <w:rStyle w:val="CommentReference"/>
          <w:rFonts w:asciiTheme="minorHAnsi" w:eastAsiaTheme="minorHAnsi" w:hAnsiTheme="minorHAnsi" w:cstheme="minorBidi"/>
          <w:color w:val="auto"/>
          <w:lang w:val="en-US"/>
        </w:rPr>
        <w:commentReference w:id="3"/>
      </w:r>
    </w:p>
    <w:p w:rsidR="006000F4" w:rsidRPr="006650B1" w:rsidRDefault="006000F4" w:rsidP="0006494F">
      <w:pPr>
        <w:pStyle w:val="ListBullet"/>
        <w:numPr>
          <w:ilvl w:val="2"/>
          <w:numId w:val="2"/>
        </w:numPr>
        <w:ind w:left="1440"/>
        <w:rPr>
          <w:rFonts w:cs="Arial"/>
          <w:color w:val="365F91" w:themeColor="accent1" w:themeShade="BF"/>
          <w:lang w:val="en-US"/>
        </w:rPr>
      </w:pPr>
      <w:r w:rsidRPr="006650B1">
        <w:rPr>
          <w:rFonts w:cs="Arial"/>
          <w:color w:val="365F91" w:themeColor="accent1" w:themeShade="BF"/>
          <w:lang w:val="en-US"/>
        </w:rPr>
        <w:t>Mapping and matching</w:t>
      </w:r>
    </w:p>
    <w:p w:rsidR="006000F4" w:rsidRPr="006650B1"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Pr="006650B1"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r w:rsidR="002B59BA" w:rsidRPr="006650B1">
        <w:rPr>
          <w:rStyle w:val="FootnoteReference"/>
          <w:rFonts w:cs="Arial"/>
          <w:color w:val="365F91" w:themeColor="accent1" w:themeShade="BF"/>
          <w:lang w:val="en-US"/>
        </w:rPr>
        <w:footnoteReference w:customMarkFollows="1" w:id="1"/>
        <w:t>*</w:t>
      </w:r>
    </w:p>
    <w:p w:rsidR="009700D0" w:rsidRDefault="00A62FAF" w:rsidP="0006494F">
      <w:pPr>
        <w:pStyle w:val="ListBullet"/>
        <w:numPr>
          <w:ilvl w:val="1"/>
          <w:numId w:val="2"/>
        </w:numPr>
        <w:rPr>
          <w:rFonts w:cs="Arial"/>
          <w:color w:val="365F91" w:themeColor="accent1" w:themeShade="BF"/>
          <w:lang w:val="en-US"/>
        </w:rPr>
      </w:pPr>
      <w:r>
        <w:rPr>
          <w:rFonts w:cs="Arial"/>
          <w:color w:val="365F91" w:themeColor="accent1" w:themeShade="BF"/>
          <w:lang w:val="en-US"/>
        </w:rPr>
        <w:t>Data grid view</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ID</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Hours</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Monthly FTE(formula)</w:t>
      </w:r>
    </w:p>
    <w:p w:rsidR="00A62FAF" w:rsidRDefault="00A62FAF" w:rsidP="0006494F">
      <w:pPr>
        <w:pStyle w:val="ListBullet"/>
        <w:numPr>
          <w:ilvl w:val="2"/>
          <w:numId w:val="2"/>
        </w:numPr>
        <w:rPr>
          <w:rFonts w:cs="Arial"/>
          <w:color w:val="365F91" w:themeColor="accent1" w:themeShade="BF"/>
          <w:lang w:val="en-US"/>
        </w:rPr>
      </w:pPr>
      <w:commentRangeStart w:id="4"/>
      <w:r>
        <w:rPr>
          <w:rFonts w:cs="Arial"/>
          <w:color w:val="365F91" w:themeColor="accent1" w:themeShade="BF"/>
          <w:lang w:val="en-US"/>
        </w:rPr>
        <w:t>Month</w:t>
      </w:r>
      <w:r>
        <w:rPr>
          <w:rStyle w:val="FootnoteReference"/>
          <w:rFonts w:cs="Arial"/>
          <w:color w:val="365F91" w:themeColor="accent1" w:themeShade="BF"/>
          <w:lang w:val="en-US"/>
        </w:rPr>
        <w:footnoteReference w:id="2"/>
      </w:r>
      <w:commentRangeEnd w:id="4"/>
      <w:r w:rsidR="00287223">
        <w:rPr>
          <w:rStyle w:val="CommentReference"/>
          <w:rFonts w:asciiTheme="minorHAnsi" w:eastAsiaTheme="minorHAnsi" w:hAnsiTheme="minorHAnsi" w:cstheme="minorBidi"/>
          <w:color w:val="auto"/>
          <w:lang w:val="en-US"/>
        </w:rPr>
        <w:commentReference w:id="4"/>
      </w:r>
    </w:p>
    <w:p w:rsidR="00DE7139" w:rsidRDefault="00DE7139" w:rsidP="0006494F">
      <w:pPr>
        <w:pStyle w:val="ListBullet"/>
        <w:numPr>
          <w:ilvl w:val="2"/>
          <w:numId w:val="2"/>
        </w:numPr>
        <w:rPr>
          <w:rFonts w:cs="Arial"/>
          <w:color w:val="365F91" w:themeColor="accent1" w:themeShade="BF"/>
          <w:lang w:val="en-US"/>
        </w:rPr>
      </w:pPr>
      <w:commentRangeStart w:id="5"/>
      <w:r>
        <w:rPr>
          <w:rFonts w:cs="Arial"/>
          <w:color w:val="365F91" w:themeColor="accent1" w:themeShade="BF"/>
          <w:lang w:val="en-US"/>
        </w:rPr>
        <w:t>Owner</w:t>
      </w:r>
    </w:p>
    <w:p w:rsidR="00287223" w:rsidRPr="006650B1" w:rsidRDefault="00287223" w:rsidP="0006494F">
      <w:pPr>
        <w:pStyle w:val="ListBullet"/>
        <w:numPr>
          <w:ilvl w:val="2"/>
          <w:numId w:val="2"/>
        </w:numPr>
        <w:rPr>
          <w:rFonts w:cs="Arial"/>
          <w:color w:val="365F91" w:themeColor="accent1" w:themeShade="BF"/>
          <w:lang w:val="en-US"/>
        </w:rPr>
      </w:pPr>
      <w:r>
        <w:rPr>
          <w:rFonts w:cs="Arial"/>
          <w:color w:val="365F91" w:themeColor="accent1" w:themeShade="BF"/>
          <w:lang w:val="en-US"/>
        </w:rPr>
        <w:t>Owner name</w:t>
      </w:r>
      <w:commentRangeEnd w:id="5"/>
      <w:r>
        <w:rPr>
          <w:rStyle w:val="CommentReference"/>
          <w:rFonts w:asciiTheme="minorHAnsi" w:eastAsiaTheme="minorHAnsi" w:hAnsiTheme="minorHAnsi" w:cstheme="minorBidi"/>
          <w:color w:val="auto"/>
          <w:lang w:val="en-US"/>
        </w:rPr>
        <w:commentReference w:id="5"/>
      </w:r>
    </w:p>
    <w:p w:rsidR="006000F4" w:rsidRPr="006650B1" w:rsidRDefault="006000F4" w:rsidP="0006494F">
      <w:pPr>
        <w:pStyle w:val="ListBullet"/>
        <w:numPr>
          <w:ilvl w:val="2"/>
          <w:numId w:val="2"/>
        </w:numPr>
        <w:ind w:left="1440"/>
        <w:rPr>
          <w:rFonts w:cs="Arial"/>
          <w:color w:val="365F91" w:themeColor="accent1" w:themeShade="BF"/>
          <w:lang w:val="en-US"/>
        </w:rPr>
      </w:pPr>
      <w:r w:rsidRPr="006650B1">
        <w:rPr>
          <w:rFonts w:cs="Arial"/>
          <w:color w:val="365F91" w:themeColor="accent1" w:themeShade="BF"/>
          <w:lang w:val="en-US"/>
        </w:rPr>
        <w:t>Transactional work</w:t>
      </w:r>
    </w:p>
    <w:p w:rsidR="00F60C15" w:rsidRPr="006650B1" w:rsidRDefault="00F60C15"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Allocation - calculated field</w:t>
      </w:r>
      <w:r w:rsidRPr="006650B1">
        <w:rPr>
          <w:rStyle w:val="FootnoteReference"/>
          <w:rFonts w:cs="Arial"/>
          <w:color w:val="365F91" w:themeColor="accent1" w:themeShade="BF"/>
          <w:lang w:val="en-US"/>
        </w:rPr>
        <w:footnoteReference w:customMarkFollows="1" w:id="3"/>
        <w:t>*</w:t>
      </w:r>
    </w:p>
    <w:p w:rsidR="00A62FAF" w:rsidRDefault="00A62FAF" w:rsidP="0006494F">
      <w:pPr>
        <w:pStyle w:val="ListBullet"/>
        <w:numPr>
          <w:ilvl w:val="1"/>
          <w:numId w:val="2"/>
        </w:numPr>
        <w:rPr>
          <w:rFonts w:cs="Arial"/>
          <w:color w:val="365F91" w:themeColor="accent1" w:themeShade="BF"/>
          <w:lang w:val="en-US"/>
        </w:rPr>
      </w:pPr>
      <w:r>
        <w:rPr>
          <w:rFonts w:cs="Arial"/>
          <w:color w:val="365F91" w:themeColor="accent1" w:themeShade="BF"/>
          <w:lang w:val="en-US"/>
        </w:rPr>
        <w:t>Data grid view</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ID</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Hours</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Monthly FTE(formula)</w:t>
      </w:r>
    </w:p>
    <w:p w:rsidR="00A62FAF" w:rsidRDefault="00A62FAF" w:rsidP="0006494F">
      <w:pPr>
        <w:pStyle w:val="ListBullet"/>
        <w:numPr>
          <w:ilvl w:val="2"/>
          <w:numId w:val="2"/>
        </w:numPr>
        <w:rPr>
          <w:rFonts w:cs="Arial"/>
          <w:color w:val="365F91" w:themeColor="accent1" w:themeShade="BF"/>
          <w:lang w:val="en-US"/>
        </w:rPr>
      </w:pPr>
      <w:commentRangeStart w:id="6"/>
      <w:r>
        <w:rPr>
          <w:rFonts w:cs="Arial"/>
          <w:color w:val="365F91" w:themeColor="accent1" w:themeShade="BF"/>
          <w:lang w:val="en-US"/>
        </w:rPr>
        <w:t>Month</w:t>
      </w:r>
      <w:r>
        <w:rPr>
          <w:rStyle w:val="FootnoteReference"/>
          <w:rFonts w:cs="Arial"/>
          <w:color w:val="365F91" w:themeColor="accent1" w:themeShade="BF"/>
          <w:lang w:val="en-US"/>
        </w:rPr>
        <w:footnoteReference w:id="4"/>
      </w:r>
      <w:commentRangeEnd w:id="6"/>
      <w:r w:rsidR="00287223">
        <w:rPr>
          <w:rStyle w:val="CommentReference"/>
          <w:rFonts w:asciiTheme="minorHAnsi" w:eastAsiaTheme="minorHAnsi" w:hAnsiTheme="minorHAnsi" w:cstheme="minorBidi"/>
          <w:color w:val="auto"/>
          <w:lang w:val="en-US"/>
        </w:rPr>
        <w:commentReference w:id="6"/>
      </w:r>
    </w:p>
    <w:p w:rsidR="00A62FAF" w:rsidRDefault="00A62FAF" w:rsidP="0006494F">
      <w:pPr>
        <w:pStyle w:val="ListBullet"/>
        <w:numPr>
          <w:ilvl w:val="2"/>
          <w:numId w:val="2"/>
        </w:numPr>
        <w:rPr>
          <w:rFonts w:cs="Arial"/>
          <w:color w:val="365F91" w:themeColor="accent1" w:themeShade="BF"/>
          <w:lang w:val="en-US"/>
        </w:rPr>
      </w:pPr>
      <w:r w:rsidRPr="006650B1">
        <w:rPr>
          <w:rFonts w:cs="Arial"/>
          <w:color w:val="365F91" w:themeColor="accent1" w:themeShade="BF"/>
          <w:lang w:val="en-US"/>
        </w:rPr>
        <w:t>Add column for transactional event.</w:t>
      </w:r>
    </w:p>
    <w:p w:rsidR="00A62FAF" w:rsidRDefault="00A62FAF" w:rsidP="0006494F">
      <w:pPr>
        <w:pStyle w:val="ListBullet"/>
        <w:numPr>
          <w:ilvl w:val="3"/>
          <w:numId w:val="2"/>
        </w:numPr>
        <w:rPr>
          <w:rFonts w:cs="Arial"/>
          <w:color w:val="365F91" w:themeColor="accent1" w:themeShade="BF"/>
          <w:lang w:val="en-US"/>
        </w:rPr>
      </w:pPr>
      <w:commentRangeStart w:id="7"/>
      <w:r>
        <w:rPr>
          <w:rFonts w:cs="Arial"/>
          <w:color w:val="365F91" w:themeColor="accent1" w:themeShade="BF"/>
          <w:lang w:val="en-US"/>
        </w:rPr>
        <w:t>SIT</w:t>
      </w:r>
    </w:p>
    <w:p w:rsidR="00A62FAF" w:rsidRDefault="00A62FAF" w:rsidP="0006494F">
      <w:pPr>
        <w:pStyle w:val="ListBullet"/>
        <w:numPr>
          <w:ilvl w:val="3"/>
          <w:numId w:val="2"/>
        </w:numPr>
        <w:rPr>
          <w:rFonts w:cs="Arial"/>
          <w:color w:val="365F91" w:themeColor="accent1" w:themeShade="BF"/>
          <w:lang w:val="en-US"/>
        </w:rPr>
      </w:pPr>
      <w:r>
        <w:rPr>
          <w:rFonts w:cs="Arial"/>
          <w:color w:val="365F91" w:themeColor="accent1" w:themeShade="BF"/>
          <w:lang w:val="en-US"/>
        </w:rPr>
        <w:t>BAT</w:t>
      </w:r>
    </w:p>
    <w:p w:rsidR="00A62FAF" w:rsidRDefault="00A62FAF" w:rsidP="0006494F">
      <w:pPr>
        <w:pStyle w:val="ListBullet"/>
        <w:numPr>
          <w:ilvl w:val="3"/>
          <w:numId w:val="2"/>
        </w:numPr>
        <w:rPr>
          <w:rFonts w:cs="Arial"/>
          <w:color w:val="365F91" w:themeColor="accent1" w:themeShade="BF"/>
          <w:lang w:val="en-US"/>
        </w:rPr>
      </w:pPr>
      <w:r>
        <w:rPr>
          <w:rFonts w:cs="Arial"/>
          <w:color w:val="365F91" w:themeColor="accent1" w:themeShade="BF"/>
          <w:lang w:val="en-US"/>
        </w:rPr>
        <w:t>TCO</w:t>
      </w:r>
    </w:p>
    <w:p w:rsidR="00A62FAF" w:rsidRPr="006650B1" w:rsidRDefault="00A62FAF" w:rsidP="0006494F">
      <w:pPr>
        <w:pStyle w:val="ListBullet"/>
        <w:numPr>
          <w:ilvl w:val="3"/>
          <w:numId w:val="2"/>
        </w:numPr>
        <w:rPr>
          <w:rFonts w:cs="Arial"/>
          <w:color w:val="365F91" w:themeColor="accent1" w:themeShade="BF"/>
          <w:lang w:val="en-US"/>
        </w:rPr>
      </w:pPr>
      <w:r>
        <w:rPr>
          <w:rFonts w:cs="Arial"/>
          <w:color w:val="365F91" w:themeColor="accent1" w:themeShade="BF"/>
          <w:lang w:val="en-US"/>
        </w:rPr>
        <w:t>CO</w:t>
      </w:r>
      <w:commentRangeEnd w:id="7"/>
      <w:r>
        <w:rPr>
          <w:rStyle w:val="CommentReference"/>
          <w:rFonts w:asciiTheme="minorHAnsi" w:eastAsiaTheme="minorHAnsi" w:hAnsiTheme="minorHAnsi" w:cstheme="minorBidi"/>
          <w:color w:val="auto"/>
          <w:lang w:val="en-US"/>
        </w:rPr>
        <w:commentReference w:id="7"/>
      </w:r>
    </w:p>
    <w:p w:rsidR="00A62FAF" w:rsidRPr="007100AA" w:rsidRDefault="00A62FAF" w:rsidP="0006494F">
      <w:pPr>
        <w:pStyle w:val="ListBullet"/>
        <w:numPr>
          <w:ilvl w:val="2"/>
          <w:numId w:val="2"/>
        </w:numPr>
        <w:rPr>
          <w:rFonts w:cs="Arial"/>
          <w:color w:val="365F91" w:themeColor="accent1" w:themeShade="BF"/>
          <w:lang w:val="en-US"/>
        </w:rPr>
      </w:pPr>
      <w:commentRangeStart w:id="8"/>
      <w:r w:rsidRPr="007100AA">
        <w:rPr>
          <w:rFonts w:cs="Arial"/>
          <w:color w:val="365F91" w:themeColor="accent1" w:themeShade="BF"/>
          <w:lang w:val="en-US"/>
        </w:rPr>
        <w:t>Volume</w:t>
      </w:r>
      <w:commentRangeEnd w:id="8"/>
      <w:r>
        <w:rPr>
          <w:rStyle w:val="CommentReference"/>
          <w:rFonts w:asciiTheme="minorHAnsi" w:eastAsiaTheme="minorHAnsi" w:hAnsiTheme="minorHAnsi" w:cstheme="minorBidi"/>
          <w:color w:val="auto"/>
          <w:lang w:val="en-US"/>
        </w:rPr>
        <w:commentReference w:id="8"/>
      </w:r>
    </w:p>
    <w:p w:rsidR="00A62FAF" w:rsidRPr="006650B1" w:rsidRDefault="00A62FAF" w:rsidP="0006494F">
      <w:pPr>
        <w:pStyle w:val="ListBullet"/>
        <w:numPr>
          <w:ilvl w:val="2"/>
          <w:numId w:val="2"/>
        </w:numPr>
        <w:rPr>
          <w:rFonts w:cs="Arial"/>
          <w:color w:val="365F91" w:themeColor="accent1" w:themeShade="BF"/>
          <w:lang w:val="en-US"/>
        </w:rPr>
      </w:pPr>
      <w:r w:rsidRPr="006650B1">
        <w:rPr>
          <w:rFonts w:cs="Arial"/>
          <w:color w:val="365F91" w:themeColor="accent1" w:themeShade="BF"/>
          <w:lang w:val="en-US"/>
        </w:rPr>
        <w:t>Input type (Pick list):</w:t>
      </w:r>
    </w:p>
    <w:p w:rsidR="00A62FAF" w:rsidRDefault="00A62FAF" w:rsidP="0006494F">
      <w:pPr>
        <w:pStyle w:val="ListBullet"/>
        <w:numPr>
          <w:ilvl w:val="3"/>
          <w:numId w:val="2"/>
        </w:numPr>
        <w:rPr>
          <w:rFonts w:cs="Arial"/>
          <w:color w:val="365F91" w:themeColor="accent1" w:themeShade="BF"/>
          <w:lang w:val="en-US"/>
        </w:rPr>
      </w:pPr>
      <w:commentRangeStart w:id="9"/>
      <w:r w:rsidRPr="006650B1">
        <w:rPr>
          <w:rFonts w:cs="Arial"/>
          <w:color w:val="365F91" w:themeColor="accent1" w:themeShade="BF"/>
          <w:lang w:val="en-US"/>
        </w:rPr>
        <w:t>Materials</w:t>
      </w:r>
      <w:commentRangeEnd w:id="9"/>
      <w:r>
        <w:rPr>
          <w:rStyle w:val="CommentReference"/>
          <w:rFonts w:asciiTheme="minorHAnsi" w:eastAsiaTheme="minorHAnsi" w:hAnsiTheme="minorHAnsi" w:cstheme="minorBidi"/>
          <w:color w:val="auto"/>
          <w:lang w:val="en-US"/>
        </w:rPr>
        <w:commentReference w:id="9"/>
      </w:r>
    </w:p>
    <w:p w:rsidR="00A62FAF" w:rsidRDefault="00A62FAF" w:rsidP="0006494F">
      <w:pPr>
        <w:pStyle w:val="ListBullet"/>
        <w:numPr>
          <w:ilvl w:val="4"/>
          <w:numId w:val="2"/>
        </w:numPr>
        <w:rPr>
          <w:rFonts w:cs="Arial"/>
          <w:color w:val="365F91" w:themeColor="accent1" w:themeShade="BF"/>
          <w:lang w:val="en-US"/>
        </w:rPr>
      </w:pPr>
      <w:r>
        <w:rPr>
          <w:rFonts w:cs="Arial"/>
          <w:color w:val="365F91" w:themeColor="accent1" w:themeShade="BF"/>
          <w:lang w:val="en-US"/>
        </w:rPr>
        <w:t>Add to pick list “Material”</w:t>
      </w:r>
    </w:p>
    <w:p w:rsidR="00A62FAF" w:rsidRPr="006650B1" w:rsidRDefault="00A62FAF" w:rsidP="0006494F">
      <w:pPr>
        <w:pStyle w:val="ListBullet"/>
        <w:numPr>
          <w:ilvl w:val="4"/>
          <w:numId w:val="2"/>
        </w:numPr>
        <w:rPr>
          <w:rFonts w:cs="Arial"/>
          <w:color w:val="365F91" w:themeColor="accent1" w:themeShade="BF"/>
          <w:lang w:val="en-US"/>
        </w:rPr>
      </w:pPr>
      <w:r>
        <w:rPr>
          <w:rFonts w:cs="Arial"/>
          <w:color w:val="365F91" w:themeColor="accent1" w:themeShade="BF"/>
          <w:lang w:val="en-US"/>
        </w:rPr>
        <w:t>Add to pick list “Hours”</w:t>
      </w:r>
    </w:p>
    <w:p w:rsidR="00A62FAF" w:rsidRPr="006650B1" w:rsidRDefault="00A62FAF" w:rsidP="0006494F">
      <w:pPr>
        <w:pStyle w:val="ListBullet"/>
        <w:numPr>
          <w:ilvl w:val="3"/>
          <w:numId w:val="2"/>
        </w:numPr>
        <w:rPr>
          <w:rFonts w:cs="Arial"/>
          <w:strike/>
          <w:color w:val="D99594" w:themeColor="accent2" w:themeTint="99"/>
          <w:lang w:val="en-US"/>
        </w:rPr>
      </w:pPr>
      <w:commentRangeStart w:id="10"/>
      <w:r w:rsidRPr="006650B1">
        <w:rPr>
          <w:rFonts w:cs="Arial"/>
          <w:strike/>
          <w:color w:val="D99594" w:themeColor="accent2" w:themeTint="99"/>
          <w:lang w:val="en-US"/>
        </w:rPr>
        <w:t>Purchase orders</w:t>
      </w:r>
    </w:p>
    <w:p w:rsidR="00A62FAF" w:rsidRPr="006650B1" w:rsidRDefault="00A62FAF" w:rsidP="0006494F">
      <w:pPr>
        <w:pStyle w:val="ListBullet"/>
        <w:numPr>
          <w:ilvl w:val="3"/>
          <w:numId w:val="2"/>
        </w:numPr>
        <w:rPr>
          <w:rFonts w:cs="Arial"/>
          <w:strike/>
          <w:color w:val="D99594" w:themeColor="accent2" w:themeTint="99"/>
          <w:lang w:val="en-US"/>
        </w:rPr>
      </w:pPr>
      <w:r w:rsidRPr="006650B1">
        <w:rPr>
          <w:rFonts w:cs="Arial"/>
          <w:strike/>
          <w:color w:val="D99594" w:themeColor="accent2" w:themeTint="99"/>
          <w:lang w:val="en-US"/>
        </w:rPr>
        <w:t>Vendors</w:t>
      </w:r>
    </w:p>
    <w:p w:rsidR="00A62FAF" w:rsidRPr="006650B1" w:rsidRDefault="00A62FAF" w:rsidP="0006494F">
      <w:pPr>
        <w:pStyle w:val="ListBullet"/>
        <w:numPr>
          <w:ilvl w:val="3"/>
          <w:numId w:val="2"/>
        </w:numPr>
        <w:rPr>
          <w:rFonts w:cs="Arial"/>
          <w:strike/>
          <w:color w:val="D99594" w:themeColor="accent2" w:themeTint="99"/>
          <w:lang w:val="en-US"/>
        </w:rPr>
      </w:pPr>
      <w:r w:rsidRPr="006650B1">
        <w:rPr>
          <w:rFonts w:cs="Arial"/>
          <w:strike/>
          <w:color w:val="D99594" w:themeColor="accent2" w:themeTint="99"/>
          <w:lang w:val="en-US"/>
        </w:rPr>
        <w:t>Invoices</w:t>
      </w:r>
      <w:commentRangeEnd w:id="10"/>
      <w:r>
        <w:rPr>
          <w:rStyle w:val="CommentReference"/>
          <w:rFonts w:asciiTheme="minorHAnsi" w:eastAsiaTheme="minorHAnsi" w:hAnsiTheme="minorHAnsi" w:cstheme="minorBidi"/>
          <w:color w:val="auto"/>
          <w:lang w:val="en-US"/>
        </w:rPr>
        <w:commentReference w:id="10"/>
      </w:r>
    </w:p>
    <w:p w:rsidR="00287223" w:rsidRDefault="00287223" w:rsidP="0006494F">
      <w:pPr>
        <w:pStyle w:val="ListBullet"/>
        <w:numPr>
          <w:ilvl w:val="2"/>
          <w:numId w:val="2"/>
        </w:numPr>
        <w:rPr>
          <w:rFonts w:cs="Arial"/>
          <w:color w:val="365F91" w:themeColor="accent1" w:themeShade="BF"/>
          <w:lang w:val="en-US"/>
        </w:rPr>
      </w:pPr>
      <w:commentRangeStart w:id="11"/>
      <w:r>
        <w:rPr>
          <w:rFonts w:cs="Arial"/>
          <w:color w:val="365F91" w:themeColor="accent1" w:themeShade="BF"/>
          <w:lang w:val="en-US"/>
        </w:rPr>
        <w:t>Value</w:t>
      </w:r>
      <w:commentRangeEnd w:id="11"/>
      <w:r>
        <w:rPr>
          <w:rStyle w:val="CommentReference"/>
          <w:rFonts w:asciiTheme="minorHAnsi" w:eastAsiaTheme="minorHAnsi" w:hAnsiTheme="minorHAnsi" w:cstheme="minorBidi"/>
          <w:color w:val="auto"/>
          <w:lang w:val="en-US"/>
        </w:rPr>
        <w:commentReference w:id="11"/>
      </w:r>
    </w:p>
    <w:p w:rsidR="00287223" w:rsidRDefault="00287223" w:rsidP="0006494F">
      <w:pPr>
        <w:pStyle w:val="ListBullet"/>
        <w:numPr>
          <w:ilvl w:val="2"/>
          <w:numId w:val="2"/>
        </w:numPr>
        <w:rPr>
          <w:rFonts w:cs="Arial"/>
          <w:color w:val="365F91" w:themeColor="accent1" w:themeShade="BF"/>
          <w:lang w:val="en-US"/>
        </w:rPr>
      </w:pPr>
      <w:commentRangeStart w:id="12"/>
      <w:r>
        <w:rPr>
          <w:rFonts w:cs="Arial"/>
          <w:color w:val="365F91" w:themeColor="accent1" w:themeShade="BF"/>
          <w:lang w:val="en-US"/>
        </w:rPr>
        <w:t>Owner</w:t>
      </w:r>
    </w:p>
    <w:p w:rsidR="00287223" w:rsidRPr="006650B1" w:rsidRDefault="00287223" w:rsidP="0006494F">
      <w:pPr>
        <w:pStyle w:val="ListBullet"/>
        <w:numPr>
          <w:ilvl w:val="2"/>
          <w:numId w:val="2"/>
        </w:numPr>
        <w:rPr>
          <w:rFonts w:cs="Arial"/>
          <w:color w:val="365F91" w:themeColor="accent1" w:themeShade="BF"/>
          <w:lang w:val="en-US"/>
        </w:rPr>
      </w:pPr>
      <w:r>
        <w:rPr>
          <w:rFonts w:cs="Arial"/>
          <w:color w:val="365F91" w:themeColor="accent1" w:themeShade="BF"/>
          <w:lang w:val="en-US"/>
        </w:rPr>
        <w:t>Owner name</w:t>
      </w:r>
      <w:commentRangeEnd w:id="12"/>
      <w:r>
        <w:rPr>
          <w:rStyle w:val="CommentReference"/>
          <w:rFonts w:asciiTheme="minorHAnsi" w:eastAsiaTheme="minorHAnsi" w:hAnsiTheme="minorHAnsi" w:cstheme="minorBidi"/>
          <w:color w:val="auto"/>
          <w:lang w:val="en-US"/>
        </w:rPr>
        <w:commentReference w:id="12"/>
      </w:r>
    </w:p>
    <w:p w:rsidR="00A62FAF" w:rsidRPr="006650B1" w:rsidRDefault="00A62FAF" w:rsidP="00287223">
      <w:pPr>
        <w:pStyle w:val="ListBullet"/>
        <w:numPr>
          <w:ilvl w:val="0"/>
          <w:numId w:val="0"/>
        </w:numPr>
        <w:ind w:left="2520"/>
        <w:rPr>
          <w:rFonts w:cs="Arial"/>
          <w:color w:val="365F91" w:themeColor="accent1" w:themeShade="BF"/>
          <w:lang w:val="en-US"/>
        </w:rPr>
      </w:pP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06494F">
      <w:pPr>
        <w:pStyle w:val="ListBullet"/>
        <w:numPr>
          <w:ilvl w:val="2"/>
          <w:numId w:val="2"/>
        </w:numPr>
        <w:ind w:left="1440"/>
        <w:rPr>
          <w:rFonts w:cs="Arial"/>
          <w:color w:val="365F91" w:themeColor="accent1" w:themeShade="BF"/>
          <w:lang w:val="en-US"/>
        </w:rPr>
      </w:pPr>
      <w:r w:rsidRPr="006650B1">
        <w:rPr>
          <w:rFonts w:cs="Arial"/>
          <w:color w:val="365F91" w:themeColor="accent1" w:themeShade="BF"/>
          <w:lang w:val="en-US"/>
        </w:rPr>
        <w:t>Hyper</w:t>
      </w:r>
      <w:r w:rsidR="007100AA">
        <w:rPr>
          <w:rFonts w:cs="Arial"/>
          <w:color w:val="365F91" w:themeColor="accent1" w:themeShade="BF"/>
          <w:lang w:val="en-US"/>
        </w:rPr>
        <w:t xml:space="preserve"> </w:t>
      </w:r>
      <w:r w:rsidRPr="006650B1">
        <w:rPr>
          <w:rFonts w:cs="Arial"/>
          <w:color w:val="365F91" w:themeColor="accent1" w:themeShade="BF"/>
          <w:lang w:val="en-US"/>
        </w:rPr>
        <w:t>care</w:t>
      </w:r>
    </w:p>
    <w:p w:rsidR="006000F4" w:rsidRPr="006650B1"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r w:rsidR="002B59BA" w:rsidRPr="006650B1">
        <w:rPr>
          <w:rStyle w:val="FootnoteReference"/>
          <w:rFonts w:cs="Arial"/>
          <w:color w:val="365F91" w:themeColor="accent1" w:themeShade="BF"/>
          <w:lang w:val="en-US"/>
        </w:rPr>
        <w:footnoteReference w:customMarkFollows="1" w:id="5"/>
        <w:t>*</w:t>
      </w:r>
    </w:p>
    <w:p w:rsidR="00A62FAF" w:rsidRDefault="00A62FAF" w:rsidP="0006494F">
      <w:pPr>
        <w:pStyle w:val="ListBullet"/>
        <w:numPr>
          <w:ilvl w:val="1"/>
          <w:numId w:val="2"/>
        </w:numPr>
        <w:rPr>
          <w:rFonts w:cs="Arial"/>
          <w:color w:val="365F91" w:themeColor="accent1" w:themeShade="BF"/>
          <w:lang w:val="en-US"/>
        </w:rPr>
      </w:pPr>
      <w:r>
        <w:rPr>
          <w:rFonts w:cs="Arial"/>
          <w:color w:val="365F91" w:themeColor="accent1" w:themeShade="BF"/>
          <w:lang w:val="en-US"/>
        </w:rPr>
        <w:t>Data grid view</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ID</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Hours</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Monthly FTE(formula)</w:t>
      </w:r>
    </w:p>
    <w:p w:rsidR="00A62FAF" w:rsidRDefault="00A62FAF" w:rsidP="0006494F">
      <w:pPr>
        <w:pStyle w:val="ListBullet"/>
        <w:numPr>
          <w:ilvl w:val="2"/>
          <w:numId w:val="2"/>
        </w:numPr>
        <w:rPr>
          <w:rFonts w:cs="Arial"/>
          <w:color w:val="365F91" w:themeColor="accent1" w:themeShade="BF"/>
          <w:lang w:val="en-US"/>
        </w:rPr>
      </w:pPr>
      <w:commentRangeStart w:id="13"/>
      <w:r>
        <w:rPr>
          <w:rFonts w:cs="Arial"/>
          <w:color w:val="365F91" w:themeColor="accent1" w:themeShade="BF"/>
          <w:lang w:val="en-US"/>
        </w:rPr>
        <w:t>Month</w:t>
      </w:r>
      <w:r>
        <w:rPr>
          <w:rStyle w:val="FootnoteReference"/>
          <w:rFonts w:cs="Arial"/>
          <w:color w:val="365F91" w:themeColor="accent1" w:themeShade="BF"/>
          <w:lang w:val="en-US"/>
        </w:rPr>
        <w:footnoteReference w:id="6"/>
      </w:r>
      <w:commentRangeEnd w:id="13"/>
      <w:r w:rsidR="00287223">
        <w:rPr>
          <w:rStyle w:val="CommentReference"/>
          <w:rFonts w:asciiTheme="minorHAnsi" w:eastAsiaTheme="minorHAnsi" w:hAnsiTheme="minorHAnsi" w:cstheme="minorBidi"/>
          <w:color w:val="auto"/>
          <w:lang w:val="en-US"/>
        </w:rPr>
        <w:commentReference w:id="13"/>
      </w:r>
    </w:p>
    <w:p w:rsidR="00287223" w:rsidRDefault="00287223" w:rsidP="0006494F">
      <w:pPr>
        <w:pStyle w:val="ListBullet"/>
        <w:numPr>
          <w:ilvl w:val="2"/>
          <w:numId w:val="2"/>
        </w:numPr>
        <w:rPr>
          <w:rFonts w:cs="Arial"/>
          <w:color w:val="365F91" w:themeColor="accent1" w:themeShade="BF"/>
          <w:lang w:val="en-US"/>
        </w:rPr>
      </w:pPr>
      <w:commentRangeStart w:id="14"/>
      <w:r>
        <w:rPr>
          <w:rFonts w:cs="Arial"/>
          <w:color w:val="365F91" w:themeColor="accent1" w:themeShade="BF"/>
          <w:lang w:val="en-US"/>
        </w:rPr>
        <w:t>Owner</w:t>
      </w:r>
    </w:p>
    <w:p w:rsidR="00287223" w:rsidRPr="006650B1" w:rsidRDefault="00287223" w:rsidP="0006494F">
      <w:pPr>
        <w:pStyle w:val="ListBullet"/>
        <w:numPr>
          <w:ilvl w:val="2"/>
          <w:numId w:val="2"/>
        </w:numPr>
        <w:rPr>
          <w:rFonts w:cs="Arial"/>
          <w:color w:val="365F91" w:themeColor="accent1" w:themeShade="BF"/>
          <w:lang w:val="en-US"/>
        </w:rPr>
      </w:pPr>
      <w:r>
        <w:rPr>
          <w:rFonts w:cs="Arial"/>
          <w:color w:val="365F91" w:themeColor="accent1" w:themeShade="BF"/>
          <w:lang w:val="en-US"/>
        </w:rPr>
        <w:t>Owner name</w:t>
      </w:r>
      <w:commentRangeEnd w:id="14"/>
      <w:r>
        <w:rPr>
          <w:rStyle w:val="CommentReference"/>
          <w:rFonts w:asciiTheme="minorHAnsi" w:eastAsiaTheme="minorHAnsi" w:hAnsiTheme="minorHAnsi" w:cstheme="minorBidi"/>
          <w:color w:val="auto"/>
          <w:lang w:val="en-US"/>
        </w:rPr>
        <w:commentReference w:id="14"/>
      </w:r>
    </w:p>
    <w:p w:rsidR="00287223" w:rsidRPr="006650B1" w:rsidRDefault="00287223" w:rsidP="0006494F">
      <w:pPr>
        <w:pStyle w:val="ListBullet"/>
        <w:numPr>
          <w:ilvl w:val="2"/>
          <w:numId w:val="2"/>
        </w:numPr>
        <w:rPr>
          <w:rFonts w:cs="Arial"/>
          <w:color w:val="365F91" w:themeColor="accent1" w:themeShade="BF"/>
          <w:lang w:val="en-US"/>
        </w:rPr>
      </w:pP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06494F">
      <w:pPr>
        <w:pStyle w:val="ListBullet"/>
        <w:numPr>
          <w:ilvl w:val="2"/>
          <w:numId w:val="2"/>
        </w:numPr>
        <w:ind w:left="1440"/>
        <w:rPr>
          <w:rFonts w:cs="Arial"/>
          <w:color w:val="365F91" w:themeColor="accent1" w:themeShade="BF"/>
          <w:lang w:val="en-US"/>
        </w:rPr>
      </w:pPr>
      <w:r w:rsidRPr="006650B1">
        <w:rPr>
          <w:rFonts w:cs="Arial"/>
          <w:color w:val="365F91" w:themeColor="accent1" w:themeShade="BF"/>
          <w:lang w:val="en-US"/>
        </w:rPr>
        <w:t>Meeting time</w:t>
      </w:r>
    </w:p>
    <w:p w:rsidR="006000F4" w:rsidRPr="006650B1"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A62FAF"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p>
    <w:p w:rsidR="00A62FAF" w:rsidRDefault="00A62FAF" w:rsidP="0006494F">
      <w:pPr>
        <w:pStyle w:val="ListBullet"/>
        <w:numPr>
          <w:ilvl w:val="1"/>
          <w:numId w:val="2"/>
        </w:numPr>
        <w:rPr>
          <w:rFonts w:cs="Arial"/>
          <w:color w:val="365F91" w:themeColor="accent1" w:themeShade="BF"/>
          <w:lang w:val="en-US"/>
        </w:rPr>
      </w:pPr>
      <w:r w:rsidRPr="00A62FAF">
        <w:rPr>
          <w:rFonts w:cs="Arial"/>
          <w:color w:val="365F91" w:themeColor="accent1" w:themeShade="BF"/>
          <w:lang w:val="en-US"/>
        </w:rPr>
        <w:t xml:space="preserve"> </w:t>
      </w:r>
      <w:r>
        <w:rPr>
          <w:rFonts w:cs="Arial"/>
          <w:color w:val="365F91" w:themeColor="accent1" w:themeShade="BF"/>
          <w:lang w:val="en-US"/>
        </w:rPr>
        <w:t>Data grid view</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ID</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Hours</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Monthly FTE(formula)</w:t>
      </w:r>
    </w:p>
    <w:p w:rsidR="00287223" w:rsidRDefault="00A62FAF" w:rsidP="0006494F">
      <w:pPr>
        <w:pStyle w:val="ListBullet"/>
        <w:numPr>
          <w:ilvl w:val="2"/>
          <w:numId w:val="2"/>
        </w:numPr>
        <w:rPr>
          <w:rFonts w:cs="Arial"/>
          <w:color w:val="365F91" w:themeColor="accent1" w:themeShade="BF"/>
          <w:lang w:val="en-US"/>
        </w:rPr>
      </w:pPr>
      <w:commentRangeStart w:id="15"/>
      <w:r>
        <w:rPr>
          <w:rFonts w:cs="Arial"/>
          <w:color w:val="365F91" w:themeColor="accent1" w:themeShade="BF"/>
          <w:lang w:val="en-US"/>
        </w:rPr>
        <w:t>Month</w:t>
      </w:r>
      <w:r>
        <w:rPr>
          <w:rStyle w:val="FootnoteReference"/>
          <w:rFonts w:cs="Arial"/>
          <w:color w:val="365F91" w:themeColor="accent1" w:themeShade="BF"/>
          <w:lang w:val="en-US"/>
        </w:rPr>
        <w:footnoteReference w:id="7"/>
      </w:r>
      <w:commentRangeEnd w:id="15"/>
      <w:r w:rsidR="00287223">
        <w:rPr>
          <w:rStyle w:val="CommentReference"/>
          <w:rFonts w:asciiTheme="minorHAnsi" w:eastAsiaTheme="minorHAnsi" w:hAnsiTheme="minorHAnsi" w:cstheme="minorBidi"/>
          <w:color w:val="auto"/>
          <w:lang w:val="en-US"/>
        </w:rPr>
        <w:commentReference w:id="15"/>
      </w:r>
    </w:p>
    <w:p w:rsidR="00287223" w:rsidRDefault="00287223" w:rsidP="0006494F">
      <w:pPr>
        <w:pStyle w:val="ListBullet"/>
        <w:numPr>
          <w:ilvl w:val="2"/>
          <w:numId w:val="2"/>
        </w:numPr>
        <w:rPr>
          <w:rFonts w:cs="Arial"/>
          <w:color w:val="365F91" w:themeColor="accent1" w:themeShade="BF"/>
          <w:lang w:val="en-US"/>
        </w:rPr>
      </w:pPr>
      <w:commentRangeStart w:id="16"/>
      <w:r>
        <w:rPr>
          <w:rFonts w:cs="Arial"/>
          <w:color w:val="365F91" w:themeColor="accent1" w:themeShade="BF"/>
          <w:lang w:val="en-US"/>
        </w:rPr>
        <w:t>Owner</w:t>
      </w:r>
    </w:p>
    <w:p w:rsidR="00287223" w:rsidRPr="006650B1" w:rsidRDefault="00287223" w:rsidP="0006494F">
      <w:pPr>
        <w:pStyle w:val="ListBullet"/>
        <w:numPr>
          <w:ilvl w:val="2"/>
          <w:numId w:val="2"/>
        </w:numPr>
        <w:rPr>
          <w:rFonts w:cs="Arial"/>
          <w:color w:val="365F91" w:themeColor="accent1" w:themeShade="BF"/>
          <w:lang w:val="en-US"/>
        </w:rPr>
      </w:pPr>
      <w:r>
        <w:rPr>
          <w:rFonts w:cs="Arial"/>
          <w:color w:val="365F91" w:themeColor="accent1" w:themeShade="BF"/>
          <w:lang w:val="en-US"/>
        </w:rPr>
        <w:t>Owner name</w:t>
      </w:r>
      <w:commentRangeEnd w:id="16"/>
      <w:r>
        <w:rPr>
          <w:rStyle w:val="CommentReference"/>
          <w:rFonts w:asciiTheme="minorHAnsi" w:eastAsiaTheme="minorHAnsi" w:hAnsiTheme="minorHAnsi" w:cstheme="minorBidi"/>
          <w:color w:val="auto"/>
          <w:lang w:val="en-US"/>
        </w:rPr>
        <w:commentReference w:id="16"/>
      </w:r>
    </w:p>
    <w:p w:rsidR="006000F4" w:rsidRPr="006650B1" w:rsidRDefault="006000F4" w:rsidP="0006494F">
      <w:pPr>
        <w:pStyle w:val="ListBullet"/>
        <w:numPr>
          <w:ilvl w:val="2"/>
          <w:numId w:val="2"/>
        </w:numPr>
        <w:rPr>
          <w:rFonts w:cs="Arial"/>
          <w:color w:val="365F91" w:themeColor="accent1" w:themeShade="BF"/>
          <w:lang w:val="en-US"/>
        </w:rPr>
      </w:pP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06494F">
      <w:pPr>
        <w:pStyle w:val="ListBullet"/>
        <w:numPr>
          <w:ilvl w:val="2"/>
          <w:numId w:val="2"/>
        </w:numPr>
        <w:ind w:left="1440"/>
        <w:rPr>
          <w:rFonts w:cs="Arial"/>
          <w:color w:val="365F91" w:themeColor="accent1" w:themeShade="BF"/>
          <w:lang w:val="en-US"/>
        </w:rPr>
      </w:pPr>
      <w:r w:rsidRPr="006650B1">
        <w:rPr>
          <w:rFonts w:cs="Arial"/>
          <w:color w:val="365F91" w:themeColor="accent1" w:themeShade="BF"/>
          <w:lang w:val="en-US"/>
        </w:rPr>
        <w:t>Scope</w:t>
      </w:r>
    </w:p>
    <w:p w:rsidR="006000F4" w:rsidRPr="006650B1"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p>
    <w:p w:rsidR="00A62FAF" w:rsidRDefault="00A62FAF" w:rsidP="0006494F">
      <w:pPr>
        <w:pStyle w:val="ListBullet"/>
        <w:numPr>
          <w:ilvl w:val="1"/>
          <w:numId w:val="2"/>
        </w:numPr>
        <w:rPr>
          <w:rFonts w:cs="Arial"/>
          <w:color w:val="365F91" w:themeColor="accent1" w:themeShade="BF"/>
          <w:lang w:val="en-US"/>
        </w:rPr>
      </w:pPr>
      <w:r>
        <w:rPr>
          <w:rFonts w:cs="Arial"/>
          <w:color w:val="365F91" w:themeColor="accent1" w:themeShade="BF"/>
          <w:lang w:val="en-US"/>
        </w:rPr>
        <w:t>Data grid view</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ID</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Hours</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Monthly FTE(formula)</w:t>
      </w:r>
    </w:p>
    <w:p w:rsidR="00287223" w:rsidRDefault="00A62FAF" w:rsidP="0006494F">
      <w:pPr>
        <w:pStyle w:val="ListBullet"/>
        <w:numPr>
          <w:ilvl w:val="2"/>
          <w:numId w:val="2"/>
        </w:numPr>
        <w:rPr>
          <w:rFonts w:cs="Arial"/>
          <w:color w:val="365F91" w:themeColor="accent1" w:themeShade="BF"/>
          <w:lang w:val="en-US"/>
        </w:rPr>
      </w:pPr>
      <w:commentRangeStart w:id="17"/>
      <w:r>
        <w:rPr>
          <w:rFonts w:cs="Arial"/>
          <w:color w:val="365F91" w:themeColor="accent1" w:themeShade="BF"/>
          <w:lang w:val="en-US"/>
        </w:rPr>
        <w:t>Month</w:t>
      </w:r>
      <w:r>
        <w:rPr>
          <w:rStyle w:val="FootnoteReference"/>
          <w:rFonts w:cs="Arial"/>
          <w:color w:val="365F91" w:themeColor="accent1" w:themeShade="BF"/>
          <w:lang w:val="en-US"/>
        </w:rPr>
        <w:footnoteReference w:id="8"/>
      </w:r>
      <w:r w:rsidR="00287223" w:rsidRPr="00287223">
        <w:rPr>
          <w:rFonts w:cs="Arial"/>
          <w:color w:val="365F91" w:themeColor="accent1" w:themeShade="BF"/>
          <w:lang w:val="en-US"/>
        </w:rPr>
        <w:t xml:space="preserve"> </w:t>
      </w:r>
      <w:commentRangeEnd w:id="17"/>
      <w:r w:rsidR="00287223">
        <w:rPr>
          <w:rStyle w:val="CommentReference"/>
          <w:rFonts w:asciiTheme="minorHAnsi" w:eastAsiaTheme="minorHAnsi" w:hAnsiTheme="minorHAnsi" w:cstheme="minorBidi"/>
          <w:color w:val="auto"/>
          <w:lang w:val="en-US"/>
        </w:rPr>
        <w:commentReference w:id="17"/>
      </w:r>
    </w:p>
    <w:p w:rsidR="00287223" w:rsidRDefault="00287223" w:rsidP="0006494F">
      <w:pPr>
        <w:pStyle w:val="ListBullet"/>
        <w:numPr>
          <w:ilvl w:val="2"/>
          <w:numId w:val="2"/>
        </w:numPr>
        <w:rPr>
          <w:rFonts w:cs="Arial"/>
          <w:color w:val="365F91" w:themeColor="accent1" w:themeShade="BF"/>
          <w:lang w:val="en-US"/>
        </w:rPr>
      </w:pPr>
      <w:commentRangeStart w:id="18"/>
      <w:r>
        <w:rPr>
          <w:rFonts w:cs="Arial"/>
          <w:color w:val="365F91" w:themeColor="accent1" w:themeShade="BF"/>
          <w:lang w:val="en-US"/>
        </w:rPr>
        <w:t>Owner</w:t>
      </w:r>
    </w:p>
    <w:p w:rsidR="00287223" w:rsidRPr="006650B1" w:rsidRDefault="00287223" w:rsidP="0006494F">
      <w:pPr>
        <w:pStyle w:val="ListBullet"/>
        <w:numPr>
          <w:ilvl w:val="2"/>
          <w:numId w:val="2"/>
        </w:numPr>
        <w:rPr>
          <w:rFonts w:cs="Arial"/>
          <w:color w:val="365F91" w:themeColor="accent1" w:themeShade="BF"/>
          <w:lang w:val="en-US"/>
        </w:rPr>
      </w:pPr>
      <w:r>
        <w:rPr>
          <w:rFonts w:cs="Arial"/>
          <w:color w:val="365F91" w:themeColor="accent1" w:themeShade="BF"/>
          <w:lang w:val="en-US"/>
        </w:rPr>
        <w:t>Owner name</w:t>
      </w:r>
      <w:commentRangeEnd w:id="18"/>
      <w:r>
        <w:rPr>
          <w:rStyle w:val="CommentReference"/>
          <w:rFonts w:asciiTheme="minorHAnsi" w:eastAsiaTheme="minorHAnsi" w:hAnsiTheme="minorHAnsi" w:cstheme="minorBidi"/>
          <w:color w:val="auto"/>
          <w:lang w:val="en-US"/>
        </w:rPr>
        <w:commentReference w:id="18"/>
      </w:r>
    </w:p>
    <w:p w:rsidR="00A62FAF" w:rsidRPr="006650B1" w:rsidRDefault="00A62FAF" w:rsidP="0006494F">
      <w:pPr>
        <w:pStyle w:val="ListBullet"/>
        <w:numPr>
          <w:ilvl w:val="2"/>
          <w:numId w:val="2"/>
        </w:numPr>
        <w:rPr>
          <w:rFonts w:cs="Arial"/>
          <w:color w:val="365F91" w:themeColor="accent1" w:themeShade="BF"/>
          <w:lang w:val="en-US"/>
        </w:rPr>
      </w:pPr>
    </w:p>
    <w:p w:rsidR="009E36AF" w:rsidRPr="006650B1" w:rsidRDefault="009E36AF" w:rsidP="009E36AF">
      <w:pPr>
        <w:pStyle w:val="ListBullet"/>
        <w:numPr>
          <w:ilvl w:val="0"/>
          <w:numId w:val="0"/>
        </w:numPr>
        <w:ind w:left="360" w:hanging="360"/>
        <w:rPr>
          <w:rFonts w:cs="Arial"/>
          <w:color w:val="365F91" w:themeColor="accent1" w:themeShade="BF"/>
          <w:lang w:val="en-US"/>
        </w:rPr>
      </w:pPr>
    </w:p>
    <w:p w:rsidR="006000F4" w:rsidRPr="006650B1" w:rsidRDefault="006000F4" w:rsidP="0006494F">
      <w:pPr>
        <w:pStyle w:val="ListBullet"/>
        <w:numPr>
          <w:ilvl w:val="2"/>
          <w:numId w:val="2"/>
        </w:numPr>
        <w:ind w:left="1440"/>
        <w:rPr>
          <w:rFonts w:cs="Arial"/>
          <w:color w:val="365F91" w:themeColor="accent1" w:themeShade="BF"/>
          <w:lang w:val="en-US"/>
        </w:rPr>
      </w:pPr>
      <w:r w:rsidRPr="006650B1">
        <w:rPr>
          <w:rFonts w:cs="Arial"/>
          <w:color w:val="365F91" w:themeColor="accent1" w:themeShade="BF"/>
          <w:lang w:val="en-US"/>
        </w:rPr>
        <w:t>Expertise</w:t>
      </w:r>
    </w:p>
    <w:p w:rsidR="006000F4" w:rsidRPr="006650B1"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Hours </w:t>
      </w:r>
      <w:r w:rsidR="007100AA" w:rsidRPr="006650B1">
        <w:rPr>
          <w:rFonts w:cs="Arial"/>
          <w:color w:val="365F91" w:themeColor="accent1" w:themeShade="BF"/>
          <w:lang w:val="en-US"/>
        </w:rPr>
        <w:t>committed</w:t>
      </w:r>
      <w:r w:rsidRPr="006650B1">
        <w:rPr>
          <w:rFonts w:cs="Arial"/>
          <w:color w:val="365F91" w:themeColor="accent1" w:themeShade="BF"/>
          <w:lang w:val="en-US"/>
        </w:rPr>
        <w:t xml:space="preserve"> – Manual input</w:t>
      </w:r>
    </w:p>
    <w:p w:rsidR="006000F4" w:rsidRDefault="006000F4" w:rsidP="0006494F">
      <w:pPr>
        <w:pStyle w:val="ListBullet"/>
        <w:numPr>
          <w:ilvl w:val="1"/>
          <w:numId w:val="2"/>
        </w:numPr>
        <w:rPr>
          <w:rFonts w:cs="Arial"/>
          <w:color w:val="365F91" w:themeColor="accent1" w:themeShade="BF"/>
          <w:lang w:val="en-US"/>
        </w:rPr>
      </w:pPr>
      <w:r w:rsidRPr="006650B1">
        <w:rPr>
          <w:rFonts w:cs="Arial"/>
          <w:color w:val="365F91" w:themeColor="accent1" w:themeShade="BF"/>
          <w:lang w:val="en-US"/>
        </w:rPr>
        <w:t xml:space="preserve">Allocation – calculated </w:t>
      </w:r>
      <w:r w:rsidR="002B59BA" w:rsidRPr="006650B1">
        <w:rPr>
          <w:rFonts w:cs="Arial"/>
          <w:color w:val="365F91" w:themeColor="accent1" w:themeShade="BF"/>
          <w:lang w:val="en-US"/>
        </w:rPr>
        <w:t>field</w:t>
      </w:r>
    </w:p>
    <w:p w:rsidR="00A62FAF" w:rsidRDefault="00A62FAF" w:rsidP="0006494F">
      <w:pPr>
        <w:pStyle w:val="ListBullet"/>
        <w:numPr>
          <w:ilvl w:val="1"/>
          <w:numId w:val="2"/>
        </w:numPr>
        <w:rPr>
          <w:rFonts w:cs="Arial"/>
          <w:color w:val="365F91" w:themeColor="accent1" w:themeShade="BF"/>
          <w:lang w:val="en-US"/>
        </w:rPr>
      </w:pPr>
      <w:r>
        <w:rPr>
          <w:rFonts w:cs="Arial"/>
          <w:color w:val="365F91" w:themeColor="accent1" w:themeShade="BF"/>
          <w:lang w:val="en-US"/>
        </w:rPr>
        <w:t>Data grid view</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ID</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Resource description</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Hours</w:t>
      </w:r>
    </w:p>
    <w:p w:rsidR="00A62FAF" w:rsidRDefault="00A62FAF" w:rsidP="0006494F">
      <w:pPr>
        <w:pStyle w:val="ListBullet"/>
        <w:numPr>
          <w:ilvl w:val="2"/>
          <w:numId w:val="2"/>
        </w:numPr>
        <w:rPr>
          <w:rFonts w:cs="Arial"/>
          <w:color w:val="365F91" w:themeColor="accent1" w:themeShade="BF"/>
          <w:lang w:val="en-US"/>
        </w:rPr>
      </w:pPr>
      <w:r>
        <w:rPr>
          <w:rFonts w:cs="Arial"/>
          <w:color w:val="365F91" w:themeColor="accent1" w:themeShade="BF"/>
          <w:lang w:val="en-US"/>
        </w:rPr>
        <w:t>Monthly FTE(formula)</w:t>
      </w:r>
    </w:p>
    <w:p w:rsidR="00287223" w:rsidRDefault="00A62FAF" w:rsidP="0006494F">
      <w:pPr>
        <w:pStyle w:val="ListBullet"/>
        <w:numPr>
          <w:ilvl w:val="2"/>
          <w:numId w:val="2"/>
        </w:numPr>
        <w:rPr>
          <w:rFonts w:cs="Arial"/>
          <w:color w:val="365F91" w:themeColor="accent1" w:themeShade="BF"/>
          <w:lang w:val="en-US"/>
        </w:rPr>
      </w:pPr>
      <w:commentRangeStart w:id="19"/>
      <w:r>
        <w:rPr>
          <w:rFonts w:cs="Arial"/>
          <w:color w:val="365F91" w:themeColor="accent1" w:themeShade="BF"/>
          <w:lang w:val="en-US"/>
        </w:rPr>
        <w:lastRenderedPageBreak/>
        <w:t>Month</w:t>
      </w:r>
      <w:r>
        <w:rPr>
          <w:rStyle w:val="FootnoteReference"/>
          <w:rFonts w:cs="Arial"/>
          <w:color w:val="365F91" w:themeColor="accent1" w:themeShade="BF"/>
          <w:lang w:val="en-US"/>
        </w:rPr>
        <w:footnoteReference w:id="9"/>
      </w:r>
      <w:commentRangeEnd w:id="19"/>
      <w:r w:rsidR="00287223">
        <w:rPr>
          <w:rStyle w:val="CommentReference"/>
          <w:rFonts w:asciiTheme="minorHAnsi" w:eastAsiaTheme="minorHAnsi" w:hAnsiTheme="minorHAnsi" w:cstheme="minorBidi"/>
          <w:color w:val="auto"/>
          <w:lang w:val="en-US"/>
        </w:rPr>
        <w:commentReference w:id="19"/>
      </w:r>
    </w:p>
    <w:p w:rsidR="00287223" w:rsidRDefault="00287223" w:rsidP="0006494F">
      <w:pPr>
        <w:pStyle w:val="ListBullet"/>
        <w:numPr>
          <w:ilvl w:val="2"/>
          <w:numId w:val="2"/>
        </w:numPr>
        <w:rPr>
          <w:rFonts w:cs="Arial"/>
          <w:color w:val="365F91" w:themeColor="accent1" w:themeShade="BF"/>
          <w:lang w:val="en-US"/>
        </w:rPr>
      </w:pPr>
      <w:r w:rsidRPr="00287223">
        <w:rPr>
          <w:rFonts w:cs="Arial"/>
          <w:color w:val="365F91" w:themeColor="accent1" w:themeShade="BF"/>
          <w:lang w:val="en-US"/>
        </w:rPr>
        <w:t xml:space="preserve"> </w:t>
      </w:r>
      <w:commentRangeStart w:id="20"/>
      <w:r>
        <w:rPr>
          <w:rFonts w:cs="Arial"/>
          <w:color w:val="365F91" w:themeColor="accent1" w:themeShade="BF"/>
          <w:lang w:val="en-US"/>
        </w:rPr>
        <w:t>Owner</w:t>
      </w:r>
    </w:p>
    <w:p w:rsidR="00287223" w:rsidRPr="006650B1" w:rsidRDefault="00287223" w:rsidP="0006494F">
      <w:pPr>
        <w:pStyle w:val="ListBullet"/>
        <w:numPr>
          <w:ilvl w:val="2"/>
          <w:numId w:val="2"/>
        </w:numPr>
        <w:rPr>
          <w:rFonts w:cs="Arial"/>
          <w:color w:val="365F91" w:themeColor="accent1" w:themeShade="BF"/>
          <w:lang w:val="en-US"/>
        </w:rPr>
      </w:pPr>
      <w:r>
        <w:rPr>
          <w:rFonts w:cs="Arial"/>
          <w:color w:val="365F91" w:themeColor="accent1" w:themeShade="BF"/>
          <w:lang w:val="en-US"/>
        </w:rPr>
        <w:t>Owner name</w:t>
      </w:r>
      <w:commentRangeEnd w:id="20"/>
      <w:r>
        <w:rPr>
          <w:rStyle w:val="CommentReference"/>
          <w:rFonts w:asciiTheme="minorHAnsi" w:eastAsiaTheme="minorHAnsi" w:hAnsiTheme="minorHAnsi" w:cstheme="minorBidi"/>
          <w:color w:val="auto"/>
          <w:lang w:val="en-US"/>
        </w:rPr>
        <w:commentReference w:id="20"/>
      </w:r>
    </w:p>
    <w:p w:rsidR="00A62FAF" w:rsidRPr="006650B1" w:rsidRDefault="00A62FAF" w:rsidP="0006494F">
      <w:pPr>
        <w:pStyle w:val="ListBullet"/>
        <w:numPr>
          <w:ilvl w:val="2"/>
          <w:numId w:val="2"/>
        </w:numPr>
        <w:rPr>
          <w:rFonts w:cs="Arial"/>
          <w:color w:val="365F91" w:themeColor="accent1" w:themeShade="BF"/>
          <w:lang w:val="en-US"/>
        </w:rPr>
      </w:pPr>
    </w:p>
    <w:p w:rsidR="006000F4" w:rsidRPr="006650B1" w:rsidRDefault="006000F4" w:rsidP="00A62FAF">
      <w:pPr>
        <w:pStyle w:val="ListBullet"/>
        <w:numPr>
          <w:ilvl w:val="0"/>
          <w:numId w:val="0"/>
        </w:numPr>
        <w:ind w:left="1080"/>
        <w:rPr>
          <w:rFonts w:cs="Arial"/>
          <w:color w:val="365F91" w:themeColor="accent1" w:themeShade="BF"/>
          <w:lang w:val="en-US"/>
        </w:rPr>
      </w:pPr>
    </w:p>
    <w:p w:rsidR="00BA57D4" w:rsidRDefault="00BA57D4">
      <w:pPr>
        <w:rPr>
          <w:rFonts w:ascii="Arial" w:eastAsia="Times New Roman" w:hAnsi="Arial" w:cs="Arial"/>
          <w:color w:val="365F91" w:themeColor="accent1" w:themeShade="BF"/>
          <w:szCs w:val="24"/>
        </w:rPr>
      </w:pPr>
      <w:r>
        <w:rPr>
          <w:rFonts w:cs="Arial"/>
          <w:color w:val="365F91" w:themeColor="accent1" w:themeShade="BF"/>
        </w:rPr>
        <w:br w:type="page"/>
      </w:r>
    </w:p>
    <w:p w:rsidR="002678BB" w:rsidRPr="006650B1" w:rsidRDefault="002678BB" w:rsidP="006000F4">
      <w:pPr>
        <w:pStyle w:val="ListBullet"/>
        <w:numPr>
          <w:ilvl w:val="0"/>
          <w:numId w:val="0"/>
        </w:numPr>
        <w:ind w:left="-1440" w:hanging="360"/>
        <w:rPr>
          <w:rFonts w:cs="Arial"/>
          <w:color w:val="365F91" w:themeColor="accent1" w:themeShade="BF"/>
          <w:lang w:val="en-US"/>
        </w:rPr>
      </w:pPr>
    </w:p>
    <w:p w:rsidR="00BA57D4" w:rsidRPr="00D66CCD" w:rsidRDefault="00BA57D4" w:rsidP="00BA57D4">
      <w:pPr>
        <w:rPr>
          <w:rFonts w:ascii="Arial" w:eastAsia="Times New Roman" w:hAnsi="Arial" w:cs="Arial"/>
          <w:b/>
          <w:color w:val="365F91" w:themeColor="accent1" w:themeShade="BF"/>
          <w:szCs w:val="24"/>
        </w:rPr>
      </w:pPr>
      <w:r w:rsidRPr="00D66CCD">
        <w:rPr>
          <w:rFonts w:ascii="Arial" w:eastAsia="Times New Roman" w:hAnsi="Arial" w:cs="Arial"/>
          <w:b/>
          <w:color w:val="365F91" w:themeColor="accent1" w:themeShade="BF"/>
          <w:szCs w:val="24"/>
        </w:rPr>
        <w:t>Other information:</w:t>
      </w:r>
    </w:p>
    <w:p w:rsidR="00BA57D4" w:rsidRPr="00BA57D4" w:rsidRDefault="00265AF0" w:rsidP="0006494F">
      <w:pPr>
        <w:pStyle w:val="ListParagraph"/>
        <w:numPr>
          <w:ilvl w:val="0"/>
          <w:numId w:val="3"/>
        </w:numPr>
        <w:rPr>
          <w:rFonts w:ascii="Arial" w:eastAsia="Times New Roman" w:hAnsi="Arial" w:cs="Arial"/>
          <w:color w:val="365F91" w:themeColor="accent1" w:themeShade="BF"/>
          <w:szCs w:val="24"/>
        </w:rPr>
      </w:pPr>
      <w:r>
        <w:rPr>
          <w:rFonts w:ascii="Arial" w:eastAsia="Times New Roman" w:hAnsi="Arial" w:cs="Arial"/>
          <w:color w:val="365F91" w:themeColor="accent1" w:themeShade="BF"/>
          <w:szCs w:val="24"/>
        </w:rPr>
        <w:t>Data grid r</w:t>
      </w:r>
      <w:r w:rsidR="00BA57D4" w:rsidRPr="00BA57D4">
        <w:rPr>
          <w:rFonts w:ascii="Arial" w:eastAsia="Times New Roman" w:hAnsi="Arial" w:cs="Arial"/>
          <w:color w:val="365F91" w:themeColor="accent1" w:themeShade="BF"/>
          <w:szCs w:val="24"/>
        </w:rPr>
        <w:t>esources:</w:t>
      </w:r>
    </w:p>
    <w:p w:rsidR="00BA57D4" w:rsidRPr="00BA57D4" w:rsidRDefault="00BA57D4"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PSS Project Manager</w:t>
      </w:r>
    </w:p>
    <w:p w:rsidR="00BA57D4" w:rsidRPr="00BA57D4" w:rsidRDefault="00BA57D4"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proofErr w:type="spellStart"/>
      <w:r w:rsidRPr="00BA57D4">
        <w:rPr>
          <w:rFonts w:ascii="Arial" w:eastAsia="Times New Roman" w:hAnsi="Arial" w:cs="Arial"/>
          <w:color w:val="365F91" w:themeColor="accent1" w:themeShade="BF"/>
          <w:szCs w:val="24"/>
        </w:rPr>
        <w:t>PMaaS</w:t>
      </w:r>
      <w:proofErr w:type="spellEnd"/>
    </w:p>
    <w:p w:rsidR="00BA57D4" w:rsidRPr="00BA57D4" w:rsidRDefault="00BA57D4"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Management Contact</w:t>
      </w:r>
    </w:p>
    <w:p w:rsidR="00BA57D4" w:rsidRPr="00BA57D4" w:rsidRDefault="00BA57D4"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R&amp;P</w:t>
      </w:r>
    </w:p>
    <w:p w:rsidR="00BA57D4" w:rsidRPr="00BA57D4" w:rsidRDefault="00BA57D4"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Logistics</w:t>
      </w:r>
    </w:p>
    <w:p w:rsidR="00BA57D4" w:rsidRPr="00BA57D4" w:rsidRDefault="00BA57D4"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SS</w:t>
      </w:r>
    </w:p>
    <w:p w:rsidR="00BA57D4" w:rsidRPr="00BA57D4" w:rsidRDefault="00BA57D4"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Service Delivery Contact – STR</w:t>
      </w:r>
    </w:p>
    <w:p w:rsidR="00BA57D4" w:rsidRPr="00BA57D4" w:rsidRDefault="00BA57D4"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Contractor – TTS</w:t>
      </w:r>
    </w:p>
    <w:p w:rsidR="00BA57D4" w:rsidRDefault="00BA57D4"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r w:rsidRPr="00BA57D4">
        <w:rPr>
          <w:rFonts w:ascii="Arial" w:eastAsia="Times New Roman" w:hAnsi="Arial" w:cs="Arial"/>
          <w:color w:val="365F91" w:themeColor="accent1" w:themeShade="BF"/>
          <w:szCs w:val="24"/>
        </w:rPr>
        <w:t>Development Resource</w:t>
      </w:r>
    </w:p>
    <w:p w:rsidR="00AB6BAE" w:rsidRDefault="00AB6BAE" w:rsidP="0006494F">
      <w:pPr>
        <w:pStyle w:val="ListParagraph"/>
        <w:numPr>
          <w:ilvl w:val="0"/>
          <w:numId w:val="3"/>
        </w:numPr>
        <w:autoSpaceDE w:val="0"/>
        <w:autoSpaceDN w:val="0"/>
        <w:adjustRightInd w:val="0"/>
        <w:spacing w:after="0" w:line="240" w:lineRule="auto"/>
        <w:rPr>
          <w:rFonts w:ascii="Arial" w:eastAsia="Times New Roman" w:hAnsi="Arial" w:cs="Arial"/>
          <w:color w:val="365F91" w:themeColor="accent1" w:themeShade="BF"/>
          <w:szCs w:val="24"/>
        </w:rPr>
      </w:pPr>
      <w:commentRangeStart w:id="21"/>
      <w:r>
        <w:rPr>
          <w:rFonts w:ascii="Arial" w:eastAsia="Times New Roman" w:hAnsi="Arial" w:cs="Arial"/>
          <w:color w:val="365F91" w:themeColor="accent1" w:themeShade="BF"/>
          <w:szCs w:val="24"/>
        </w:rPr>
        <w:t>Formula for FTE:</w:t>
      </w:r>
      <w:commentRangeEnd w:id="21"/>
      <w:r>
        <w:rPr>
          <w:rStyle w:val="CommentReference"/>
        </w:rPr>
        <w:commentReference w:id="21"/>
      </w:r>
    </w:p>
    <w:p w:rsidR="00AB6BAE" w:rsidRPr="00390B92" w:rsidRDefault="00390B92" w:rsidP="0006494F">
      <w:pPr>
        <w:pStyle w:val="ListParagraph"/>
        <w:numPr>
          <w:ilvl w:val="1"/>
          <w:numId w:val="3"/>
        </w:numPr>
        <w:spacing w:after="0" w:line="240" w:lineRule="auto"/>
        <w:contextualSpacing w:val="0"/>
        <w:rPr>
          <w:rFonts w:ascii="Arial" w:eastAsia="Times New Roman" w:hAnsi="Arial" w:cs="Arial"/>
          <w:color w:val="365F91" w:themeColor="accent1" w:themeShade="BF"/>
          <w:szCs w:val="24"/>
        </w:rPr>
      </w:pPr>
      <w:r w:rsidRPr="00390B92">
        <w:rPr>
          <w:rFonts w:ascii="Arial" w:eastAsia="Times New Roman" w:hAnsi="Arial" w:cs="Arial"/>
          <w:color w:val="365F91" w:themeColor="accent1" w:themeShade="BF"/>
          <w:szCs w:val="24"/>
        </w:rPr>
        <w:t>Entry type hours:</w:t>
      </w:r>
      <w:r w:rsidR="00AB6BAE" w:rsidRPr="00390B92">
        <w:rPr>
          <w:rFonts w:ascii="Arial" w:eastAsia="Times New Roman" w:hAnsi="Arial" w:cs="Arial"/>
          <w:color w:val="365F91" w:themeColor="accent1" w:themeShade="BF"/>
          <w:szCs w:val="24"/>
        </w:rPr>
        <w:t xml:space="preserve"> FTE = ho</w:t>
      </w:r>
      <w:r w:rsidRPr="00390B92">
        <w:rPr>
          <w:rFonts w:ascii="Arial" w:eastAsia="Times New Roman" w:hAnsi="Arial" w:cs="Arial"/>
          <w:color w:val="365F91" w:themeColor="accent1" w:themeShade="BF"/>
          <w:szCs w:val="24"/>
        </w:rPr>
        <w:t>u</w:t>
      </w:r>
      <w:r w:rsidR="00AB6BAE" w:rsidRPr="00390B92">
        <w:rPr>
          <w:rFonts w:ascii="Arial" w:eastAsia="Times New Roman" w:hAnsi="Arial" w:cs="Arial"/>
          <w:color w:val="365F91" w:themeColor="accent1" w:themeShade="BF"/>
          <w:szCs w:val="24"/>
        </w:rPr>
        <w:t>rs / 173.33</w:t>
      </w:r>
    </w:p>
    <w:p w:rsidR="00AB6BAE" w:rsidRPr="00390B92" w:rsidRDefault="00390B92" w:rsidP="0006494F">
      <w:pPr>
        <w:pStyle w:val="ListParagraph"/>
        <w:numPr>
          <w:ilvl w:val="1"/>
          <w:numId w:val="3"/>
        </w:numPr>
        <w:spacing w:after="0" w:line="240" w:lineRule="auto"/>
        <w:contextualSpacing w:val="0"/>
        <w:rPr>
          <w:rFonts w:ascii="Arial" w:eastAsia="Times New Roman" w:hAnsi="Arial" w:cs="Arial"/>
          <w:color w:val="365F91" w:themeColor="accent1" w:themeShade="BF"/>
          <w:szCs w:val="24"/>
        </w:rPr>
      </w:pPr>
      <w:r w:rsidRPr="00390B92">
        <w:rPr>
          <w:rFonts w:ascii="Arial" w:eastAsia="Times New Roman" w:hAnsi="Arial" w:cs="Arial"/>
          <w:color w:val="365F91" w:themeColor="accent1" w:themeShade="BF"/>
          <w:szCs w:val="24"/>
        </w:rPr>
        <w:t>Entry type</w:t>
      </w:r>
      <w:r w:rsidR="00AB6BAE" w:rsidRPr="00390B92">
        <w:rPr>
          <w:rFonts w:ascii="Arial" w:eastAsia="Times New Roman" w:hAnsi="Arial" w:cs="Arial"/>
          <w:color w:val="365F91" w:themeColor="accent1" w:themeShade="BF"/>
          <w:szCs w:val="24"/>
        </w:rPr>
        <w:t xml:space="preserve"> materials</w:t>
      </w:r>
      <w:r w:rsidRPr="00390B92">
        <w:rPr>
          <w:rFonts w:ascii="Arial" w:eastAsia="Times New Roman" w:hAnsi="Arial" w:cs="Arial"/>
          <w:color w:val="365F91" w:themeColor="accent1" w:themeShade="BF"/>
          <w:szCs w:val="24"/>
        </w:rPr>
        <w:t>:</w:t>
      </w:r>
      <w:r w:rsidR="00AB6BAE" w:rsidRPr="00390B92">
        <w:rPr>
          <w:rFonts w:ascii="Arial" w:eastAsia="Times New Roman" w:hAnsi="Arial" w:cs="Arial"/>
          <w:color w:val="365F91" w:themeColor="accent1" w:themeShade="BF"/>
          <w:szCs w:val="24"/>
        </w:rPr>
        <w:t xml:space="preserve"> </w:t>
      </w:r>
      <w:r>
        <w:rPr>
          <w:rFonts w:ascii="Arial" w:eastAsia="Times New Roman" w:hAnsi="Arial" w:cs="Arial"/>
          <w:color w:val="365F91" w:themeColor="accent1" w:themeShade="BF"/>
          <w:szCs w:val="24"/>
        </w:rPr>
        <w:t>FTE = (Materials</w:t>
      </w:r>
      <w:r w:rsidR="00AB6BAE" w:rsidRPr="00390B92">
        <w:rPr>
          <w:rFonts w:ascii="Arial" w:eastAsia="Times New Roman" w:hAnsi="Arial" w:cs="Arial"/>
          <w:color w:val="365F91" w:themeColor="accent1" w:themeShade="BF"/>
          <w:szCs w:val="24"/>
        </w:rPr>
        <w:t xml:space="preserve"> * </w:t>
      </w:r>
      <w:r>
        <w:rPr>
          <w:rFonts w:ascii="Arial" w:eastAsia="Times New Roman" w:hAnsi="Arial" w:cs="Arial"/>
          <w:color w:val="365F91" w:themeColor="accent1" w:themeShade="BF"/>
          <w:szCs w:val="24"/>
        </w:rPr>
        <w:t>(</w:t>
      </w:r>
      <w:r w:rsidR="00AB6BAE" w:rsidRPr="00390B92">
        <w:rPr>
          <w:rFonts w:ascii="Arial" w:eastAsia="Times New Roman" w:hAnsi="Arial" w:cs="Arial"/>
          <w:color w:val="365F91" w:themeColor="accent1" w:themeShade="BF"/>
          <w:szCs w:val="24"/>
        </w:rPr>
        <w:t>0.033</w:t>
      </w:r>
      <w:r>
        <w:rPr>
          <w:rFonts w:ascii="Arial" w:eastAsia="Times New Roman" w:hAnsi="Arial" w:cs="Arial"/>
          <w:color w:val="365F91" w:themeColor="accent1" w:themeShade="BF"/>
          <w:szCs w:val="24"/>
        </w:rPr>
        <w:t xml:space="preserve"> </w:t>
      </w:r>
      <w:r w:rsidR="00AB6BAE" w:rsidRPr="00390B92">
        <w:rPr>
          <w:rFonts w:ascii="Arial" w:eastAsia="Times New Roman" w:hAnsi="Arial" w:cs="Arial"/>
          <w:color w:val="365F91" w:themeColor="accent1" w:themeShade="BF"/>
          <w:szCs w:val="24"/>
        </w:rPr>
        <w:t>/</w:t>
      </w:r>
      <w:r>
        <w:rPr>
          <w:rFonts w:ascii="Arial" w:eastAsia="Times New Roman" w:hAnsi="Arial" w:cs="Arial"/>
          <w:color w:val="365F91" w:themeColor="accent1" w:themeShade="BF"/>
          <w:szCs w:val="24"/>
        </w:rPr>
        <w:t xml:space="preserve"> </w:t>
      </w:r>
      <w:r w:rsidR="00AB6BAE" w:rsidRPr="00390B92">
        <w:rPr>
          <w:rFonts w:ascii="Arial" w:eastAsia="Times New Roman" w:hAnsi="Arial" w:cs="Arial"/>
          <w:color w:val="365F91" w:themeColor="accent1" w:themeShade="BF"/>
          <w:szCs w:val="24"/>
        </w:rPr>
        <w:t>60</w:t>
      </w:r>
      <w:r>
        <w:rPr>
          <w:rFonts w:ascii="Arial" w:eastAsia="Times New Roman" w:hAnsi="Arial" w:cs="Arial"/>
          <w:color w:val="365F91" w:themeColor="accent1" w:themeShade="BF"/>
          <w:szCs w:val="24"/>
        </w:rPr>
        <w:t>)</w:t>
      </w:r>
      <w:r w:rsidR="00AB6BAE" w:rsidRPr="00390B92">
        <w:rPr>
          <w:rFonts w:ascii="Arial" w:eastAsia="Times New Roman" w:hAnsi="Arial" w:cs="Arial"/>
          <w:color w:val="365F91" w:themeColor="accent1" w:themeShade="BF"/>
          <w:szCs w:val="24"/>
        </w:rPr>
        <w:t>) / 173.33</w:t>
      </w:r>
      <w:r>
        <w:rPr>
          <w:rFonts w:ascii="Arial" w:eastAsia="Times New Roman" w:hAnsi="Arial" w:cs="Arial"/>
          <w:color w:val="365F91" w:themeColor="accent1" w:themeShade="BF"/>
          <w:szCs w:val="24"/>
        </w:rPr>
        <w:t>)</w:t>
      </w:r>
    </w:p>
    <w:p w:rsidR="00AB6BAE" w:rsidRPr="00390B92" w:rsidRDefault="00AB6BAE"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p>
    <w:p w:rsidR="00AB6BAE" w:rsidRPr="00390B92" w:rsidRDefault="00D01570" w:rsidP="0006494F">
      <w:pPr>
        <w:pStyle w:val="ListParagraph"/>
        <w:numPr>
          <w:ilvl w:val="1"/>
          <w:numId w:val="3"/>
        </w:numPr>
        <w:autoSpaceDE w:val="0"/>
        <w:autoSpaceDN w:val="0"/>
        <w:adjustRightInd w:val="0"/>
        <w:spacing w:after="0" w:line="240" w:lineRule="auto"/>
        <w:rPr>
          <w:rFonts w:ascii="Arial" w:eastAsia="Times New Roman" w:hAnsi="Arial" w:cs="Arial"/>
          <w:color w:val="365F91" w:themeColor="accent1" w:themeShade="BF"/>
          <w:szCs w:val="24"/>
        </w:rPr>
      </w:pPr>
      <w:r w:rsidRPr="00390B92">
        <w:rPr>
          <w:rFonts w:ascii="Arial" w:eastAsia="Times New Roman" w:hAnsi="Arial" w:cs="Arial"/>
          <w:color w:val="365F91" w:themeColor="accent1" w:themeShade="BF"/>
          <w:szCs w:val="24"/>
        </w:rPr>
        <w:br w:type="page"/>
      </w:r>
    </w:p>
    <w:p w:rsidR="00E91B8A" w:rsidRDefault="00BB48B0" w:rsidP="00A9093E">
      <w:pPr>
        <w:rPr>
          <w:noProof/>
        </w:rPr>
      </w:pPr>
      <w:r w:rsidRPr="006650B1">
        <w:rPr>
          <w:rFonts w:ascii="Arial" w:eastAsia="Times New Roman" w:hAnsi="Arial" w:cs="Arial"/>
          <w:b/>
          <w:color w:val="365F91" w:themeColor="accent1" w:themeShade="BF"/>
          <w:szCs w:val="24"/>
        </w:rPr>
        <w:lastRenderedPageBreak/>
        <w:t xml:space="preserve">Form </w:t>
      </w:r>
      <w:r w:rsidR="00A62FAF">
        <w:rPr>
          <w:rFonts w:ascii="Arial" w:eastAsia="Times New Roman" w:hAnsi="Arial" w:cs="Arial"/>
          <w:b/>
          <w:color w:val="365F91" w:themeColor="accent1" w:themeShade="BF"/>
          <w:szCs w:val="24"/>
        </w:rPr>
        <w:t>d</w:t>
      </w:r>
      <w:r w:rsidR="00A62FAF" w:rsidRPr="006650B1">
        <w:rPr>
          <w:rFonts w:ascii="Arial" w:eastAsia="Times New Roman" w:hAnsi="Arial" w:cs="Arial"/>
          <w:b/>
          <w:color w:val="365F91" w:themeColor="accent1" w:themeShade="BF"/>
          <w:szCs w:val="24"/>
        </w:rPr>
        <w:t>rawing:</w:t>
      </w:r>
      <w:r w:rsidR="00A62FAF" w:rsidRPr="00A62FAF">
        <w:rPr>
          <w:noProof/>
        </w:rPr>
        <w:t xml:space="preserve"> </w:t>
      </w:r>
      <w:r w:rsidR="00A62FAF">
        <w:rPr>
          <w:noProof/>
        </w:rPr>
        <w:drawing>
          <wp:inline distT="0" distB="0" distL="0" distR="0" wp14:anchorId="734DB4C1" wp14:editId="6D6FCC48">
            <wp:extent cx="5943600" cy="3993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93515"/>
                    </a:xfrm>
                    <a:prstGeom prst="rect">
                      <a:avLst/>
                    </a:prstGeom>
                  </pic:spPr>
                </pic:pic>
              </a:graphicData>
            </a:graphic>
          </wp:inline>
        </w:drawing>
      </w:r>
    </w:p>
    <w:p w:rsidR="00421154" w:rsidRDefault="00421154" w:rsidP="00A9093E">
      <w:pPr>
        <w:rPr>
          <w:rFonts w:ascii="Arial" w:eastAsia="Times New Roman" w:hAnsi="Arial" w:cs="Arial"/>
          <w:b/>
          <w:color w:val="365F91" w:themeColor="accent1" w:themeShade="BF"/>
          <w:szCs w:val="24"/>
        </w:rPr>
      </w:pPr>
      <w:r>
        <w:rPr>
          <w:noProof/>
        </w:rPr>
        <w:drawing>
          <wp:inline distT="0" distB="0" distL="0" distR="0" wp14:anchorId="5471808A" wp14:editId="5F2992EC">
            <wp:extent cx="5943600" cy="3557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57905"/>
                    </a:xfrm>
                    <a:prstGeom prst="rect">
                      <a:avLst/>
                    </a:prstGeom>
                  </pic:spPr>
                </pic:pic>
              </a:graphicData>
            </a:graphic>
          </wp:inline>
        </w:drawing>
      </w:r>
    </w:p>
    <w:p w:rsidR="00087E6C" w:rsidRDefault="00087E6C">
      <w:pPr>
        <w:rPr>
          <w:rFonts w:ascii="Arial" w:eastAsia="Times New Roman" w:hAnsi="Arial" w:cs="Arial"/>
          <w:b/>
          <w:color w:val="365F91" w:themeColor="accent1" w:themeShade="BF"/>
          <w:szCs w:val="24"/>
        </w:rPr>
      </w:pPr>
      <w:r>
        <w:rPr>
          <w:rFonts w:ascii="Arial" w:eastAsia="Times New Roman" w:hAnsi="Arial" w:cs="Arial"/>
          <w:b/>
          <w:color w:val="365F91" w:themeColor="accent1" w:themeShade="BF"/>
          <w:szCs w:val="24"/>
        </w:rPr>
        <w:br w:type="page"/>
      </w:r>
    </w:p>
    <w:p w:rsidR="00087E6C" w:rsidRDefault="00087E6C" w:rsidP="00A9093E">
      <w:pPr>
        <w:rPr>
          <w:rFonts w:ascii="Arial" w:eastAsia="Times New Roman" w:hAnsi="Arial" w:cs="Arial"/>
          <w:b/>
          <w:color w:val="365F91" w:themeColor="accent1" w:themeShade="BF"/>
          <w:szCs w:val="24"/>
        </w:rPr>
      </w:pPr>
      <w:commentRangeStart w:id="22"/>
      <w:r>
        <w:rPr>
          <w:rFonts w:ascii="Arial" w:eastAsia="Times New Roman" w:hAnsi="Arial" w:cs="Arial"/>
          <w:b/>
          <w:color w:val="365F91" w:themeColor="accent1" w:themeShade="BF"/>
          <w:szCs w:val="24"/>
        </w:rPr>
        <w:lastRenderedPageBreak/>
        <w:t>New input for tasks:</w:t>
      </w:r>
      <w:commentRangeEnd w:id="22"/>
      <w:r>
        <w:rPr>
          <w:rStyle w:val="CommentReference"/>
        </w:rPr>
        <w:commentReference w:id="22"/>
      </w:r>
    </w:p>
    <w:p w:rsidR="00087E6C" w:rsidRPr="006650B1" w:rsidRDefault="00087E6C" w:rsidP="00A9093E">
      <w:pPr>
        <w:rPr>
          <w:rFonts w:ascii="Arial" w:eastAsia="Times New Roman" w:hAnsi="Arial" w:cs="Arial"/>
          <w:b/>
          <w:color w:val="365F91" w:themeColor="accent1" w:themeShade="BF"/>
          <w:szCs w:val="24"/>
        </w:rPr>
      </w:pPr>
      <w:r>
        <w:rPr>
          <w:noProof/>
        </w:rPr>
        <w:drawing>
          <wp:inline distT="0" distB="0" distL="0" distR="0" wp14:anchorId="2155F8D6" wp14:editId="500872A8">
            <wp:extent cx="5943600"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00145"/>
                    </a:xfrm>
                    <a:prstGeom prst="rect">
                      <a:avLst/>
                    </a:prstGeom>
                  </pic:spPr>
                </pic:pic>
              </a:graphicData>
            </a:graphic>
          </wp:inline>
        </w:drawing>
      </w:r>
    </w:p>
    <w:sectPr w:rsidR="00087E6C" w:rsidRPr="006650B1" w:rsidSect="00A9093E">
      <w:pgSz w:w="12240" w:h="15840"/>
      <w:pgMar w:top="90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uarez.c.7" w:date="2013-06-27T14:37:00Z" w:initials="s">
    <w:p w:rsidR="007100AA" w:rsidRDefault="007100AA">
      <w:pPr>
        <w:pStyle w:val="CommentText"/>
      </w:pPr>
      <w:r>
        <w:rPr>
          <w:rStyle w:val="CommentReference"/>
        </w:rPr>
        <w:annotationRef/>
      </w:r>
      <w:r>
        <w:t>Remove this from application tab [2013-</w:t>
      </w:r>
      <w:r w:rsidR="005F471E">
        <w:t>05</w:t>
      </w:r>
      <w:r>
        <w:t>-27]</w:t>
      </w:r>
    </w:p>
  </w:comment>
  <w:comment w:id="3" w:author="suarez.c.7" w:date="2013-06-27T14:37:00Z" w:initials="s">
    <w:p w:rsidR="007100AA" w:rsidRDefault="007100AA">
      <w:pPr>
        <w:pStyle w:val="CommentText"/>
      </w:pPr>
      <w:r>
        <w:rPr>
          <w:rStyle w:val="CommentReference"/>
        </w:rPr>
        <w:annotationRef/>
      </w:r>
      <w:r w:rsidR="005F471E">
        <w:t>Not needed [2013-05</w:t>
      </w:r>
      <w:r>
        <w:t>-27]</w:t>
      </w:r>
    </w:p>
  </w:comment>
  <w:comment w:id="4" w:author="suarez.c.7" w:date="2013-06-27T14:47:00Z" w:initials="s">
    <w:p w:rsidR="00287223" w:rsidRDefault="00287223">
      <w:pPr>
        <w:pStyle w:val="CommentText"/>
      </w:pPr>
      <w:r>
        <w:rPr>
          <w:rStyle w:val="CommentReference"/>
        </w:rPr>
        <w:annotationRef/>
      </w:r>
      <w:r>
        <w:t>[2013-06-18] Add year</w:t>
      </w:r>
    </w:p>
  </w:comment>
  <w:comment w:id="5" w:author="suarez.c.7" w:date="2013-06-27T14:45:00Z" w:initials="s">
    <w:p w:rsidR="00287223" w:rsidRDefault="00287223">
      <w:pPr>
        <w:pStyle w:val="CommentText"/>
      </w:pPr>
      <w:r>
        <w:rPr>
          <w:rStyle w:val="CommentReference"/>
        </w:rPr>
        <w:annotationRef/>
      </w:r>
      <w:r>
        <w:t>[2013-06-18] New fields required</w:t>
      </w:r>
    </w:p>
  </w:comment>
  <w:comment w:id="6" w:author="suarez.c.7" w:date="2013-06-27T14:48:00Z" w:initials="s">
    <w:p w:rsidR="00287223" w:rsidRDefault="00287223">
      <w:pPr>
        <w:pStyle w:val="CommentText"/>
      </w:pPr>
      <w:r>
        <w:rPr>
          <w:rStyle w:val="CommentReference"/>
        </w:rPr>
        <w:annotationRef/>
      </w:r>
      <w:r>
        <w:t>[2013-06-18] Add year</w:t>
      </w:r>
    </w:p>
  </w:comment>
  <w:comment w:id="7" w:author="suarez.c.7" w:date="2013-05-28T13:39:00Z" w:initials="s">
    <w:p w:rsidR="00A62FAF" w:rsidRDefault="00A62FAF" w:rsidP="00A62FAF">
      <w:pPr>
        <w:pStyle w:val="CommentText"/>
      </w:pPr>
      <w:r>
        <w:rPr>
          <w:rStyle w:val="CommentReference"/>
        </w:rPr>
        <w:annotationRef/>
      </w:r>
      <w:r>
        <w:t>Add as pick list</w:t>
      </w:r>
    </w:p>
  </w:comment>
  <w:comment w:id="8" w:author="suarez.c.7" w:date="2013-05-28T13:40:00Z" w:initials="s">
    <w:p w:rsidR="00A62FAF" w:rsidRDefault="00A62FAF" w:rsidP="00A62FAF">
      <w:pPr>
        <w:pStyle w:val="CommentText"/>
      </w:pPr>
      <w:r>
        <w:rPr>
          <w:rStyle w:val="CommentReference"/>
        </w:rPr>
        <w:annotationRef/>
      </w:r>
      <w:r>
        <w:t>Move to detail data grid and change label as “Value”</w:t>
      </w:r>
    </w:p>
  </w:comment>
  <w:comment w:id="9" w:author="suarez.c.7" w:date="2013-05-28T13:40:00Z" w:initials="s">
    <w:p w:rsidR="00A62FAF" w:rsidRDefault="00A62FAF" w:rsidP="00A62FAF">
      <w:pPr>
        <w:pStyle w:val="CommentText"/>
      </w:pPr>
      <w:r>
        <w:rPr>
          <w:rStyle w:val="CommentReference"/>
        </w:rPr>
        <w:annotationRef/>
      </w:r>
      <w:r>
        <w:t>Move to data grid as pick list and change label as “Entry type”</w:t>
      </w:r>
    </w:p>
  </w:comment>
  <w:comment w:id="10" w:author="suarez.c.7" w:date="2013-06-27T14:37:00Z" w:initials="s">
    <w:p w:rsidR="00A62FAF" w:rsidRDefault="00A62FAF" w:rsidP="00A62FAF">
      <w:pPr>
        <w:pStyle w:val="CommentText"/>
      </w:pPr>
      <w:r>
        <w:rPr>
          <w:rStyle w:val="CommentReference"/>
        </w:rPr>
        <w:annotationRef/>
      </w:r>
      <w:r w:rsidR="005F471E">
        <w:t>Not needed [2013-05</w:t>
      </w:r>
      <w:r>
        <w:t>-27]</w:t>
      </w:r>
    </w:p>
  </w:comment>
  <w:comment w:id="11" w:author="suarez.c.7" w:date="2013-06-27T15:03:00Z" w:initials="s">
    <w:p w:rsidR="00287223" w:rsidRDefault="00287223">
      <w:pPr>
        <w:pStyle w:val="CommentText"/>
      </w:pPr>
      <w:r>
        <w:rPr>
          <w:rStyle w:val="CommentReference"/>
        </w:rPr>
        <w:annotationRef/>
      </w:r>
      <w:r>
        <w:t>[2013-06-18]</w:t>
      </w:r>
      <w:r w:rsidR="00AB6BAE">
        <w:t xml:space="preserve"> Add value that will calculate monthly FTE by input type selected</w:t>
      </w:r>
    </w:p>
  </w:comment>
  <w:comment w:id="12" w:author="suarez.c.7" w:date="2013-06-27T14:46:00Z" w:initials="s">
    <w:p w:rsidR="00287223" w:rsidRDefault="00287223" w:rsidP="00287223">
      <w:pPr>
        <w:pStyle w:val="CommentText"/>
      </w:pPr>
      <w:r>
        <w:rPr>
          <w:rStyle w:val="CommentReference"/>
        </w:rPr>
        <w:annotationRef/>
      </w:r>
      <w:r>
        <w:t>[2013-06-18] New fields required</w:t>
      </w:r>
    </w:p>
  </w:comment>
  <w:comment w:id="13" w:author="suarez.c.7" w:date="2013-06-27T14:48:00Z" w:initials="s">
    <w:p w:rsidR="00287223" w:rsidRDefault="00287223">
      <w:pPr>
        <w:pStyle w:val="CommentText"/>
      </w:pPr>
      <w:r>
        <w:rPr>
          <w:rStyle w:val="CommentReference"/>
        </w:rPr>
        <w:annotationRef/>
      </w:r>
      <w:r>
        <w:t>[2013-06-18] Add year</w:t>
      </w:r>
    </w:p>
  </w:comment>
  <w:comment w:id="14" w:author="suarez.c.7" w:date="2013-06-27T14:46:00Z" w:initials="s">
    <w:p w:rsidR="00287223" w:rsidRDefault="00287223" w:rsidP="00287223">
      <w:pPr>
        <w:pStyle w:val="CommentText"/>
      </w:pPr>
      <w:r>
        <w:rPr>
          <w:rStyle w:val="CommentReference"/>
        </w:rPr>
        <w:annotationRef/>
      </w:r>
      <w:r>
        <w:t>[2013-06-18] New fields required</w:t>
      </w:r>
    </w:p>
  </w:comment>
  <w:comment w:id="15" w:author="suarez.c.7" w:date="2013-06-27T14:48:00Z" w:initials="s">
    <w:p w:rsidR="00287223" w:rsidRDefault="00287223">
      <w:pPr>
        <w:pStyle w:val="CommentText"/>
      </w:pPr>
      <w:r>
        <w:rPr>
          <w:rStyle w:val="CommentReference"/>
        </w:rPr>
        <w:annotationRef/>
      </w:r>
      <w:r>
        <w:t>[2013-06-18] Add year</w:t>
      </w:r>
    </w:p>
  </w:comment>
  <w:comment w:id="16" w:author="suarez.c.7" w:date="2013-06-27T14:46:00Z" w:initials="s">
    <w:p w:rsidR="00287223" w:rsidRDefault="00287223" w:rsidP="00287223">
      <w:pPr>
        <w:pStyle w:val="CommentText"/>
      </w:pPr>
      <w:r>
        <w:rPr>
          <w:rStyle w:val="CommentReference"/>
        </w:rPr>
        <w:annotationRef/>
      </w:r>
      <w:r>
        <w:t>[2013-06-18] New fields required</w:t>
      </w:r>
    </w:p>
  </w:comment>
  <w:comment w:id="17" w:author="suarez.c.7" w:date="2013-06-27T14:48:00Z" w:initials="s">
    <w:p w:rsidR="00287223" w:rsidRDefault="00287223">
      <w:pPr>
        <w:pStyle w:val="CommentText"/>
      </w:pPr>
      <w:r>
        <w:rPr>
          <w:rStyle w:val="CommentReference"/>
        </w:rPr>
        <w:annotationRef/>
      </w:r>
      <w:r>
        <w:t>[2013-06-18] Add year</w:t>
      </w:r>
    </w:p>
  </w:comment>
  <w:comment w:id="18" w:author="suarez.c.7" w:date="2013-06-27T14:46:00Z" w:initials="s">
    <w:p w:rsidR="00287223" w:rsidRDefault="00287223" w:rsidP="00287223">
      <w:pPr>
        <w:pStyle w:val="CommentText"/>
      </w:pPr>
      <w:r>
        <w:rPr>
          <w:rStyle w:val="CommentReference"/>
        </w:rPr>
        <w:annotationRef/>
      </w:r>
      <w:r>
        <w:t>[2013-06-18] New fields required</w:t>
      </w:r>
    </w:p>
  </w:comment>
  <w:comment w:id="19" w:author="suarez.c.7" w:date="2013-06-27T14:48:00Z" w:initials="s">
    <w:p w:rsidR="00287223" w:rsidRDefault="00287223">
      <w:pPr>
        <w:pStyle w:val="CommentText"/>
      </w:pPr>
      <w:r>
        <w:rPr>
          <w:rStyle w:val="CommentReference"/>
        </w:rPr>
        <w:annotationRef/>
      </w:r>
      <w:r>
        <w:t>[2013-06-18] Add year</w:t>
      </w:r>
    </w:p>
  </w:comment>
  <w:comment w:id="20" w:author="suarez.c.7" w:date="2013-06-27T14:46:00Z" w:initials="s">
    <w:p w:rsidR="00287223" w:rsidRDefault="00287223" w:rsidP="00287223">
      <w:pPr>
        <w:pStyle w:val="CommentText"/>
      </w:pPr>
      <w:r>
        <w:rPr>
          <w:rStyle w:val="CommentReference"/>
        </w:rPr>
        <w:annotationRef/>
      </w:r>
      <w:r>
        <w:t>[2013-06-18] New fields required</w:t>
      </w:r>
    </w:p>
  </w:comment>
  <w:comment w:id="21" w:author="suarez.c.7" w:date="2013-06-27T15:04:00Z" w:initials="s">
    <w:p w:rsidR="00AB6BAE" w:rsidRDefault="00AB6BAE">
      <w:pPr>
        <w:pStyle w:val="CommentText"/>
      </w:pPr>
      <w:r>
        <w:rPr>
          <w:rStyle w:val="CommentReference"/>
        </w:rPr>
        <w:annotationRef/>
      </w:r>
      <w:r>
        <w:t>[2013-06-18]</w:t>
      </w:r>
      <w:r>
        <w:t xml:space="preserve"> Formula provided by Esteban</w:t>
      </w:r>
    </w:p>
  </w:comment>
  <w:comment w:id="22" w:author="suarez.c.7" w:date="2013-06-27T15:31:00Z" w:initials="s">
    <w:p w:rsidR="00087E6C" w:rsidRDefault="00087E6C">
      <w:pPr>
        <w:pStyle w:val="CommentText"/>
      </w:pPr>
      <w:r>
        <w:rPr>
          <w:rStyle w:val="CommentReference"/>
        </w:rPr>
        <w:annotationRef/>
      </w:r>
      <w:r>
        <w:t xml:space="preserve">[2013-06-18] Proposal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94F" w:rsidRDefault="0006494F" w:rsidP="002B59BA">
      <w:pPr>
        <w:spacing w:after="0" w:line="240" w:lineRule="auto"/>
      </w:pPr>
      <w:r>
        <w:separator/>
      </w:r>
    </w:p>
  </w:endnote>
  <w:endnote w:type="continuationSeparator" w:id="0">
    <w:p w:rsidR="0006494F" w:rsidRDefault="0006494F" w:rsidP="002B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94F" w:rsidRDefault="0006494F" w:rsidP="002B59BA">
      <w:pPr>
        <w:spacing w:after="0" w:line="240" w:lineRule="auto"/>
      </w:pPr>
      <w:r>
        <w:separator/>
      </w:r>
    </w:p>
  </w:footnote>
  <w:footnote w:type="continuationSeparator" w:id="0">
    <w:p w:rsidR="0006494F" w:rsidRDefault="0006494F" w:rsidP="002B59BA">
      <w:pPr>
        <w:spacing w:after="0" w:line="240" w:lineRule="auto"/>
      </w:pPr>
      <w:r>
        <w:continuationSeparator/>
      </w:r>
    </w:p>
  </w:footnote>
  <w:footnote w:id="1">
    <w:p w:rsidR="002B59BA" w:rsidRDefault="002B59BA">
      <w:pPr>
        <w:pStyle w:val="FootnoteText"/>
      </w:pPr>
      <w:r>
        <w:rPr>
          <w:rStyle w:val="FootnoteReference"/>
        </w:rPr>
        <w:t>*</w:t>
      </w:r>
      <w:r>
        <w:t xml:space="preserve"> Formulas will be shared by Laura Rojas and Esteban Cortinez</w:t>
      </w:r>
    </w:p>
  </w:footnote>
  <w:footnote w:id="2">
    <w:p w:rsidR="00A62FAF" w:rsidRDefault="00A62FAF">
      <w:pPr>
        <w:pStyle w:val="FootnoteText"/>
      </w:pPr>
      <w:r>
        <w:rPr>
          <w:rStyle w:val="FootnoteReference"/>
        </w:rPr>
        <w:footnoteRef/>
      </w:r>
      <w:r>
        <w:t xml:space="preserve"> </w:t>
      </w:r>
      <w:proofErr w:type="gramStart"/>
      <w:r>
        <w:t>Changed to date time picker.</w:t>
      </w:r>
      <w:proofErr w:type="gramEnd"/>
      <w:r>
        <w:t xml:space="preserve"> Month can change between years </w:t>
      </w:r>
    </w:p>
  </w:footnote>
  <w:footnote w:id="3">
    <w:p w:rsidR="00F60C15" w:rsidRDefault="00F60C15" w:rsidP="00F60C15">
      <w:pPr>
        <w:pStyle w:val="FootnoteText"/>
      </w:pPr>
    </w:p>
  </w:footnote>
  <w:footnote w:id="4">
    <w:p w:rsidR="00A62FAF" w:rsidRDefault="00A62FAF" w:rsidP="00A62FAF">
      <w:pPr>
        <w:pStyle w:val="FootnoteText"/>
      </w:pPr>
      <w:r>
        <w:rPr>
          <w:rStyle w:val="FootnoteReference"/>
        </w:rPr>
        <w:footnoteRef/>
      </w:r>
      <w:r>
        <w:t xml:space="preserve"> </w:t>
      </w:r>
      <w:proofErr w:type="gramStart"/>
      <w:r>
        <w:t>Changed to date time picker.</w:t>
      </w:r>
      <w:proofErr w:type="gramEnd"/>
      <w:r>
        <w:t xml:space="preserve"> Month can change between years </w:t>
      </w:r>
    </w:p>
  </w:footnote>
  <w:footnote w:id="5">
    <w:p w:rsidR="002B59BA" w:rsidRDefault="002B59BA">
      <w:pPr>
        <w:pStyle w:val="FootnoteText"/>
      </w:pPr>
    </w:p>
  </w:footnote>
  <w:footnote w:id="6">
    <w:p w:rsidR="00A62FAF" w:rsidRDefault="00A62FAF" w:rsidP="00A62FAF">
      <w:pPr>
        <w:pStyle w:val="FootnoteText"/>
      </w:pPr>
      <w:r>
        <w:rPr>
          <w:rStyle w:val="FootnoteReference"/>
        </w:rPr>
        <w:footnoteRef/>
      </w:r>
      <w:r>
        <w:t xml:space="preserve"> </w:t>
      </w:r>
      <w:proofErr w:type="gramStart"/>
      <w:r>
        <w:t>Changed to date time picker.</w:t>
      </w:r>
      <w:proofErr w:type="gramEnd"/>
      <w:r>
        <w:t xml:space="preserve"> Month can change between years </w:t>
      </w:r>
    </w:p>
  </w:footnote>
  <w:footnote w:id="7">
    <w:p w:rsidR="00A62FAF" w:rsidRDefault="00A62FAF" w:rsidP="00A62FAF">
      <w:pPr>
        <w:pStyle w:val="FootnoteText"/>
      </w:pPr>
      <w:r>
        <w:rPr>
          <w:rStyle w:val="FootnoteReference"/>
        </w:rPr>
        <w:footnoteRef/>
      </w:r>
      <w:r>
        <w:t xml:space="preserve"> </w:t>
      </w:r>
      <w:proofErr w:type="gramStart"/>
      <w:r>
        <w:t>Changed to date time picker.</w:t>
      </w:r>
      <w:proofErr w:type="gramEnd"/>
      <w:r>
        <w:t xml:space="preserve"> Month can change between years </w:t>
      </w:r>
    </w:p>
  </w:footnote>
  <w:footnote w:id="8">
    <w:p w:rsidR="00A62FAF" w:rsidRDefault="00A62FAF" w:rsidP="00A62FAF">
      <w:pPr>
        <w:pStyle w:val="FootnoteText"/>
      </w:pPr>
      <w:r>
        <w:rPr>
          <w:rStyle w:val="FootnoteReference"/>
        </w:rPr>
        <w:footnoteRef/>
      </w:r>
      <w:r>
        <w:t xml:space="preserve"> </w:t>
      </w:r>
      <w:proofErr w:type="gramStart"/>
      <w:r>
        <w:t>Changed to date time picker.</w:t>
      </w:r>
      <w:proofErr w:type="gramEnd"/>
      <w:r>
        <w:t xml:space="preserve"> Month can change between years </w:t>
      </w:r>
    </w:p>
  </w:footnote>
  <w:footnote w:id="9">
    <w:p w:rsidR="00A62FAF" w:rsidRDefault="00A62FAF" w:rsidP="00A62FAF">
      <w:pPr>
        <w:pStyle w:val="FootnoteText"/>
      </w:pPr>
      <w:r>
        <w:rPr>
          <w:rStyle w:val="FootnoteReference"/>
        </w:rPr>
        <w:footnoteRef/>
      </w:r>
      <w:r>
        <w:t xml:space="preserve"> </w:t>
      </w:r>
      <w:proofErr w:type="gramStart"/>
      <w:r>
        <w:t>Changed to date time picker.</w:t>
      </w:r>
      <w:proofErr w:type="gramEnd"/>
      <w:r>
        <w:t xml:space="preserve"> Month can change between years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2166"/>
    <w:multiLevelType w:val="hybridMultilevel"/>
    <w:tmpl w:val="DC66E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46787"/>
    <w:multiLevelType w:val="hybridMultilevel"/>
    <w:tmpl w:val="784A3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2841544"/>
    <w:multiLevelType w:val="multilevel"/>
    <w:tmpl w:val="B8E6D290"/>
    <w:lvl w:ilvl="0">
      <w:start w:val="1"/>
      <w:numFmt w:val="bullet"/>
      <w:pStyle w:val="ListBullet"/>
      <w:lvlText w:val=""/>
      <w:lvlJc w:val="left"/>
      <w:pPr>
        <w:ind w:left="360" w:hanging="360"/>
      </w:pPr>
      <w:rPr>
        <w:rFonts w:ascii="Symbol" w:hAnsi="Symbol" w:hint="default"/>
        <w:color w:val="EEECE1" w:themeColor="background2"/>
      </w:rPr>
    </w:lvl>
    <w:lvl w:ilvl="1">
      <w:start w:val="1"/>
      <w:numFmt w:val="bullet"/>
      <w:lvlText w:val=""/>
      <w:lvlJc w:val="left"/>
      <w:pPr>
        <w:ind w:left="720" w:hanging="360"/>
      </w:pPr>
      <w:rPr>
        <w:rFonts w:ascii="Symbol" w:hAnsi="Symbol" w:hint="default"/>
        <w:b w:val="0"/>
        <w:i w:val="0"/>
        <w:color w:val="1F497D" w:themeColor="text2"/>
        <w:sz w:val="20"/>
        <w:szCs w:val="20"/>
      </w:rPr>
    </w:lvl>
    <w:lvl w:ilvl="2">
      <w:start w:val="1"/>
      <w:numFmt w:val="bullet"/>
      <w:lvlText w:val=""/>
      <w:lvlJc w:val="left"/>
      <w:pPr>
        <w:ind w:left="1080" w:hanging="360"/>
      </w:pPr>
      <w:rPr>
        <w:rFonts w:ascii="Wingdings" w:hAnsi="Wingdings" w:hint="default"/>
        <w:b w:val="0"/>
        <w:i w:val="0"/>
        <w:color w:val="4F81BD" w:themeColor="accent1"/>
        <w:sz w:val="16"/>
      </w:rPr>
    </w:lvl>
    <w:lvl w:ilvl="3">
      <w:start w:val="1"/>
      <w:numFmt w:val="bullet"/>
      <w:lvlText w:val=""/>
      <w:lvlJc w:val="left"/>
      <w:pPr>
        <w:ind w:left="1440" w:hanging="360"/>
      </w:pPr>
      <w:rPr>
        <w:rFonts w:ascii="Wingdings" w:hAnsi="Wingdings" w:hint="default"/>
        <w:b w:val="0"/>
        <w:i w:val="0"/>
        <w:color w:val="1F497D" w:themeColor="text2"/>
        <w:sz w:val="16"/>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E5A"/>
    <w:rsid w:val="0006494F"/>
    <w:rsid w:val="00087E6C"/>
    <w:rsid w:val="00162D44"/>
    <w:rsid w:val="00205597"/>
    <w:rsid w:val="00265AF0"/>
    <w:rsid w:val="002678BB"/>
    <w:rsid w:val="00287223"/>
    <w:rsid w:val="002B2994"/>
    <w:rsid w:val="002B59BA"/>
    <w:rsid w:val="002B7751"/>
    <w:rsid w:val="002D4071"/>
    <w:rsid w:val="0037032C"/>
    <w:rsid w:val="00390B92"/>
    <w:rsid w:val="003B494D"/>
    <w:rsid w:val="00402552"/>
    <w:rsid w:val="00421154"/>
    <w:rsid w:val="005023D6"/>
    <w:rsid w:val="00511F4C"/>
    <w:rsid w:val="00547E80"/>
    <w:rsid w:val="00596E82"/>
    <w:rsid w:val="005F471E"/>
    <w:rsid w:val="006000F4"/>
    <w:rsid w:val="006650B1"/>
    <w:rsid w:val="006A5D8B"/>
    <w:rsid w:val="006C250B"/>
    <w:rsid w:val="007100AA"/>
    <w:rsid w:val="00745590"/>
    <w:rsid w:val="00745CFC"/>
    <w:rsid w:val="009700D0"/>
    <w:rsid w:val="00972E5A"/>
    <w:rsid w:val="009E36AF"/>
    <w:rsid w:val="00A62FAF"/>
    <w:rsid w:val="00A9093E"/>
    <w:rsid w:val="00A93D15"/>
    <w:rsid w:val="00AB6BAE"/>
    <w:rsid w:val="00BA57D4"/>
    <w:rsid w:val="00BB48B0"/>
    <w:rsid w:val="00D01570"/>
    <w:rsid w:val="00D66CCD"/>
    <w:rsid w:val="00DE7139"/>
    <w:rsid w:val="00E27920"/>
    <w:rsid w:val="00E91B8A"/>
    <w:rsid w:val="00F202CE"/>
    <w:rsid w:val="00F6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972E5A"/>
    <w:pPr>
      <w:numPr>
        <w:numId w:val="1"/>
      </w:numPr>
      <w:spacing w:after="0" w:line="240" w:lineRule="auto"/>
      <w:contextualSpacing/>
    </w:pPr>
    <w:rPr>
      <w:rFonts w:ascii="Arial" w:eastAsia="Times New Roman" w:hAnsi="Arial" w:cs="Times New Roman"/>
      <w:color w:val="000000" w:themeColor="text1"/>
      <w:szCs w:val="24"/>
      <w:lang w:val="fr-FR"/>
    </w:rPr>
  </w:style>
  <w:style w:type="paragraph" w:styleId="ListParagraph">
    <w:name w:val="List Paragraph"/>
    <w:basedOn w:val="Normal"/>
    <w:uiPriority w:val="34"/>
    <w:qFormat/>
    <w:rsid w:val="00972E5A"/>
    <w:pPr>
      <w:ind w:left="720"/>
      <w:contextualSpacing/>
    </w:pPr>
  </w:style>
  <w:style w:type="character" w:styleId="Hyperlink">
    <w:name w:val="Hyperlink"/>
    <w:basedOn w:val="DefaultParagraphFont"/>
    <w:uiPriority w:val="99"/>
    <w:semiHidden/>
    <w:unhideWhenUsed/>
    <w:rsid w:val="00972E5A"/>
    <w:rPr>
      <w:color w:val="0000FF"/>
      <w:u w:val="single"/>
    </w:rPr>
  </w:style>
  <w:style w:type="paragraph" w:styleId="FootnoteText">
    <w:name w:val="footnote text"/>
    <w:basedOn w:val="Normal"/>
    <w:link w:val="FootnoteTextChar"/>
    <w:uiPriority w:val="99"/>
    <w:semiHidden/>
    <w:unhideWhenUsed/>
    <w:rsid w:val="002B5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9BA"/>
    <w:rPr>
      <w:sz w:val="20"/>
      <w:szCs w:val="20"/>
    </w:rPr>
  </w:style>
  <w:style w:type="character" w:styleId="FootnoteReference">
    <w:name w:val="footnote reference"/>
    <w:basedOn w:val="DefaultParagraphFont"/>
    <w:uiPriority w:val="99"/>
    <w:semiHidden/>
    <w:unhideWhenUsed/>
    <w:rsid w:val="002B59BA"/>
    <w:rPr>
      <w:vertAlign w:val="superscript"/>
    </w:rPr>
  </w:style>
  <w:style w:type="paragraph" w:styleId="BalloonText">
    <w:name w:val="Balloon Text"/>
    <w:basedOn w:val="Normal"/>
    <w:link w:val="BalloonTextChar"/>
    <w:uiPriority w:val="99"/>
    <w:semiHidden/>
    <w:unhideWhenUsed/>
    <w:rsid w:val="00D0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570"/>
    <w:rPr>
      <w:rFonts w:ascii="Tahoma" w:hAnsi="Tahoma" w:cs="Tahoma"/>
      <w:sz w:val="16"/>
      <w:szCs w:val="16"/>
    </w:rPr>
  </w:style>
  <w:style w:type="character" w:styleId="CommentReference">
    <w:name w:val="annotation reference"/>
    <w:basedOn w:val="DefaultParagraphFont"/>
    <w:uiPriority w:val="99"/>
    <w:semiHidden/>
    <w:unhideWhenUsed/>
    <w:rsid w:val="007100AA"/>
    <w:rPr>
      <w:sz w:val="16"/>
      <w:szCs w:val="16"/>
    </w:rPr>
  </w:style>
  <w:style w:type="paragraph" w:styleId="CommentText">
    <w:name w:val="annotation text"/>
    <w:basedOn w:val="Normal"/>
    <w:link w:val="CommentTextChar"/>
    <w:uiPriority w:val="99"/>
    <w:semiHidden/>
    <w:unhideWhenUsed/>
    <w:rsid w:val="007100AA"/>
    <w:pPr>
      <w:spacing w:line="240" w:lineRule="auto"/>
    </w:pPr>
    <w:rPr>
      <w:sz w:val="20"/>
      <w:szCs w:val="20"/>
    </w:rPr>
  </w:style>
  <w:style w:type="character" w:customStyle="1" w:styleId="CommentTextChar">
    <w:name w:val="Comment Text Char"/>
    <w:basedOn w:val="DefaultParagraphFont"/>
    <w:link w:val="CommentText"/>
    <w:uiPriority w:val="99"/>
    <w:semiHidden/>
    <w:rsid w:val="007100AA"/>
    <w:rPr>
      <w:sz w:val="20"/>
      <w:szCs w:val="20"/>
    </w:rPr>
  </w:style>
  <w:style w:type="paragraph" w:styleId="CommentSubject">
    <w:name w:val="annotation subject"/>
    <w:basedOn w:val="CommentText"/>
    <w:next w:val="CommentText"/>
    <w:link w:val="CommentSubjectChar"/>
    <w:uiPriority w:val="99"/>
    <w:semiHidden/>
    <w:unhideWhenUsed/>
    <w:rsid w:val="007100AA"/>
    <w:rPr>
      <w:b/>
      <w:bCs/>
    </w:rPr>
  </w:style>
  <w:style w:type="character" w:customStyle="1" w:styleId="CommentSubjectChar">
    <w:name w:val="Comment Subject Char"/>
    <w:basedOn w:val="CommentTextChar"/>
    <w:link w:val="CommentSubject"/>
    <w:uiPriority w:val="99"/>
    <w:semiHidden/>
    <w:rsid w:val="007100AA"/>
    <w:rPr>
      <w:b/>
      <w:bCs/>
      <w:sz w:val="20"/>
      <w:szCs w:val="20"/>
    </w:rPr>
  </w:style>
  <w:style w:type="paragraph" w:styleId="EndnoteText">
    <w:name w:val="endnote text"/>
    <w:basedOn w:val="Normal"/>
    <w:link w:val="EndnoteTextChar"/>
    <w:uiPriority w:val="99"/>
    <w:semiHidden/>
    <w:unhideWhenUsed/>
    <w:rsid w:val="00A62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FAF"/>
    <w:rPr>
      <w:sz w:val="20"/>
      <w:szCs w:val="20"/>
    </w:rPr>
  </w:style>
  <w:style w:type="character" w:styleId="EndnoteReference">
    <w:name w:val="endnote reference"/>
    <w:basedOn w:val="DefaultParagraphFont"/>
    <w:uiPriority w:val="99"/>
    <w:semiHidden/>
    <w:unhideWhenUsed/>
    <w:rsid w:val="00A62FA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972E5A"/>
    <w:pPr>
      <w:numPr>
        <w:numId w:val="1"/>
      </w:numPr>
      <w:spacing w:after="0" w:line="240" w:lineRule="auto"/>
      <w:contextualSpacing/>
    </w:pPr>
    <w:rPr>
      <w:rFonts w:ascii="Arial" w:eastAsia="Times New Roman" w:hAnsi="Arial" w:cs="Times New Roman"/>
      <w:color w:val="000000" w:themeColor="text1"/>
      <w:szCs w:val="24"/>
      <w:lang w:val="fr-FR"/>
    </w:rPr>
  </w:style>
  <w:style w:type="paragraph" w:styleId="ListParagraph">
    <w:name w:val="List Paragraph"/>
    <w:basedOn w:val="Normal"/>
    <w:uiPriority w:val="34"/>
    <w:qFormat/>
    <w:rsid w:val="00972E5A"/>
    <w:pPr>
      <w:ind w:left="720"/>
      <w:contextualSpacing/>
    </w:pPr>
  </w:style>
  <w:style w:type="character" w:styleId="Hyperlink">
    <w:name w:val="Hyperlink"/>
    <w:basedOn w:val="DefaultParagraphFont"/>
    <w:uiPriority w:val="99"/>
    <w:semiHidden/>
    <w:unhideWhenUsed/>
    <w:rsid w:val="00972E5A"/>
    <w:rPr>
      <w:color w:val="0000FF"/>
      <w:u w:val="single"/>
    </w:rPr>
  </w:style>
  <w:style w:type="paragraph" w:styleId="FootnoteText">
    <w:name w:val="footnote text"/>
    <w:basedOn w:val="Normal"/>
    <w:link w:val="FootnoteTextChar"/>
    <w:uiPriority w:val="99"/>
    <w:semiHidden/>
    <w:unhideWhenUsed/>
    <w:rsid w:val="002B5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9BA"/>
    <w:rPr>
      <w:sz w:val="20"/>
      <w:szCs w:val="20"/>
    </w:rPr>
  </w:style>
  <w:style w:type="character" w:styleId="FootnoteReference">
    <w:name w:val="footnote reference"/>
    <w:basedOn w:val="DefaultParagraphFont"/>
    <w:uiPriority w:val="99"/>
    <w:semiHidden/>
    <w:unhideWhenUsed/>
    <w:rsid w:val="002B59BA"/>
    <w:rPr>
      <w:vertAlign w:val="superscript"/>
    </w:rPr>
  </w:style>
  <w:style w:type="paragraph" w:styleId="BalloonText">
    <w:name w:val="Balloon Text"/>
    <w:basedOn w:val="Normal"/>
    <w:link w:val="BalloonTextChar"/>
    <w:uiPriority w:val="99"/>
    <w:semiHidden/>
    <w:unhideWhenUsed/>
    <w:rsid w:val="00D0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570"/>
    <w:rPr>
      <w:rFonts w:ascii="Tahoma" w:hAnsi="Tahoma" w:cs="Tahoma"/>
      <w:sz w:val="16"/>
      <w:szCs w:val="16"/>
    </w:rPr>
  </w:style>
  <w:style w:type="character" w:styleId="CommentReference">
    <w:name w:val="annotation reference"/>
    <w:basedOn w:val="DefaultParagraphFont"/>
    <w:uiPriority w:val="99"/>
    <w:semiHidden/>
    <w:unhideWhenUsed/>
    <w:rsid w:val="007100AA"/>
    <w:rPr>
      <w:sz w:val="16"/>
      <w:szCs w:val="16"/>
    </w:rPr>
  </w:style>
  <w:style w:type="paragraph" w:styleId="CommentText">
    <w:name w:val="annotation text"/>
    <w:basedOn w:val="Normal"/>
    <w:link w:val="CommentTextChar"/>
    <w:uiPriority w:val="99"/>
    <w:semiHidden/>
    <w:unhideWhenUsed/>
    <w:rsid w:val="007100AA"/>
    <w:pPr>
      <w:spacing w:line="240" w:lineRule="auto"/>
    </w:pPr>
    <w:rPr>
      <w:sz w:val="20"/>
      <w:szCs w:val="20"/>
    </w:rPr>
  </w:style>
  <w:style w:type="character" w:customStyle="1" w:styleId="CommentTextChar">
    <w:name w:val="Comment Text Char"/>
    <w:basedOn w:val="DefaultParagraphFont"/>
    <w:link w:val="CommentText"/>
    <w:uiPriority w:val="99"/>
    <w:semiHidden/>
    <w:rsid w:val="007100AA"/>
    <w:rPr>
      <w:sz w:val="20"/>
      <w:szCs w:val="20"/>
    </w:rPr>
  </w:style>
  <w:style w:type="paragraph" w:styleId="CommentSubject">
    <w:name w:val="annotation subject"/>
    <w:basedOn w:val="CommentText"/>
    <w:next w:val="CommentText"/>
    <w:link w:val="CommentSubjectChar"/>
    <w:uiPriority w:val="99"/>
    <w:semiHidden/>
    <w:unhideWhenUsed/>
    <w:rsid w:val="007100AA"/>
    <w:rPr>
      <w:b/>
      <w:bCs/>
    </w:rPr>
  </w:style>
  <w:style w:type="character" w:customStyle="1" w:styleId="CommentSubjectChar">
    <w:name w:val="Comment Subject Char"/>
    <w:basedOn w:val="CommentTextChar"/>
    <w:link w:val="CommentSubject"/>
    <w:uiPriority w:val="99"/>
    <w:semiHidden/>
    <w:rsid w:val="007100AA"/>
    <w:rPr>
      <w:b/>
      <w:bCs/>
      <w:sz w:val="20"/>
      <w:szCs w:val="20"/>
    </w:rPr>
  </w:style>
  <w:style w:type="paragraph" w:styleId="EndnoteText">
    <w:name w:val="endnote text"/>
    <w:basedOn w:val="Normal"/>
    <w:link w:val="EndnoteTextChar"/>
    <w:uiPriority w:val="99"/>
    <w:semiHidden/>
    <w:unhideWhenUsed/>
    <w:rsid w:val="00A62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FAF"/>
    <w:rPr>
      <w:sz w:val="20"/>
      <w:szCs w:val="20"/>
    </w:rPr>
  </w:style>
  <w:style w:type="character" w:styleId="EndnoteReference">
    <w:name w:val="endnote reference"/>
    <w:basedOn w:val="DefaultParagraphFont"/>
    <w:uiPriority w:val="99"/>
    <w:semiHidden/>
    <w:unhideWhenUsed/>
    <w:rsid w:val="00A62F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21375">
      <w:bodyDiv w:val="1"/>
      <w:marLeft w:val="0"/>
      <w:marRight w:val="0"/>
      <w:marTop w:val="0"/>
      <w:marBottom w:val="0"/>
      <w:divBdr>
        <w:top w:val="none" w:sz="0" w:space="0" w:color="auto"/>
        <w:left w:val="none" w:sz="0" w:space="0" w:color="auto"/>
        <w:bottom w:val="none" w:sz="0" w:space="0" w:color="auto"/>
        <w:right w:val="none" w:sz="0" w:space="0" w:color="auto"/>
      </w:divBdr>
    </w:div>
    <w:div w:id="7673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391AD-C95A-455E-BC37-E1AE2684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suarez.c.7</dc:creator>
  <cp:lastModifiedBy>suarez.c.7</cp:lastModifiedBy>
  <cp:revision>6</cp:revision>
  <dcterms:created xsi:type="dcterms:W3CDTF">2013-06-27T20:38:00Z</dcterms:created>
  <dcterms:modified xsi:type="dcterms:W3CDTF">2013-06-27T21:33:00Z</dcterms:modified>
</cp:coreProperties>
</file>