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59" w:lineRule="auto"/>
      </w:pPr>
      <w:r>
        <w:rPr>
          <w:rFonts w:ascii="Arial" w:hAnsi="Arial"/>
          <w:b/>
          <w:i w:val="0"/>
          <w:color w:val="0000FF"/>
          <w:sz w:val="18"/>
        </w:rPr>
        <w:t>SW DATA MART  |  APAC DATA &amp; ANALYTICS</w:t>
      </w:r>
    </w:p>
    <w:p>
      <w:pPr>
        <w:spacing w:before="160" w:after="140" w:line="140" w:lineRule="exact"/>
        <w:shd w:fill="000000"/>
      </w:pPr>
      <w:r>
        <w:t xml:space="preserve"> </w:t>
      </w:r>
    </w:p>
    <w:p>
      <w:pPr>
        <w:spacing w:after="0" w:before="0" w:line="259" w:lineRule="auto"/>
      </w:pPr>
      <w:r>
        <w:rPr>
          <w:rFonts w:ascii="Arial" w:hAnsi="Arial"/>
          <w:b w:val="0"/>
          <w:i w:val="0"/>
          <w:color w:val="000000"/>
          <w:sz w:val="52"/>
        </w:rPr>
        <w:t>DRIVE</w:t>
      </w:r>
    </w:p>
    <w:p>
      <w:pPr>
        <w:spacing w:after="360" w:before="0" w:line="259" w:lineRule="auto"/>
      </w:pPr>
      <w:r>
        <w:rPr>
          <w:rFonts w:ascii="Arial" w:hAnsi="Arial"/>
          <w:b w:val="0"/>
          <w:i w:val="0"/>
          <w:color w:val="000000"/>
          <w:sz w:val="52"/>
        </w:rPr>
        <w:t>ENHANCEMENT DESIGN</w:t>
      </w:r>
    </w:p>
    <w:p>
      <w:pPr>
        <w:spacing w:after="100" w:before="0" w:line="259" w:lineRule="auto"/>
      </w:pPr>
      <w:r>
        <w:rPr>
          <w:rFonts w:ascii="Arial" w:hAnsi="Arial"/>
          <w:b w:val="0"/>
          <w:i w:val="0"/>
          <w:color w:val="0000FF"/>
          <w:sz w:val="44"/>
        </w:rPr>
        <w:t>[Business Requirement Title]</w:t>
      </w:r>
    </w:p>
    <w:p>
      <w:pPr>
        <w:spacing w:after="360" w:before="0" w:line="259" w:lineRule="auto"/>
      </w:pPr>
      <w:r>
        <w:rPr>
          <w:rFonts w:ascii="Arial" w:hAnsi="Arial"/>
          <w:b w:val="0"/>
          <w:i w:val="0"/>
          <w:color w:val="0000FF"/>
          <w:sz w:val="34"/>
        </w:rPr>
        <w:t>[Document ID]</w:t>
      </w:r>
    </w:p>
    <w:p>
      <w:pPr>
        <w:spacing w:after="6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00"/>
          <w:sz w:val="20"/>
        </w:rPr>
        <w:t xml:space="preserve">Author: </w:t>
      </w:r>
      <w:r>
        <w:rPr>
          <w:rFonts w:ascii="Arial" w:hAnsi="Arial"/>
          <w:b w:val="0"/>
          <w:i w:val="0"/>
          <w:color w:val="0000FF"/>
          <w:sz w:val="20"/>
        </w:rPr>
        <w:t>[Name]</w:t>
      </w:r>
    </w:p>
    <w:p>
      <w:pPr>
        <w:spacing w:after="6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00"/>
          <w:sz w:val="20"/>
        </w:rPr>
        <w:t xml:space="preserve">Creation date: </w:t>
      </w:r>
      <w:r>
        <w:rPr>
          <w:rFonts w:ascii="Arial" w:hAnsi="Arial"/>
          <w:b w:val="0"/>
          <w:i w:val="0"/>
          <w:color w:val="0000FF"/>
          <w:sz w:val="20"/>
        </w:rPr>
        <w:t>[yyyy-mm-dd]</w:t>
      </w:r>
    </w:p>
    <w:p>
      <w:pPr>
        <w:spacing w:after="6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00"/>
          <w:sz w:val="20"/>
        </w:rPr>
        <w:t xml:space="preserve">Last updated: </w:t>
      </w:r>
      <w:r>
        <w:rPr>
          <w:rFonts w:ascii="Arial" w:hAnsi="Arial"/>
          <w:b w:val="0"/>
          <w:i w:val="0"/>
          <w:color w:val="0000FF"/>
          <w:sz w:val="20"/>
        </w:rPr>
        <w:t>[yyyy-mm-dd]</w:t>
      </w:r>
    </w:p>
    <w:p>
      <w:pPr>
        <w:spacing w:after="6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00"/>
          <w:sz w:val="20"/>
        </w:rPr>
        <w:t xml:space="preserve">Document reference: </w:t>
      </w:r>
      <w:r>
        <w:rPr>
          <w:rFonts w:ascii="Arial" w:hAnsi="Arial"/>
          <w:b w:val="0"/>
          <w:i w:val="0"/>
          <w:color w:val="0000FF"/>
          <w:sz w:val="20"/>
        </w:rPr>
        <w:t>[SharePoint / repository link]</w:t>
      </w:r>
    </w:p>
    <w:p>
      <w:pPr>
        <w:spacing w:after="6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00"/>
          <w:sz w:val="20"/>
        </w:rPr>
        <w:t xml:space="preserve">Version: </w:t>
      </w:r>
      <w:r>
        <w:rPr>
          <w:rFonts w:ascii="Arial" w:hAnsi="Arial"/>
          <w:b w:val="0"/>
          <w:i w:val="0"/>
          <w:color w:val="0000FF"/>
          <w:sz w:val="20"/>
        </w:rPr>
        <w:t>[0.x]</w:t>
      </w:r>
    </w:p>
    <w:p>
      <w:pPr>
        <w:spacing w:after="16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</w:p>
    <w:p>
      <w:pPr>
        <w:spacing w:after="160" w:before="0" w:line="259" w:lineRule="auto"/>
      </w:pPr>
      <w:r>
        <w:rPr>
          <w:rFonts w:ascii="Arial" w:hAnsi="Arial"/>
          <w:b/>
          <w:i w:val="0"/>
          <w:color w:val="000000"/>
          <w:sz w:val="22"/>
        </w:rPr>
        <w:t>Approvals</w:t>
      </w:r>
    </w:p>
    <w:p>
      <w:pPr>
        <w:spacing w:after="2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FF"/>
          <w:sz w:val="20"/>
        </w:rPr>
        <w:t xml:space="preserve">End User acceptance:  </w:t>
      </w:r>
      <w:r>
        <w:rPr>
          <w:rFonts w:ascii="Arial" w:hAnsi="Arial"/>
          <w:b w:val="0"/>
          <w:i w:val="0"/>
          <w:color w:val="000000"/>
          <w:sz w:val="20"/>
        </w:rPr>
        <w:t>______________________________________</w:t>
      </w:r>
    </w:p>
    <w:p>
      <w:pPr>
        <w:spacing w:after="2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FF"/>
          <w:sz w:val="20"/>
        </w:rPr>
        <w:t xml:space="preserve">PMO Manager review:  </w:t>
      </w:r>
      <w:r>
        <w:rPr>
          <w:rFonts w:ascii="Arial" w:hAnsi="Arial"/>
          <w:b w:val="0"/>
          <w:i w:val="0"/>
          <w:color w:val="000000"/>
          <w:sz w:val="20"/>
        </w:rPr>
        <w:t>______________________________________</w:t>
      </w:r>
    </w:p>
    <w:p>
      <w:pPr>
        <w:spacing w:after="2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FF"/>
          <w:sz w:val="20"/>
        </w:rPr>
        <w:t xml:space="preserve">Technical Analyst review:  </w:t>
      </w:r>
      <w:r>
        <w:rPr>
          <w:rFonts w:ascii="Arial" w:hAnsi="Arial"/>
          <w:b w:val="0"/>
          <w:i w:val="0"/>
          <w:color w:val="000000"/>
          <w:sz w:val="20"/>
        </w:rPr>
        <w:t>______________________________________</w:t>
      </w:r>
    </w:p>
    <w:p>
      <w:pPr>
        <w:spacing w:after="2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 w:val="0"/>
          <w:i w:val="0"/>
          <w:color w:val="0000FF"/>
          <w:sz w:val="20"/>
        </w:rPr>
        <w:t xml:space="preserve">ERP Consultant review:  </w:t>
      </w:r>
      <w:r>
        <w:rPr>
          <w:rFonts w:ascii="Arial" w:hAnsi="Arial"/>
          <w:b w:val="0"/>
          <w:i w:val="0"/>
          <w:color w:val="000000"/>
          <w:sz w:val="20"/>
        </w:rPr>
        <w:t>______________________________________</w:t>
      </w:r>
    </w:p>
    <w:p>
      <w:r>
        <w:br w:type="page"/>
      </w:r>
    </w:p>
    <w:p>
      <w:pPr>
        <w:spacing w:before="160" w:after="140" w:line="140" w:lineRule="exact"/>
        <w:shd w:fill="000000"/>
      </w:pPr>
      <w:r>
        <w:t xml:space="preserve"> </w:t>
      </w:r>
    </w:p>
    <w:p>
      <w:pPr>
        <w:spacing w:after="140" w:before="0" w:line="259" w:lineRule="auto"/>
      </w:pPr>
      <w:r>
        <w:rPr>
          <w:rFonts w:ascii="Arial" w:hAnsi="Arial"/>
          <w:b/>
          <w:i w:val="0"/>
          <w:color w:val="000000"/>
          <w:sz w:val="38"/>
        </w:rPr>
        <w:t>Document Control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240" w:type="dxa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Version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Date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Author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Change summary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0.1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[yyyy-mm-dd]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Initial design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[Next]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[yyyy-mm-dd]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[Describe approved change]</w:t>
            </w:r>
          </w:p>
        </w:tc>
      </w:tr>
    </w:tbl>
    <w:p>
      <w:pPr>
        <w:spacing w:after="80" w:before="160" w:line="259" w:lineRule="auto"/>
        <w:pBdr>
          <w:bottom w:val="single" w:sz="12" w:space="1" w:color="000000"/>
        </w:pBdr>
      </w:pPr>
      <w:r>
        <w:rPr>
          <w:rFonts w:ascii="Arial" w:hAnsi="Arial"/>
          <w:b/>
          <w:i w:val="0"/>
          <w:color w:val="000000"/>
          <w:sz w:val="26"/>
        </w:rPr>
        <w:t>Review and distribution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Review focus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End User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Outcome, usability and UAT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[Pending / approved]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PMO Manager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Priority, scope and coordination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[Pending / approved]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Technical Analyst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Build, controls and support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[Pending / approved]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ERP Consultant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[Name]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ERP process and source semantics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[Pending / approved]</w:t>
            </w:r>
          </w:p>
        </w:tc>
      </w:tr>
    </w:tbl>
    <w:p>
      <w:r>
        <w:br w:type="page"/>
      </w:r>
    </w:p>
    <w:p>
      <w:pPr>
        <w:spacing w:before="160" w:after="140" w:line="140" w:lineRule="exact"/>
        <w:shd w:fill="000000"/>
      </w:pPr>
      <w:r>
        <w:t xml:space="preserve"> </w:t>
      </w:r>
    </w:p>
    <w:p>
      <w:pPr>
        <w:spacing w:after="140" w:before="0" w:line="259" w:lineRule="auto"/>
      </w:pPr>
      <w:r>
        <w:rPr>
          <w:rFonts w:ascii="Arial" w:hAnsi="Arial"/>
          <w:b/>
          <w:i w:val="0"/>
          <w:color w:val="000000"/>
          <w:sz w:val="38"/>
        </w:rPr>
        <w:t>1. Enhancement Summary</w:t>
      </w:r>
    </w:p>
    <w:p>
      <w:pPr>
        <w:spacing w:after="1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[State the business purpose, current problem, expected outcome, users and success measure.]</w:t>
      </w:r>
    </w:p>
    <w:p>
      <w:pPr>
        <w:spacing w:after="80" w:before="160" w:line="259" w:lineRule="auto"/>
        <w:pBdr>
          <w:bottom w:val="single" w:sz="12" w:space="1" w:color="000000"/>
        </w:pBdr>
      </w:pPr>
      <w:r>
        <w:rPr>
          <w:rFonts w:ascii="Arial" w:hAnsi="Arial"/>
          <w:b/>
          <w:i w:val="0"/>
          <w:color w:val="000000"/>
          <w:sz w:val="26"/>
        </w:rPr>
        <w:t>Business purpose and business logic</w:t>
      </w:r>
    </w:p>
    <w:p>
      <w:pPr>
        <w:spacing w:after="1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[Explain the business process, decisions supported, business rules, grain, scope, filters, time/currency policy and exceptions.]</w:t>
      </w:r>
    </w:p>
    <w:p>
      <w:pPr>
        <w:spacing w:after="80" w:before="160" w:line="259" w:lineRule="auto"/>
        <w:pBdr>
          <w:bottom w:val="single" w:sz="12" w:space="1" w:color="000000"/>
        </w:pBdr>
      </w:pPr>
      <w:r>
        <w:rPr>
          <w:rFonts w:ascii="Arial" w:hAnsi="Arial"/>
          <w:b/>
          <w:i w:val="0"/>
          <w:color w:val="000000"/>
          <w:sz w:val="26"/>
        </w:rPr>
        <w:t>Component document register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Document type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Document name / SharePoint link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type="dxa" w:w="2628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DA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[DA document filename and link]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[Draft / approved]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Technical Analyst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IV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[IV document filename and link]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[Draft / approved]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Technical Analyst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RP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[RP document filename and link]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[Draft / approved]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Technical Analyst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EX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[EX document filename and link, if applicable]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[Draft / approved]</w:t>
            </w:r>
          </w:p>
        </w:tc>
        <w:tc>
          <w:tcPr>
            <w:tcW w:type="dxa" w:w="2628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Technical Analyst</w:t>
            </w:r>
          </w:p>
        </w:tc>
      </w:tr>
    </w:tbl>
    <w:p>
      <w:r>
        <w:br w:type="page"/>
      </w:r>
    </w:p>
    <w:p>
      <w:pPr>
        <w:spacing w:before="160" w:after="140" w:line="140" w:lineRule="exact"/>
        <w:shd w:fill="000000"/>
      </w:pPr>
      <w:r>
        <w:t xml:space="preserve"> </w:t>
      </w:r>
    </w:p>
    <w:p>
      <w:pPr>
        <w:spacing w:after="140" w:before="0" w:line="259" w:lineRule="auto"/>
      </w:pPr>
      <w:r>
        <w:rPr>
          <w:rFonts w:ascii="Arial" w:hAnsi="Arial"/>
          <w:b/>
          <w:i w:val="0"/>
          <w:color w:val="000000"/>
          <w:sz w:val="38"/>
        </w:rPr>
        <w:t>2. End-to-End Enhancement Flow</w:t>
      </w:r>
    </w:p>
    <w:p>
      <w:pPr>
        <w:spacing w:after="120" w:before="0" w:line="259" w:lineRule="auto"/>
      </w:pPr>
      <w:r>
        <w:rPr>
          <w:rFonts w:ascii="Arial" w:hAnsi="Arial"/>
          <w:b w:val="0"/>
          <w:i w:val="0"/>
          <w:color w:val="000000"/>
          <w:sz w:val="20"/>
        </w:rPr>
        <w:t>[Describe the overall flow from Global EDI Gold View through Refined Coat (RC), Sealer Coat (SC) where required, Top Coat (TC), and the final business output.]</w:t>
      </w:r>
    </w:p>
    <w:p>
      <w:pPr>
        <w:spacing w:after="40" w:before="0" w:line="259" w:lineRule="auto"/>
        <w:shd w:fill="F2F4F7"/>
        <w:pBdr>
          <w:top w:val="single" w:sz="8" w:space="1" w:color="A6A6A6"/>
          <w:left w:val="single" w:sz="8" w:space="1" w:color="A6A6A6"/>
          <w:bottom w:val="single" w:sz="8" w:space="1" w:color="A6A6A6"/>
          <w:right w:val="single" w:sz="8" w:space="1" w:color="A6A6A6"/>
        </w:pBdr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/>
          <w:i w:val="0"/>
          <w:color w:val="0000FF"/>
          <w:sz w:val="20"/>
        </w:rPr>
        <w:t>FIGURE / SCREENSHOT PLACEHOLDER</w:t>
        <w:br/>
      </w:r>
      <w:r>
        <w:rPr>
          <w:rFonts w:ascii="Arial" w:hAnsi="Arial"/>
          <w:b/>
          <w:i w:val="0"/>
          <w:color w:val="000000"/>
          <w:sz w:val="26"/>
        </w:rPr>
        <w:t>Overall enhancement flow</w:t>
        <w:br/>
      </w:r>
      <w:r>
        <w:rPr>
          <w:rFonts w:ascii="Arial" w:hAnsi="Arial"/>
          <w:b w:val="0"/>
          <w:i/>
          <w:color w:val="666666"/>
          <w:sz w:val="18"/>
        </w:rPr>
        <w:t>Insert the flow diagram with Gold View, RC, SC, TC, component documents and the final result.</w:t>
      </w:r>
    </w:p>
    <w:p>
      <w:pPr>
        <w:spacing w:after="140" w:before="0" w:line="259" w:lineRule="auto"/>
      </w:pPr>
      <w:r>
        <w:rPr>
          <w:rFonts w:ascii="Arial" w:hAnsi="Arial"/>
          <w:b w:val="0"/>
          <w:i/>
          <w:color w:val="666666"/>
          <w:sz w:val="17"/>
        </w:rPr>
        <w:t>Figure [#]. [Replace with a concise caption.]</w:t>
      </w:r>
    </w:p>
    <w:p>
      <w:pPr>
        <w:spacing w:after="80" w:before="160" w:line="259" w:lineRule="auto"/>
        <w:pBdr>
          <w:bottom w:val="single" w:sz="12" w:space="1" w:color="000000"/>
        </w:pBdr>
      </w:pPr>
      <w:r>
        <w:rPr>
          <w:rFonts w:ascii="Arial" w:hAnsi="Arial"/>
          <w:b/>
          <w:i w:val="0"/>
          <w:color w:val="000000"/>
          <w:sz w:val="26"/>
        </w:rPr>
        <w:t>Ownership and decisions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type="dxa" w:w="5256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Decision / contribution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End User</w:t>
            </w:r>
          </w:p>
        </w:tc>
        <w:tc>
          <w:tcPr>
            <w:tcW w:type="dxa" w:w="5256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Defines the outcome, validates representative results and accepts UAT.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PMO Manager</w:t>
            </w:r>
          </w:p>
        </w:tc>
        <w:tc>
          <w:tcPr>
            <w:tcW w:type="dxa" w:w="5256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Coordinates scope, priority, dependencies and delivery status.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Technical Analyst</w:t>
            </w:r>
          </w:p>
        </w:tc>
        <w:tc>
          <w:tcPr>
            <w:tcW w:type="dxa" w:w="5256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Maintains DA/IV/RP/EX design, builds controls and owns technical release evidence.</w:t>
            </w:r>
          </w:p>
        </w:tc>
      </w:tr>
      <w:tr>
        <w:tc>
          <w:tcPr>
            <w:tcW w:type="dxa" w:w="5256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ERP Consultant</w:t>
            </w:r>
          </w:p>
        </w:tc>
        <w:tc>
          <w:tcPr>
            <w:tcW w:type="dxa" w:w="5256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Confirms ERP source/process semantics, field meaning and known exceptions.</w:t>
            </w:r>
          </w:p>
        </w:tc>
      </w:tr>
    </w:tbl>
    <w:p>
      <w:r>
        <w:br w:type="page"/>
      </w:r>
    </w:p>
    <w:p>
      <w:pPr>
        <w:spacing w:before="160" w:after="140" w:line="140" w:lineRule="exact"/>
        <w:shd w:fill="000000"/>
      </w:pPr>
      <w:r>
        <w:t xml:space="preserve"> </w:t>
      </w:r>
    </w:p>
    <w:p>
      <w:pPr>
        <w:spacing w:after="140" w:before="0" w:line="259" w:lineRule="auto"/>
      </w:pPr>
      <w:r>
        <w:rPr>
          <w:rFonts w:ascii="Arial" w:hAnsi="Arial"/>
          <w:b/>
          <w:i w:val="0"/>
          <w:color w:val="000000"/>
          <w:sz w:val="38"/>
        </w:rPr>
        <w:t>3. Final Result and Release Evidence</w:t>
      </w:r>
    </w:p>
    <w:p>
      <w:pPr>
        <w:spacing w:after="40" w:before="0" w:line="259" w:lineRule="auto"/>
        <w:shd w:fill="F2F4F7"/>
        <w:pBdr>
          <w:top w:val="single" w:sz="8" w:space="1" w:color="A6A6A6"/>
          <w:left w:val="single" w:sz="8" w:space="1" w:color="A6A6A6"/>
          <w:bottom w:val="single" w:sz="8" w:space="1" w:color="A6A6A6"/>
          <w:right w:val="single" w:sz="8" w:space="1" w:color="A6A6A6"/>
        </w:pBdr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/>
          <w:i w:val="0"/>
          <w:color w:val="0000FF"/>
          <w:sz w:val="20"/>
        </w:rPr>
        <w:t>FIGURE / SCREENSHOT PLACEHOLDER</w:t>
        <w:br/>
      </w:r>
      <w:r>
        <w:rPr>
          <w:rFonts w:ascii="Arial" w:hAnsi="Arial"/>
          <w:b/>
          <w:i w:val="0"/>
          <w:color w:val="000000"/>
          <w:sz w:val="26"/>
        </w:rPr>
        <w:t>Final dashboard, report, Power Apps or Power Automate result</w:t>
        <w:br/>
      </w:r>
      <w:r>
        <w:rPr>
          <w:rFonts w:ascii="Arial" w:hAnsi="Arial"/>
          <w:b w:val="0"/>
          <w:i/>
          <w:color w:val="666666"/>
          <w:sz w:val="18"/>
        </w:rPr>
        <w:t>Insert a final screenshot that shows the delivered result from the End User perspective.</w:t>
      </w:r>
    </w:p>
    <w:p>
      <w:pPr>
        <w:spacing w:after="140" w:before="0" w:line="259" w:lineRule="auto"/>
      </w:pPr>
      <w:r>
        <w:rPr>
          <w:rFonts w:ascii="Arial" w:hAnsi="Arial"/>
          <w:b w:val="0"/>
          <w:i/>
          <w:color w:val="666666"/>
          <w:sz w:val="17"/>
        </w:rPr>
        <w:t>Figure [#]. [Replace with a concise caption.]</w:t>
      </w:r>
    </w:p>
    <w:p>
      <w:pPr>
        <w:spacing w:after="80" w:before="160" w:line="259" w:lineRule="auto"/>
        <w:pBdr>
          <w:bottom w:val="single" w:sz="12" w:space="1" w:color="000000"/>
        </w:pBdr>
      </w:pPr>
      <w:r>
        <w:rPr>
          <w:rFonts w:ascii="Arial" w:hAnsi="Arial"/>
          <w:b/>
          <w:i w:val="0"/>
          <w:color w:val="000000"/>
          <w:sz w:val="26"/>
        </w:rPr>
        <w:t>Acceptance and release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</w:tblPr>
      <w:tblGrid>
        <w:gridCol w:w="3504"/>
        <w:gridCol w:w="3504"/>
        <w:gridCol w:w="3504"/>
      </w:tblGrid>
      <w:tr>
        <w:tc>
          <w:tcPr>
            <w:tcW w:type="dxa" w:w="3504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Evidence</w:t>
            </w:r>
          </w:p>
        </w:tc>
        <w:tc>
          <w:tcPr>
            <w:tcW w:type="dxa" w:w="3504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Link / status</w:t>
            </w:r>
          </w:p>
        </w:tc>
        <w:tc>
          <w:tcPr>
            <w:tcW w:type="dxa" w:w="3504"/>
            <w:vAlign w:val="center"/>
            <w:shd w:fill="000000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Business logic and UAT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[Link / approved status]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End User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Delivery coordination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[Link / approved status]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PMO Manager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Technical validation and release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[Link / approved status]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Technical Analyst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Arial" w:hAnsi="Arial"/>
                <w:b/>
                <w:i w:val="0"/>
                <w:color w:val="000000"/>
                <w:sz w:val="18"/>
              </w:rPr>
              <w:t>ERP source confirmation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[Link / approved status]</w:t>
            </w:r>
          </w:p>
        </w:tc>
        <w:tc>
          <w:tcPr>
            <w:tcW w:type="dxa" w:w="3504"/>
          </w:tcPr>
          <w:p>
            <w:r/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ERP Consultant</w:t>
            </w:r>
          </w:p>
        </w:tc>
      </w:tr>
    </w:tbl>
    <w:p>
      <w:pPr>
        <w:spacing w:after="160" w:before="0" w:line="259" w:lineRule="auto"/>
        <w:shd w:fill="EAF3FB"/>
        <w:pBdr>
          <w:left w:val="single" w:sz="20" w:space="1" w:color="0000FF"/>
        </w:pBdr>
      </w:pPr>
      <w:r>
        <w:rPr>
          <w:rFonts w:ascii="Arial" w:hAnsi="Arial"/>
          <w:b w:val="0"/>
          <w:i w:val="0"/>
          <w:color w:val="000000"/>
          <w:sz w:val="20"/>
        </w:rPr>
      </w:r>
      <w:r>
        <w:rPr>
          <w:rFonts w:ascii="Arial" w:hAnsi="Arial"/>
          <w:b/>
          <w:i w:val="0"/>
          <w:color w:val="000000"/>
          <w:sz w:val="20"/>
        </w:rPr>
        <w:t xml:space="preserve">Completion rule.  </w:t>
      </w:r>
      <w:r>
        <w:rPr>
          <w:rFonts w:ascii="Arial" w:hAnsi="Arial"/>
          <w:b w:val="0"/>
          <w:i w:val="0"/>
          <w:color w:val="000000"/>
          <w:sz w:val="20"/>
        </w:rPr>
        <w:t>The enhancement is complete only when the component-document register, final result screenshot, validation evidence and release location are maintained in this DRIVE document.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864" w:bottom="792" w:left="86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6666"/>
        <w:sz w:val="17"/>
      </w:rPr>
      <w:t>Controlled working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 w:val="0"/>
        <w:i w:val="0"/>
        <w:color w:val="666666"/>
        <w:sz w:val="17"/>
      </w:rPr>
      <w:t>SW DATA MART  |  CONTROLLED DELIVERY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