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before="0" w:line="259" w:lineRule="auto"/>
      </w:pPr>
      <w:r>
        <w:rPr>
          <w:rFonts w:ascii="Arial" w:hAnsi="Arial" w:eastAsia="Arial"/>
          <w:b/>
          <w:i w:val="0"/>
          <w:color w:val="0000FF"/>
          <w:sz w:val="18"/>
        </w:rPr>
        <w:t>SW DATA MART  |  APAC DATA &amp; ANALYTICS</w:t>
      </w:r>
    </w:p>
    <w:p>
      <w:pPr>
        <w:spacing w:before="160" w:after="140" w:line="140" w:lineRule="exact"/>
        <w:shd w:fill="000000"/>
      </w:pPr>
      <w:r>
        <w:rPr>
          <w:rFonts w:ascii="Arial" w:hAnsi="Arial" w:eastAsia="Arial"/>
          <w:b w:val="0"/>
          <w:i w:val="0"/>
          <w:color w:val="000000"/>
          <w:sz w:val="4"/>
        </w:rPr>
        <w:t xml:space="preserve"> </w:t>
      </w:r>
    </w:p>
    <w:p>
      <w:pPr>
        <w:spacing w:after="0" w:before="0" w:line="259" w:lineRule="auto"/>
      </w:pPr>
      <w:r>
        <w:rPr>
          <w:rFonts w:ascii="Arial" w:hAnsi="Arial" w:eastAsia="Arial"/>
          <w:b w:val="0"/>
          <w:i w:val="0"/>
          <w:color w:val="000000"/>
          <w:sz w:val="52"/>
        </w:rPr>
        <w:t>DRIVE INTEGRATED</w:t>
      </w:r>
    </w:p>
    <w:p>
      <w:pPr>
        <w:spacing w:after="360" w:before="0" w:line="259" w:lineRule="auto"/>
      </w:pPr>
      <w:r>
        <w:rPr>
          <w:rFonts w:ascii="Arial" w:hAnsi="Arial" w:eastAsia="Arial"/>
          <w:b w:val="0"/>
          <w:i w:val="0"/>
          <w:color w:val="000000"/>
          <w:sz w:val="52"/>
        </w:rPr>
        <w:t>TECHNICAL DESIGN</w:t>
      </w:r>
    </w:p>
    <w:p>
      <w:pPr>
        <w:spacing w:after="100" w:before="0" w:line="259" w:lineRule="auto"/>
      </w:pPr>
      <w:r>
        <w:rPr>
          <w:rFonts w:ascii="Arial" w:hAnsi="Arial" w:eastAsia="Arial"/>
          <w:b w:val="0"/>
          <w:i w:val="0"/>
          <w:color w:val="0000FF"/>
          <w:sz w:val="44"/>
        </w:rPr>
        <w:t>[Business Requirement Title]</w:t>
      </w:r>
    </w:p>
    <w:p>
      <w:pPr>
        <w:spacing w:after="360" w:before="0" w:line="259" w:lineRule="auto"/>
      </w:pPr>
      <w:r>
        <w:rPr>
          <w:rFonts w:ascii="Arial" w:hAnsi="Arial" w:eastAsia="Arial"/>
          <w:b w:val="0"/>
          <w:i w:val="0"/>
          <w:color w:val="0000FF"/>
          <w:sz w:val="34"/>
        </w:rPr>
        <w:t>[DRIVE-###]</w:t>
      </w:r>
    </w:p>
    <w:p>
      <w:pPr>
        <w:spacing w:after="60"/>
      </w:pPr>
      <w:r>
        <w:rPr>
          <w:rFonts w:ascii="Arial" w:hAnsi="Arial" w:eastAsia="Arial"/>
          <w:b w:val="0"/>
          <w:i w:val="0"/>
          <w:color w:val="000000"/>
          <w:sz w:val="21"/>
        </w:rPr>
        <w:t>Author:</w:t>
      </w:r>
      <w:r>
        <w:t xml:space="preserve">              </w:t>
      </w:r>
      <w:r>
        <w:rPr>
          <w:rFonts w:ascii="Arial" w:hAnsi="Arial" w:eastAsia="Arial"/>
          <w:b w:val="0"/>
          <w:i w:val="0"/>
          <w:color w:val="0000FF"/>
          <w:sz w:val="21"/>
        </w:rPr>
        <w:t>[Author name]</w:t>
      </w:r>
    </w:p>
    <w:p>
      <w:pPr>
        <w:spacing w:after="60"/>
      </w:pPr>
      <w:r>
        <w:rPr>
          <w:rFonts w:ascii="Arial" w:hAnsi="Arial" w:eastAsia="Arial"/>
          <w:b w:val="0"/>
          <w:i w:val="0"/>
          <w:color w:val="000000"/>
          <w:sz w:val="21"/>
        </w:rPr>
        <w:t>Creation date:</w:t>
      </w:r>
      <w:r>
        <w:t xml:space="preserve">       </w:t>
      </w:r>
      <w:r>
        <w:rPr>
          <w:rFonts w:ascii="Arial" w:hAnsi="Arial" w:eastAsia="Arial"/>
          <w:b w:val="0"/>
          <w:i w:val="0"/>
          <w:color w:val="0000FF"/>
          <w:sz w:val="21"/>
        </w:rPr>
        <w:t>[Enter date]</w:t>
      </w:r>
    </w:p>
    <w:p>
      <w:pPr>
        <w:spacing w:after="60"/>
      </w:pPr>
      <w:r>
        <w:rPr>
          <w:rFonts w:ascii="Arial" w:hAnsi="Arial" w:eastAsia="Arial"/>
          <w:b w:val="0"/>
          <w:i w:val="0"/>
          <w:color w:val="000000"/>
          <w:sz w:val="21"/>
        </w:rPr>
        <w:t>Last updated:</w:t>
      </w:r>
      <w:r>
        <w:t xml:space="preserve">        </w:t>
      </w:r>
      <w:r>
        <w:rPr>
          <w:rFonts w:ascii="Arial" w:hAnsi="Arial" w:eastAsia="Arial"/>
          <w:b w:val="0"/>
          <w:i w:val="0"/>
          <w:color w:val="0000FF"/>
          <w:sz w:val="21"/>
        </w:rPr>
        <w:t>[Enter date]</w:t>
      </w:r>
    </w:p>
    <w:p>
      <w:pPr>
        <w:spacing w:after="60"/>
      </w:pPr>
      <w:r>
        <w:rPr>
          <w:rFonts w:ascii="Arial" w:hAnsi="Arial" w:eastAsia="Arial"/>
          <w:b w:val="0"/>
          <w:i w:val="0"/>
          <w:color w:val="000000"/>
          <w:sz w:val="21"/>
        </w:rPr>
        <w:t>Document reference:</w:t>
      </w:r>
      <w:r>
        <w:t xml:space="preserve">  </w:t>
      </w:r>
      <w:r>
        <w:rPr>
          <w:rFonts w:ascii="Arial" w:hAnsi="Arial" w:eastAsia="Arial"/>
          <w:b w:val="0"/>
          <w:i w:val="0"/>
          <w:color w:val="0000FF"/>
          <w:sz w:val="21"/>
        </w:rPr>
        <w:t>[Enter SharePoint / repository link]</w:t>
      </w:r>
    </w:p>
    <w:p>
      <w:pPr>
        <w:spacing w:after="60"/>
      </w:pPr>
      <w:r>
        <w:rPr>
          <w:rFonts w:ascii="Arial" w:hAnsi="Arial" w:eastAsia="Arial"/>
          <w:b w:val="0"/>
          <w:i w:val="0"/>
          <w:color w:val="000000"/>
          <w:sz w:val="21"/>
        </w:rPr>
        <w:t>Version:</w:t>
      </w:r>
      <w:r>
        <w:t xml:space="preserve">             </w:t>
      </w:r>
      <w:r>
        <w:rPr>
          <w:rFonts w:ascii="Arial" w:hAnsi="Arial" w:eastAsia="Arial"/>
          <w:b w:val="0"/>
          <w:i w:val="0"/>
          <w:color w:val="0000FF"/>
          <w:sz w:val="21"/>
        </w:rPr>
        <w:t>[0.x]</w:t>
      </w:r>
    </w:p>
    <w:p>
      <w:pPr>
        <w:spacing w:after="160" w:before="0" w:line="259" w:lineRule="auto"/>
      </w:pPr>
      <w:r>
        <w:rPr>
          <w:rFonts w:ascii="Arial" w:hAnsi="Arial" w:eastAsia="Arial"/>
          <w:b w:val="0"/>
          <w:i w:val="0"/>
          <w:color w:val="000000"/>
          <w:sz w:val="21"/>
        </w:rPr>
      </w:r>
    </w:p>
    <w:p>
      <w:pPr>
        <w:spacing w:after="160" w:before="0" w:line="259" w:lineRule="auto"/>
      </w:pPr>
      <w:r>
        <w:rPr>
          <w:rFonts w:ascii="Arial" w:hAnsi="Arial" w:eastAsia="Arial"/>
          <w:b/>
          <w:i w:val="0"/>
          <w:color w:val="000000"/>
          <w:sz w:val="22"/>
        </w:rPr>
        <w:t>Approvals</w:t>
      </w:r>
    </w:p>
    <w:p>
      <w:pPr>
        <w:spacing w:after="220"/>
      </w:pPr>
      <w:r>
        <w:rPr>
          <w:rFonts w:ascii="Arial" w:hAnsi="Arial" w:eastAsia="Arial"/>
          <w:b w:val="0"/>
          <w:i w:val="0"/>
          <w:color w:val="0000FF"/>
          <w:sz w:val="20"/>
        </w:rPr>
        <w:t xml:space="preserve">Business owner:  </w:t>
      </w:r>
      <w:r>
        <w:rPr>
          <w:rFonts w:ascii="Arial" w:hAnsi="Arial" w:eastAsia="Arial"/>
          <w:b w:val="0"/>
          <w:i w:val="0"/>
          <w:color w:val="000000"/>
          <w:sz w:val="20"/>
        </w:rPr>
        <w:t>________________________________________</w:t>
      </w:r>
    </w:p>
    <w:p>
      <w:pPr>
        <w:spacing w:after="220"/>
      </w:pPr>
      <w:r>
        <w:rPr>
          <w:rFonts w:ascii="Arial" w:hAnsi="Arial" w:eastAsia="Arial"/>
          <w:b w:val="0"/>
          <w:i w:val="0"/>
          <w:color w:val="0000FF"/>
          <w:sz w:val="20"/>
        </w:rPr>
        <w:t xml:space="preserve">Technical owner:  </w:t>
      </w:r>
      <w:r>
        <w:rPr>
          <w:rFonts w:ascii="Arial" w:hAnsi="Arial" w:eastAsia="Arial"/>
          <w:b w:val="0"/>
          <w:i w:val="0"/>
          <w:color w:val="000000"/>
          <w:sz w:val="20"/>
        </w:rPr>
        <w:t>________________________________________</w:t>
      </w:r>
    </w:p>
    <w:p>
      <w:pPr>
        <w:spacing w:after="220"/>
      </w:pPr>
      <w:r>
        <w:rPr>
          <w:rFonts w:ascii="Arial" w:hAnsi="Arial" w:eastAsia="Arial"/>
          <w:b w:val="0"/>
          <w:i w:val="0"/>
          <w:color w:val="0000FF"/>
          <w:sz w:val="20"/>
        </w:rPr>
        <w:t xml:space="preserve">Finance / control owner (if applicable):  </w:t>
      </w:r>
      <w:r>
        <w:rPr>
          <w:rFonts w:ascii="Arial" w:hAnsi="Arial" w:eastAsia="Arial"/>
          <w:b w:val="0"/>
          <w:i w:val="0"/>
          <w:color w:val="000000"/>
          <w:sz w:val="20"/>
        </w:rPr>
        <w:t>________________________________________</w:t>
      </w:r>
    </w:p>
    <w:p>
      <w:pPr>
        <w:spacing w:after="0" w:before="0" w:line="259" w:lineRule="auto"/>
      </w:pPr>
      <w:r>
        <w:rPr>
          <w:rFonts w:ascii="Arial" w:hAnsi="Arial" w:eastAsia="Arial"/>
          <w:b w:val="0"/>
          <w:i/>
          <w:color w:val="666666"/>
          <w:sz w:val="17"/>
        </w:rPr>
        <w:t>Use this document to describe a controlled change. Replace all bracketed guidance before approval.</w:t>
      </w:r>
    </w:p>
    <w:p>
      <w:r>
        <w:br w:type="page"/>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Document Control</w:t>
      </w:r>
    </w:p>
    <w:tbl>
      <w:tblPr>
        <w:tblStyle w:val="TableGrid"/>
        <w:tblW w:type="dxa" w:w="9240"/>
        <w:jc w:val="left"/>
        <w:tblLayout w:type="fixed"/>
        <w:tblLook w:firstColumn="1" w:firstRow="1" w:lastColumn="0" w:lastRow="0" w:noHBand="0" w:noVBand="1" w:val="04A0"/>
        <w:tblInd w:w="120" w:type="dxa"/>
      </w:tblPr>
      <w:tblGrid>
        <w:gridCol w:w="900"/>
        <w:gridCol w:w="1300"/>
        <w:gridCol w:w="2100"/>
        <w:gridCol w:w="4940"/>
      </w:tblGrid>
      <w:tr>
        <w:tc>
          <w:tcPr>
            <w:tcW w:type="dxa" w:w="900"/>
            <w:tcMar>
              <w:top w:w="90" w:type="dxa"/>
              <w:start w:w="120" w:type="dxa"/>
              <w:bottom w:w="90" w:type="dxa"/>
              <w:end w:w="120" w:type="dxa"/>
            </w:tcMar>
            <w:vAlign w:val="center"/>
            <w:shd w:fill="000000"/>
          </w:tcPr>
          <w:p>
            <w:pPr>
              <w:spacing w:after="0"/>
            </w:pPr>
            <w:r/>
            <w:r>
              <w:rPr>
                <w:rFonts w:ascii="Arial" w:hAnsi="Arial" w:eastAsia="Arial"/>
                <w:b/>
                <w:i w:val="0"/>
                <w:color w:val="FFFFFF"/>
                <w:sz w:val="19"/>
              </w:rPr>
              <w:t>Version</w:t>
            </w:r>
          </w:p>
        </w:tc>
        <w:tc>
          <w:tcPr>
            <w:tcW w:type="dxa" w:w="1300"/>
            <w:tcMar>
              <w:top w:w="90" w:type="dxa"/>
              <w:start w:w="120" w:type="dxa"/>
              <w:bottom w:w="90" w:type="dxa"/>
              <w:end w:w="120" w:type="dxa"/>
            </w:tcMar>
            <w:vAlign w:val="center"/>
            <w:shd w:fill="000000"/>
          </w:tcPr>
          <w:p>
            <w:pPr>
              <w:spacing w:after="0"/>
            </w:pPr>
            <w:r/>
            <w:r>
              <w:rPr>
                <w:rFonts w:ascii="Arial" w:hAnsi="Arial" w:eastAsia="Arial"/>
                <w:b/>
                <w:i w:val="0"/>
                <w:color w:val="FFFFFF"/>
                <w:sz w:val="19"/>
              </w:rPr>
              <w:t>Date</w:t>
            </w:r>
          </w:p>
        </w:tc>
        <w:tc>
          <w:tcPr>
            <w:tcW w:type="dxa" w:w="2100"/>
            <w:tcMar>
              <w:top w:w="90" w:type="dxa"/>
              <w:start w:w="120" w:type="dxa"/>
              <w:bottom w:w="90" w:type="dxa"/>
              <w:end w:w="120" w:type="dxa"/>
            </w:tcMar>
            <w:vAlign w:val="center"/>
            <w:shd w:fill="000000"/>
          </w:tcPr>
          <w:p>
            <w:pPr>
              <w:spacing w:after="0"/>
            </w:pPr>
            <w:r/>
            <w:r>
              <w:rPr>
                <w:rFonts w:ascii="Arial" w:hAnsi="Arial" w:eastAsia="Arial"/>
                <w:b/>
                <w:i w:val="0"/>
                <w:color w:val="FFFFFF"/>
                <w:sz w:val="19"/>
              </w:rPr>
              <w:t>Author</w:t>
            </w:r>
          </w:p>
        </w:tc>
        <w:tc>
          <w:tcPr>
            <w:tcW w:type="dxa" w:w="4940"/>
            <w:tcMar>
              <w:top w:w="90" w:type="dxa"/>
              <w:start w:w="120" w:type="dxa"/>
              <w:bottom w:w="90" w:type="dxa"/>
              <w:end w:w="120" w:type="dxa"/>
            </w:tcMar>
            <w:vAlign w:val="center"/>
            <w:shd w:fill="000000"/>
          </w:tcPr>
          <w:p>
            <w:pPr>
              <w:spacing w:after="0"/>
            </w:pPr>
            <w:r/>
            <w:r>
              <w:rPr>
                <w:rFonts w:ascii="Arial" w:hAnsi="Arial" w:eastAsia="Arial"/>
                <w:b/>
                <w:i w:val="0"/>
                <w:color w:val="FFFFFF"/>
                <w:sz w:val="19"/>
              </w:rPr>
              <w:t>Change summary</w:t>
            </w:r>
          </w:p>
        </w:tc>
      </w:tr>
      <w:tr>
        <w:tc>
          <w:tcPr>
            <w:tcW w:type="dxa" w:w="900"/>
          </w:tcPr>
          <w:p>
            <w:pPr>
              <w:spacing w:after="0"/>
            </w:pPr>
            <w:r/>
            <w:r>
              <w:rPr>
                <w:rFonts w:ascii="Arial" w:hAnsi="Arial" w:eastAsia="Arial"/>
                <w:b/>
                <w:i w:val="0"/>
                <w:color w:val="000000"/>
                <w:sz w:val="18"/>
              </w:rPr>
              <w:t>0.1</w:t>
            </w:r>
          </w:p>
        </w:tc>
        <w:tc>
          <w:tcPr>
            <w:tcW w:type="dxa" w:w="1300"/>
          </w:tcPr>
          <w:p>
            <w:pPr>
              <w:spacing w:after="0"/>
            </w:pPr>
            <w:r/>
            <w:r>
              <w:rPr>
                <w:rFonts w:ascii="Arial" w:hAnsi="Arial" w:eastAsia="Arial"/>
                <w:b w:val="0"/>
                <w:i w:val="0"/>
                <w:color w:val="000000"/>
                <w:sz w:val="18"/>
              </w:rPr>
              <w:t>[yyyy-mm-dd]</w:t>
            </w:r>
          </w:p>
        </w:tc>
        <w:tc>
          <w:tcPr>
            <w:tcW w:type="dxa" w:w="2100"/>
          </w:tcPr>
          <w:p>
            <w:pPr>
              <w:spacing w:after="0"/>
            </w:pPr>
            <w:r/>
            <w:r>
              <w:rPr>
                <w:rFonts w:ascii="Arial" w:hAnsi="Arial" w:eastAsia="Arial"/>
                <w:b w:val="0"/>
                <w:i w:val="0"/>
                <w:color w:val="000000"/>
                <w:sz w:val="18"/>
              </w:rPr>
              <w:t>[Name]</w:t>
            </w:r>
          </w:p>
        </w:tc>
        <w:tc>
          <w:tcPr>
            <w:tcW w:type="dxa" w:w="4940"/>
          </w:tcPr>
          <w:p>
            <w:pPr>
              <w:spacing w:after="0"/>
            </w:pPr>
            <w:r/>
            <w:r>
              <w:rPr>
                <w:rFonts w:ascii="Arial" w:hAnsi="Arial" w:eastAsia="Arial"/>
                <w:b w:val="0"/>
                <w:i w:val="0"/>
                <w:color w:val="000000"/>
                <w:sz w:val="18"/>
              </w:rPr>
              <w:t>Initial controlled design</w:t>
            </w:r>
          </w:p>
        </w:tc>
      </w:tr>
      <w:tr>
        <w:tc>
          <w:tcPr>
            <w:tcW w:type="dxa" w:w="900"/>
          </w:tcPr>
          <w:p>
            <w:pPr>
              <w:spacing w:after="0"/>
            </w:pPr>
            <w:r/>
            <w:r>
              <w:rPr>
                <w:rFonts w:ascii="Arial" w:hAnsi="Arial" w:eastAsia="Arial"/>
                <w:b/>
                <w:i w:val="0"/>
                <w:color w:val="000000"/>
                <w:sz w:val="18"/>
              </w:rPr>
              <w:t>[Next]</w:t>
            </w:r>
          </w:p>
        </w:tc>
        <w:tc>
          <w:tcPr>
            <w:tcW w:type="dxa" w:w="1300"/>
          </w:tcPr>
          <w:p>
            <w:pPr>
              <w:spacing w:after="0"/>
            </w:pPr>
            <w:r/>
            <w:r>
              <w:rPr>
                <w:rFonts w:ascii="Arial" w:hAnsi="Arial" w:eastAsia="Arial"/>
                <w:b w:val="0"/>
                <w:i w:val="0"/>
                <w:color w:val="000000"/>
                <w:sz w:val="18"/>
              </w:rPr>
              <w:t>[yyyy-mm-dd]</w:t>
            </w:r>
          </w:p>
        </w:tc>
        <w:tc>
          <w:tcPr>
            <w:tcW w:type="dxa" w:w="2100"/>
          </w:tcPr>
          <w:p>
            <w:pPr>
              <w:spacing w:after="0"/>
            </w:pPr>
            <w:r/>
            <w:r>
              <w:rPr>
                <w:rFonts w:ascii="Arial" w:hAnsi="Arial" w:eastAsia="Arial"/>
                <w:b w:val="0"/>
                <w:i w:val="0"/>
                <w:color w:val="000000"/>
                <w:sz w:val="18"/>
              </w:rPr>
              <w:t>[Name]</w:t>
            </w:r>
          </w:p>
        </w:tc>
        <w:tc>
          <w:tcPr>
            <w:tcW w:type="dxa" w:w="4940"/>
          </w:tcPr>
          <w:p>
            <w:pPr>
              <w:spacing w:after="0"/>
            </w:pPr>
            <w:r/>
            <w:r>
              <w:rPr>
                <w:rFonts w:ascii="Arial" w:hAnsi="Arial" w:eastAsia="Arial"/>
                <w:b w:val="0"/>
                <w:i w:val="0"/>
                <w:color w:val="000000"/>
                <w:sz w:val="18"/>
              </w:rPr>
              <w:t>[Describe the approved change]</w:t>
            </w:r>
          </w:p>
        </w:tc>
      </w:tr>
    </w:tbl>
    <w:p>
      <w:pPr>
        <w:spacing w:after="80" w:before="0" w:line="259" w:lineRule="auto"/>
      </w:pPr>
      <w:r>
        <w:rPr>
          <w:rFonts w:ascii="Arial" w:hAnsi="Arial" w:eastAsia="Arial"/>
          <w:b w:val="0"/>
          <w:i w:val="0"/>
          <w:color w:val="000000"/>
          <w:sz w:val="6"/>
        </w:rPr>
      </w:r>
    </w:p>
    <w:p>
      <w:pPr>
        <w:spacing w:after="80" w:before="160" w:line="259" w:lineRule="auto"/>
        <w:pBdr>
          <w:bottom w:val="single" w:sz="8" w:space="1" w:color="000000"/>
        </w:pBdr>
        <w:keepNext/>
      </w:pPr>
      <w:r>
        <w:rPr>
          <w:rFonts w:ascii="Arial" w:hAnsi="Arial" w:eastAsia="Arial"/>
          <w:b/>
          <w:i w:val="0"/>
          <w:color w:val="000000"/>
          <w:sz w:val="26"/>
        </w:rPr>
        <w:t>Reviewers and distribution</w:t>
      </w:r>
    </w:p>
    <w:tbl>
      <w:tblPr>
        <w:tblStyle w:val="TableGrid"/>
        <w:tblW w:type="dxa" w:w="9240"/>
        <w:jc w:val="left"/>
        <w:tblLayout w:type="fixed"/>
        <w:tblLook w:firstColumn="1" w:firstRow="1" w:lastColumn="0" w:lastRow="0" w:noHBand="0" w:noVBand="1" w:val="04A0"/>
        <w:tblInd w:w="120" w:type="dxa"/>
      </w:tblPr>
      <w:tblGrid>
        <w:gridCol w:w="1800"/>
        <w:gridCol w:w="1800"/>
        <w:gridCol w:w="3600"/>
        <w:gridCol w:w="2040"/>
      </w:tblGrid>
      <w:tr>
        <w:tc>
          <w:tcPr>
            <w:tcW w:type="dxa" w:w="1800"/>
            <w:tcMar>
              <w:top w:w="90" w:type="dxa"/>
              <w:start w:w="120" w:type="dxa"/>
              <w:bottom w:w="90" w:type="dxa"/>
              <w:end w:w="120" w:type="dxa"/>
            </w:tcMar>
            <w:vAlign w:val="center"/>
            <w:shd w:fill="000000"/>
          </w:tcPr>
          <w:p>
            <w:pPr>
              <w:spacing w:after="0"/>
            </w:pPr>
            <w:r/>
            <w:r>
              <w:rPr>
                <w:rFonts w:ascii="Arial" w:hAnsi="Arial" w:eastAsia="Arial"/>
                <w:b/>
                <w:i w:val="0"/>
                <w:color w:val="FFFFFF"/>
                <w:sz w:val="19"/>
              </w:rPr>
              <w:t>Role</w:t>
            </w:r>
          </w:p>
        </w:tc>
        <w:tc>
          <w:tcPr>
            <w:tcW w:type="dxa" w:w="1800"/>
            <w:tcMar>
              <w:top w:w="90" w:type="dxa"/>
              <w:start w:w="120" w:type="dxa"/>
              <w:bottom w:w="90" w:type="dxa"/>
              <w:end w:w="120" w:type="dxa"/>
            </w:tcMar>
            <w:vAlign w:val="center"/>
            <w:shd w:fill="000000"/>
          </w:tcPr>
          <w:p>
            <w:pPr>
              <w:spacing w:after="0"/>
            </w:pPr>
            <w:r/>
            <w:r>
              <w:rPr>
                <w:rFonts w:ascii="Arial" w:hAnsi="Arial" w:eastAsia="Arial"/>
                <w:b/>
                <w:i w:val="0"/>
                <w:color w:val="FFFFFF"/>
                <w:sz w:val="19"/>
              </w:rPr>
              <w:t>Name</w:t>
            </w:r>
          </w:p>
        </w:tc>
        <w:tc>
          <w:tcPr>
            <w:tcW w:type="dxa" w:w="3600"/>
            <w:tcMar>
              <w:top w:w="90" w:type="dxa"/>
              <w:start w:w="120" w:type="dxa"/>
              <w:bottom w:w="90" w:type="dxa"/>
              <w:end w:w="120" w:type="dxa"/>
            </w:tcMar>
            <w:vAlign w:val="center"/>
            <w:shd w:fill="000000"/>
          </w:tcPr>
          <w:p>
            <w:pPr>
              <w:spacing w:after="0"/>
            </w:pPr>
            <w:r/>
            <w:r>
              <w:rPr>
                <w:rFonts w:ascii="Arial" w:hAnsi="Arial" w:eastAsia="Arial"/>
                <w:b/>
                <w:i w:val="0"/>
                <w:color w:val="FFFFFF"/>
                <w:sz w:val="19"/>
              </w:rPr>
              <w:t>Review purpose</w:t>
            </w:r>
          </w:p>
        </w:tc>
        <w:tc>
          <w:tcPr>
            <w:tcW w:type="dxa" w:w="2040"/>
            <w:tcMar>
              <w:top w:w="90" w:type="dxa"/>
              <w:start w:w="120" w:type="dxa"/>
              <w:bottom w:w="90" w:type="dxa"/>
              <w:end w:w="120" w:type="dxa"/>
            </w:tcMar>
            <w:vAlign w:val="center"/>
            <w:shd w:fill="000000"/>
          </w:tcPr>
          <w:p>
            <w:pPr>
              <w:spacing w:after="0"/>
            </w:pPr>
            <w:r/>
            <w:r>
              <w:rPr>
                <w:rFonts w:ascii="Arial" w:hAnsi="Arial" w:eastAsia="Arial"/>
                <w:b/>
                <w:i w:val="0"/>
                <w:color w:val="FFFFFF"/>
                <w:sz w:val="19"/>
              </w:rPr>
              <w:t>Status</w:t>
            </w:r>
          </w:p>
        </w:tc>
      </w:tr>
      <w:tr>
        <w:tc>
          <w:tcPr>
            <w:tcW w:type="dxa" w:w="1800"/>
          </w:tcPr>
          <w:p>
            <w:pPr>
              <w:spacing w:after="0"/>
            </w:pPr>
            <w:r/>
            <w:r>
              <w:rPr>
                <w:rFonts w:ascii="Arial" w:hAnsi="Arial" w:eastAsia="Arial"/>
                <w:b/>
                <w:i w:val="0"/>
                <w:color w:val="000000"/>
                <w:sz w:val="18"/>
              </w:rPr>
              <w:t>Business owner</w:t>
            </w:r>
          </w:p>
        </w:tc>
        <w:tc>
          <w:tcPr>
            <w:tcW w:type="dxa" w:w="1800"/>
          </w:tcPr>
          <w:p>
            <w:pPr>
              <w:spacing w:after="0"/>
            </w:pPr>
            <w:r/>
            <w:r>
              <w:rPr>
                <w:rFonts w:ascii="Arial" w:hAnsi="Arial" w:eastAsia="Arial"/>
                <w:b w:val="0"/>
                <w:i w:val="0"/>
                <w:color w:val="000000"/>
                <w:sz w:val="18"/>
              </w:rPr>
              <w:t>[Name]</w:t>
            </w:r>
          </w:p>
        </w:tc>
        <w:tc>
          <w:tcPr>
            <w:tcW w:type="dxa" w:w="3600"/>
          </w:tcPr>
          <w:p>
            <w:pPr>
              <w:spacing w:after="0"/>
            </w:pPr>
            <w:r/>
            <w:r>
              <w:rPr>
                <w:rFonts w:ascii="Arial" w:hAnsi="Arial" w:eastAsia="Arial"/>
                <w:b w:val="0"/>
                <w:i w:val="0"/>
                <w:color w:val="000000"/>
                <w:sz w:val="18"/>
              </w:rPr>
              <w:t>Business outcome and acceptance</w:t>
            </w:r>
          </w:p>
        </w:tc>
        <w:tc>
          <w:tcPr>
            <w:tcW w:type="dxa" w:w="2040"/>
          </w:tcPr>
          <w:p>
            <w:pPr>
              <w:spacing w:after="0"/>
            </w:pPr>
            <w:r/>
            <w:r>
              <w:rPr>
                <w:rFonts w:ascii="Arial" w:hAnsi="Arial" w:eastAsia="Arial"/>
                <w:b w:val="0"/>
                <w:i w:val="0"/>
                <w:color w:val="000000"/>
                <w:sz w:val="18"/>
              </w:rPr>
              <w:t>[Pending / approved]</w:t>
            </w:r>
          </w:p>
        </w:tc>
      </w:tr>
      <w:tr>
        <w:tc>
          <w:tcPr>
            <w:tcW w:type="dxa" w:w="1800"/>
          </w:tcPr>
          <w:p>
            <w:pPr>
              <w:spacing w:after="0"/>
            </w:pPr>
            <w:r/>
            <w:r>
              <w:rPr>
                <w:rFonts w:ascii="Arial" w:hAnsi="Arial" w:eastAsia="Arial"/>
                <w:b/>
                <w:i w:val="0"/>
                <w:color w:val="000000"/>
                <w:sz w:val="18"/>
              </w:rPr>
              <w:t>ERP functional consultant</w:t>
            </w:r>
          </w:p>
        </w:tc>
        <w:tc>
          <w:tcPr>
            <w:tcW w:type="dxa" w:w="1800"/>
          </w:tcPr>
          <w:p>
            <w:pPr>
              <w:spacing w:after="0"/>
            </w:pPr>
            <w:r/>
            <w:r>
              <w:rPr>
                <w:rFonts w:ascii="Arial" w:hAnsi="Arial" w:eastAsia="Arial"/>
                <w:b w:val="0"/>
                <w:i w:val="0"/>
                <w:color w:val="000000"/>
                <w:sz w:val="18"/>
              </w:rPr>
              <w:t>[Name]</w:t>
            </w:r>
          </w:p>
        </w:tc>
        <w:tc>
          <w:tcPr>
            <w:tcW w:type="dxa" w:w="3600"/>
          </w:tcPr>
          <w:p>
            <w:pPr>
              <w:spacing w:after="0"/>
            </w:pPr>
            <w:r/>
            <w:r>
              <w:rPr>
                <w:rFonts w:ascii="Arial" w:hAnsi="Arial" w:eastAsia="Arial"/>
                <w:b w:val="0"/>
                <w:i w:val="0"/>
                <w:color w:val="000000"/>
                <w:sz w:val="18"/>
              </w:rPr>
              <w:t>Source/process semantics</w:t>
            </w:r>
          </w:p>
        </w:tc>
        <w:tc>
          <w:tcPr>
            <w:tcW w:type="dxa" w:w="2040"/>
          </w:tcPr>
          <w:p>
            <w:pPr>
              <w:spacing w:after="0"/>
            </w:pPr>
            <w:r/>
            <w:r>
              <w:rPr>
                <w:rFonts w:ascii="Arial" w:hAnsi="Arial" w:eastAsia="Arial"/>
                <w:b w:val="0"/>
                <w:i w:val="0"/>
                <w:color w:val="000000"/>
                <w:sz w:val="18"/>
              </w:rPr>
              <w:t>[Pending / approved]</w:t>
            </w:r>
          </w:p>
        </w:tc>
      </w:tr>
      <w:tr>
        <w:tc>
          <w:tcPr>
            <w:tcW w:type="dxa" w:w="1800"/>
          </w:tcPr>
          <w:p>
            <w:pPr>
              <w:spacing w:after="0"/>
            </w:pPr>
            <w:r/>
            <w:r>
              <w:rPr>
                <w:rFonts w:ascii="Arial" w:hAnsi="Arial" w:eastAsia="Arial"/>
                <w:b/>
                <w:i w:val="0"/>
                <w:color w:val="000000"/>
                <w:sz w:val="18"/>
              </w:rPr>
              <w:t>Data / BI owner</w:t>
            </w:r>
          </w:p>
        </w:tc>
        <w:tc>
          <w:tcPr>
            <w:tcW w:type="dxa" w:w="1800"/>
          </w:tcPr>
          <w:p>
            <w:pPr>
              <w:spacing w:after="0"/>
            </w:pPr>
            <w:r/>
            <w:r>
              <w:rPr>
                <w:rFonts w:ascii="Arial" w:hAnsi="Arial" w:eastAsia="Arial"/>
                <w:b w:val="0"/>
                <w:i w:val="0"/>
                <w:color w:val="000000"/>
                <w:sz w:val="18"/>
              </w:rPr>
              <w:t>[Name]</w:t>
            </w:r>
          </w:p>
        </w:tc>
        <w:tc>
          <w:tcPr>
            <w:tcW w:type="dxa" w:w="3600"/>
          </w:tcPr>
          <w:p>
            <w:pPr>
              <w:spacing w:after="0"/>
            </w:pPr>
            <w:r/>
            <w:r>
              <w:rPr>
                <w:rFonts w:ascii="Arial" w:hAnsi="Arial" w:eastAsia="Arial"/>
                <w:b w:val="0"/>
                <w:i w:val="0"/>
                <w:color w:val="000000"/>
                <w:sz w:val="18"/>
              </w:rPr>
              <w:t>Technical design and operability</w:t>
            </w:r>
          </w:p>
        </w:tc>
        <w:tc>
          <w:tcPr>
            <w:tcW w:type="dxa" w:w="2040"/>
          </w:tcPr>
          <w:p>
            <w:pPr>
              <w:spacing w:after="0"/>
            </w:pPr>
            <w:r/>
            <w:r>
              <w:rPr>
                <w:rFonts w:ascii="Arial" w:hAnsi="Arial" w:eastAsia="Arial"/>
                <w:b w:val="0"/>
                <w:i w:val="0"/>
                <w:color w:val="000000"/>
                <w:sz w:val="18"/>
              </w:rPr>
              <w:t>[Pending / approved]</w:t>
            </w:r>
          </w:p>
        </w:tc>
      </w:tr>
    </w:tbl>
    <w:p>
      <w:pPr>
        <w:spacing w:after="80" w:before="0" w:line="259" w:lineRule="auto"/>
      </w:pPr>
      <w:r>
        <w:rPr>
          <w:rFonts w:ascii="Arial" w:hAnsi="Arial" w:eastAsia="Arial"/>
          <w:b w:val="0"/>
          <w:i w:val="0"/>
          <w:color w:val="000000"/>
          <w:sz w:val="6"/>
        </w:rPr>
      </w:r>
    </w:p>
    <w:p>
      <w:pPr>
        <w:spacing w:before="100" w:after="160"/>
        <w:ind w:left="115" w:right="115"/>
        <w:shd w:fill="EAF3FB"/>
        <w:pBdr>
          <w:left w:val="single" w:sz="18" w:space="3" w:color="0000FF"/>
        </w:pBdr>
      </w:pPr>
      <w:r>
        <w:rPr>
          <w:rFonts w:ascii="Arial" w:hAnsi="Arial" w:eastAsia="Arial"/>
          <w:b/>
          <w:i w:val="0"/>
          <w:color w:val="000000"/>
          <w:sz w:val="20"/>
        </w:rPr>
        <w:t xml:space="preserve">Document rule.  </w:t>
      </w:r>
      <w:r>
        <w:rPr>
          <w:rFonts w:ascii="Arial" w:hAnsi="Arial" w:eastAsia="Arial"/>
          <w:b w:val="0"/>
          <w:i w:val="0"/>
          <w:color w:val="000000"/>
          <w:sz w:val="20"/>
        </w:rPr>
        <w:t>Only include sections that apply to the change. Preserve the end-to-end lineage, validation evidence and release decision for every delivery.</w:t>
      </w:r>
    </w:p>
    <w:p>
      <w:r>
        <w:br w:type="page"/>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Contents</w:t>
      </w:r>
    </w:p>
    <w:p>
      <w:pPr>
        <w:spacing w:after="100"/>
        <w:ind w:left="461"/>
      </w:pPr>
      <w:r>
        <w:rPr>
          <w:rFonts w:ascii="Arial" w:hAnsi="Arial" w:eastAsia="Arial"/>
          <w:b w:val="0"/>
          <w:i w:val="0"/>
          <w:color w:val="000000"/>
          <w:sz w:val="22"/>
        </w:rPr>
        <w:t>1. Business and technical overview</w:t>
      </w:r>
    </w:p>
    <w:p>
      <w:pPr>
        <w:spacing w:after="100"/>
        <w:ind w:left="461"/>
      </w:pPr>
      <w:r>
        <w:rPr>
          <w:rFonts w:ascii="Arial" w:hAnsi="Arial" w:eastAsia="Arial"/>
          <w:b w:val="0"/>
          <w:i w:val="0"/>
          <w:color w:val="000000"/>
          <w:sz w:val="22"/>
        </w:rPr>
        <w:t>2. Business logic and user outcome</w:t>
      </w:r>
    </w:p>
    <w:p>
      <w:pPr>
        <w:spacing w:after="100"/>
        <w:ind w:left="461"/>
      </w:pPr>
      <w:r>
        <w:rPr>
          <w:rFonts w:ascii="Arial" w:hAnsi="Arial" w:eastAsia="Arial"/>
          <w:b w:val="0"/>
          <w:i w:val="0"/>
          <w:color w:val="000000"/>
          <w:sz w:val="22"/>
        </w:rPr>
        <w:t>3. Controlled consumption architecture</w:t>
      </w:r>
    </w:p>
    <w:p>
      <w:pPr>
        <w:spacing w:after="100"/>
        <w:ind w:left="461"/>
      </w:pPr>
      <w:r>
        <w:rPr>
          <w:rFonts w:ascii="Arial" w:hAnsi="Arial" w:eastAsia="Arial"/>
          <w:b w:val="0"/>
          <w:i w:val="0"/>
          <w:color w:val="000000"/>
          <w:sz w:val="22"/>
        </w:rPr>
        <w:t>4. Data lineage and semantic contract</w:t>
      </w:r>
    </w:p>
    <w:p>
      <w:pPr>
        <w:spacing w:after="100"/>
        <w:ind w:left="461"/>
      </w:pPr>
      <w:r>
        <w:rPr>
          <w:rFonts w:ascii="Arial" w:hAnsi="Arial" w:eastAsia="Arial"/>
          <w:b w:val="0"/>
          <w:i w:val="0"/>
          <w:color w:val="000000"/>
          <w:sz w:val="22"/>
        </w:rPr>
        <w:t>5. Component design: DA / VI / RP / EX</w:t>
      </w:r>
    </w:p>
    <w:p>
      <w:pPr>
        <w:spacing w:after="100"/>
        <w:ind w:left="461"/>
      </w:pPr>
      <w:r>
        <w:rPr>
          <w:rFonts w:ascii="Arial" w:hAnsi="Arial" w:eastAsia="Arial"/>
          <w:b w:val="0"/>
          <w:i w:val="0"/>
          <w:color w:val="000000"/>
          <w:sz w:val="22"/>
        </w:rPr>
        <w:t>6. Validation, security and acceptance</w:t>
      </w:r>
    </w:p>
    <w:p>
      <w:pPr>
        <w:spacing w:after="100"/>
        <w:ind w:left="461"/>
      </w:pPr>
      <w:r>
        <w:rPr>
          <w:rFonts w:ascii="Arial" w:hAnsi="Arial" w:eastAsia="Arial"/>
          <w:b w:val="0"/>
          <w:i w:val="0"/>
          <w:color w:val="000000"/>
          <w:sz w:val="22"/>
        </w:rPr>
        <w:t>7. Operations, release and recovery</w:t>
      </w:r>
    </w:p>
    <w:p>
      <w:pPr>
        <w:spacing w:after="100"/>
        <w:ind w:left="461"/>
      </w:pPr>
      <w:r>
        <w:rPr>
          <w:rFonts w:ascii="Arial" w:hAnsi="Arial" w:eastAsia="Arial"/>
          <w:b w:val="0"/>
          <w:i w:val="0"/>
          <w:color w:val="000000"/>
          <w:sz w:val="22"/>
        </w:rPr>
        <w:t>Appendix A. Data dictionary and field controls</w:t>
      </w:r>
    </w:p>
    <w:p>
      <w:pPr>
        <w:spacing w:after="100"/>
        <w:ind w:left="461"/>
      </w:pPr>
      <w:r>
        <w:rPr>
          <w:rFonts w:ascii="Arial" w:hAnsi="Arial" w:eastAsia="Arial"/>
          <w:b w:val="0"/>
          <w:i w:val="0"/>
          <w:color w:val="000000"/>
          <w:sz w:val="22"/>
        </w:rPr>
        <w:t>Appendix B. Code, configuration and figure register</w:t>
      </w:r>
    </w:p>
    <w:p>
      <w:pPr>
        <w:spacing w:after="0" w:before="0" w:line="259" w:lineRule="auto"/>
      </w:pPr>
      <w:r>
        <w:rPr>
          <w:rFonts w:ascii="Arial" w:hAnsi="Arial" w:eastAsia="Arial"/>
          <w:b w:val="0"/>
          <w:i/>
          <w:color w:val="666666"/>
          <w:sz w:val="17"/>
        </w:rPr>
        <w:t>Tip: use Word headings when adding sections so the Table of Contents can be refreshed if a dynamic TOC is enabled in your corporate template.</w:t>
      </w:r>
    </w:p>
    <w:p>
      <w:r>
        <w:br w:type="page"/>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1. Business and Technical Overview</w:t>
      </w:r>
    </w:p>
    <w:p>
      <w:pPr>
        <w:spacing w:after="60" w:before="0" w:line="259" w:lineRule="auto"/>
      </w:pPr>
      <w:r>
        <w:rPr>
          <w:rFonts w:ascii="Arial" w:hAnsi="Arial" w:eastAsia="Arial"/>
          <w:b/>
          <w:i w:val="0"/>
          <w:color w:val="000000"/>
          <w:sz w:val="26"/>
        </w:rPr>
        <w:t>Purpose</w:t>
      </w:r>
    </w:p>
    <w:p>
      <w:pPr>
        <w:spacing w:after="120" w:before="0" w:line="259" w:lineRule="auto"/>
      </w:pPr>
      <w:r>
        <w:rPr>
          <w:rFonts w:ascii="Arial" w:hAnsi="Arial" w:eastAsia="Arial"/>
          <w:b w:val="0"/>
          <w:i w:val="0"/>
          <w:color w:val="000000"/>
          <w:sz w:val="21"/>
        </w:rPr>
        <w:t>[Describe the decision, process improvement or control that this delivery enables.]</w:t>
      </w:r>
    </w:p>
    <w:p>
      <w:pPr>
        <w:spacing w:after="60" w:before="0" w:line="259" w:lineRule="auto"/>
      </w:pPr>
      <w:r>
        <w:rPr>
          <w:rFonts w:ascii="Arial" w:hAnsi="Arial" w:eastAsia="Arial"/>
          <w:b/>
          <w:i w:val="0"/>
          <w:color w:val="000000"/>
          <w:sz w:val="26"/>
        </w:rPr>
        <w:t>Business outcome</w:t>
      </w:r>
    </w:p>
    <w:p>
      <w:pPr>
        <w:spacing w:after="120" w:before="0" w:line="259" w:lineRule="auto"/>
      </w:pPr>
      <w:r>
        <w:rPr>
          <w:rFonts w:ascii="Arial" w:hAnsi="Arial" w:eastAsia="Arial"/>
          <w:b w:val="0"/>
          <w:i w:val="0"/>
          <w:color w:val="000000"/>
          <w:sz w:val="21"/>
        </w:rPr>
        <w:t>[State who will use the output, what action they can take, and how success will be measured.]</w:t>
      </w:r>
    </w:p>
    <w:p>
      <w:pPr>
        <w:spacing w:after="60" w:before="0" w:line="259" w:lineRule="auto"/>
      </w:pPr>
      <w:r>
        <w:rPr>
          <w:rFonts w:ascii="Arial" w:hAnsi="Arial" w:eastAsia="Arial"/>
          <w:b/>
          <w:i w:val="0"/>
          <w:color w:val="000000"/>
          <w:sz w:val="26"/>
        </w:rPr>
        <w:t>Architecture intent</w:t>
      </w:r>
    </w:p>
    <w:p>
      <w:pPr>
        <w:spacing w:after="120" w:before="0" w:line="259" w:lineRule="auto"/>
      </w:pPr>
      <w:r>
        <w:rPr>
          <w:rFonts w:ascii="Arial" w:hAnsi="Arial" w:eastAsia="Arial"/>
          <w:b w:val="0"/>
          <w:i w:val="0"/>
          <w:color w:val="000000"/>
          <w:sz w:val="21"/>
        </w:rPr>
        <w:t>[Explain the consumption need. Do not describe Global EDI ingestion or transformation steps that are owned upstream.]</w:t>
      </w:r>
    </w:p>
    <w:p>
      <w:pPr>
        <w:spacing w:before="100" w:after="160"/>
        <w:ind w:left="115" w:right="115"/>
        <w:shd w:fill="EAF3FB"/>
        <w:pBdr>
          <w:left w:val="single" w:sz="18" w:space="3" w:color="0000FF"/>
        </w:pBdr>
      </w:pPr>
      <w:r>
        <w:rPr>
          <w:rFonts w:ascii="Arial" w:hAnsi="Arial" w:eastAsia="Arial"/>
          <w:b/>
          <w:i w:val="0"/>
          <w:color w:val="000000"/>
          <w:sz w:val="20"/>
        </w:rPr>
        <w:t xml:space="preserve">Boundary of responsibility.  </w:t>
      </w:r>
      <w:r>
        <w:rPr>
          <w:rFonts w:ascii="Arial" w:hAnsi="Arial" w:eastAsia="Arial"/>
          <w:b w:val="0"/>
          <w:i w:val="0"/>
          <w:color w:val="000000"/>
          <w:sz w:val="20"/>
        </w:rPr>
        <w:t>Global EDI owns source-to-Gold-View extraction and upstream ETL. APAC owns documented consumption logic, local semantic definitions, output experience, validation and support for its approved downstream deliverables.</w:t>
      </w:r>
    </w:p>
    <w:p>
      <w:pPr>
        <w:spacing w:after="80" w:before="160" w:line="259" w:lineRule="auto"/>
        <w:pBdr>
          <w:bottom w:val="single" w:sz="8" w:space="1" w:color="000000"/>
        </w:pBdr>
        <w:keepNext/>
      </w:pPr>
      <w:r>
        <w:rPr>
          <w:rFonts w:ascii="Arial" w:hAnsi="Arial" w:eastAsia="Arial"/>
          <w:b/>
          <w:i w:val="0"/>
          <w:color w:val="000000"/>
          <w:sz w:val="26"/>
        </w:rPr>
        <w:t>Scope and exclusions</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4680"/>
            <w:tcMar>
              <w:top w:w="90" w:type="dxa"/>
              <w:start w:w="120" w:type="dxa"/>
              <w:bottom w:w="90" w:type="dxa"/>
              <w:end w:w="120" w:type="dxa"/>
            </w:tcMar>
            <w:vAlign w:val="center"/>
            <w:shd w:fill="000000"/>
          </w:tcPr>
          <w:p>
            <w:pPr>
              <w:spacing w:after="0"/>
            </w:pPr>
            <w:r/>
            <w:r>
              <w:rPr>
                <w:rFonts w:ascii="Arial" w:hAnsi="Arial" w:eastAsia="Arial"/>
                <w:b/>
                <w:i w:val="0"/>
                <w:color w:val="FFFFFF"/>
                <w:sz w:val="19"/>
              </w:rPr>
              <w:t>In scope</w:t>
            </w:r>
          </w:p>
        </w:tc>
        <w:tc>
          <w:tcPr>
            <w:tcW w:type="dxa" w:w="4680"/>
            <w:tcMar>
              <w:top w:w="90" w:type="dxa"/>
              <w:start w:w="120" w:type="dxa"/>
              <w:bottom w:w="90" w:type="dxa"/>
              <w:end w:w="120" w:type="dxa"/>
            </w:tcMar>
            <w:vAlign w:val="center"/>
            <w:shd w:fill="000000"/>
          </w:tcPr>
          <w:p>
            <w:pPr>
              <w:spacing w:after="0"/>
            </w:pPr>
            <w:r/>
            <w:r>
              <w:rPr>
                <w:rFonts w:ascii="Arial" w:hAnsi="Arial" w:eastAsia="Arial"/>
                <w:b/>
                <w:i w:val="0"/>
                <w:color w:val="FFFFFF"/>
                <w:sz w:val="19"/>
              </w:rPr>
              <w:t>Out of scope</w:t>
            </w:r>
          </w:p>
        </w:tc>
      </w:tr>
      <w:tr>
        <w:tc>
          <w:tcPr>
            <w:tcW w:type="dxa" w:w="4680"/>
          </w:tcPr>
          <w:p>
            <w:pPr>
              <w:spacing w:after="0"/>
            </w:pPr>
            <w:r/>
            <w:r>
              <w:rPr>
                <w:rFonts w:ascii="Arial" w:hAnsi="Arial" w:eastAsia="Arial"/>
                <w:b/>
                <w:i w:val="0"/>
                <w:color w:val="000000"/>
                <w:sz w:val="18"/>
              </w:rPr>
              <w:t>[List business process, countries, entities and consumers.]</w:t>
            </w:r>
          </w:p>
        </w:tc>
        <w:tc>
          <w:tcPr>
            <w:tcW w:type="dxa" w:w="4680"/>
          </w:tcPr>
          <w:p>
            <w:pPr>
              <w:spacing w:after="0"/>
            </w:pPr>
            <w:r/>
            <w:r>
              <w:rPr>
                <w:rFonts w:ascii="Arial" w:hAnsi="Arial" w:eastAsia="Arial"/>
                <w:b w:val="0"/>
                <w:i w:val="0"/>
                <w:color w:val="000000"/>
                <w:sz w:val="18"/>
              </w:rPr>
              <w:t>[List exclusions.]</w:t>
            </w:r>
          </w:p>
        </w:tc>
      </w:tr>
    </w:tbl>
    <w:p>
      <w:pPr>
        <w:spacing w:after="80" w:before="0" w:line="259" w:lineRule="auto"/>
      </w:pPr>
      <w:r>
        <w:rPr>
          <w:rFonts w:ascii="Arial" w:hAnsi="Arial" w:eastAsia="Arial"/>
          <w:b w:val="0"/>
          <w:i w:val="0"/>
          <w:color w:val="000000"/>
          <w:sz w:val="6"/>
        </w:rPr>
      </w:r>
    </w:p>
    <w:p>
      <w:r>
        <w:br w:type="page"/>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2. Business Logic and User Outcome</w:t>
      </w:r>
    </w:p>
    <w:p>
      <w:pPr>
        <w:spacing w:after="80" w:before="160" w:line="259" w:lineRule="auto"/>
        <w:pBdr>
          <w:bottom w:val="single" w:sz="8" w:space="1" w:color="000000"/>
        </w:pBdr>
        <w:keepNext/>
      </w:pPr>
      <w:r>
        <w:rPr>
          <w:rFonts w:ascii="Arial" w:hAnsi="Arial" w:eastAsia="Arial"/>
          <w:b/>
          <w:i w:val="0"/>
          <w:color w:val="000000"/>
          <w:sz w:val="26"/>
        </w:rPr>
        <w:t>Decision and business rules</w:t>
      </w:r>
    </w:p>
    <w:p>
      <w:pPr>
        <w:spacing w:after="120" w:before="0" w:line="259" w:lineRule="auto"/>
      </w:pPr>
      <w:r>
        <w:rPr>
          <w:rFonts w:ascii="Arial" w:hAnsi="Arial" w:eastAsia="Arial"/>
          <w:b w:val="0"/>
          <w:i w:val="0"/>
          <w:color w:val="000000"/>
          <w:sz w:val="21"/>
        </w:rPr>
        <w:t>[Write the rule in plain English first. Define the subject, business grain, measure, time policy, hierarchy and exception / Finance override treatment.]</w:t>
      </w:r>
    </w:p>
    <w:tbl>
      <w:tblPr>
        <w:tblStyle w:val="TableGrid"/>
        <w:tblW w:type="dxa" w:w="9360"/>
        <w:jc w:val="left"/>
        <w:tblLayout w:type="fixed"/>
        <w:tblLook w:firstColumn="1" w:firstRow="1" w:lastColumn="0" w:lastRow="0" w:noHBand="0" w:noVBand="1" w:val="04A0"/>
        <w:tblInd w:w="120" w:type="dxa"/>
      </w:tblPr>
      <w:tblGrid>
        <w:gridCol w:w="2100"/>
        <w:gridCol w:w="5000"/>
        <w:gridCol w:w="2260"/>
      </w:tblGrid>
      <w:tr>
        <w:tc>
          <w:tcPr>
            <w:tcW w:type="dxa" w:w="2100"/>
            <w:tcMar>
              <w:top w:w="90" w:type="dxa"/>
              <w:start w:w="120" w:type="dxa"/>
              <w:bottom w:w="90" w:type="dxa"/>
              <w:end w:w="120" w:type="dxa"/>
            </w:tcMar>
            <w:vAlign w:val="center"/>
            <w:shd w:fill="000000"/>
          </w:tcPr>
          <w:p>
            <w:pPr>
              <w:spacing w:after="0"/>
            </w:pPr>
            <w:r/>
            <w:r>
              <w:rPr>
                <w:rFonts w:ascii="Arial" w:hAnsi="Arial" w:eastAsia="Arial"/>
                <w:b/>
                <w:i w:val="0"/>
                <w:color w:val="FFFFFF"/>
                <w:sz w:val="19"/>
              </w:rPr>
              <w:t>Rule / measure</w:t>
            </w:r>
          </w:p>
        </w:tc>
        <w:tc>
          <w:tcPr>
            <w:tcW w:type="dxa" w:w="5000"/>
            <w:tcMar>
              <w:top w:w="90" w:type="dxa"/>
              <w:start w:w="120" w:type="dxa"/>
              <w:bottom w:w="90" w:type="dxa"/>
              <w:end w:w="120" w:type="dxa"/>
            </w:tcMar>
            <w:vAlign w:val="center"/>
            <w:shd w:fill="000000"/>
          </w:tcPr>
          <w:p>
            <w:pPr>
              <w:spacing w:after="0"/>
            </w:pPr>
            <w:r/>
            <w:r>
              <w:rPr>
                <w:rFonts w:ascii="Arial" w:hAnsi="Arial" w:eastAsia="Arial"/>
                <w:b/>
                <w:i w:val="0"/>
                <w:color w:val="FFFFFF"/>
                <w:sz w:val="19"/>
              </w:rPr>
              <w:t>Definition and grain</w:t>
            </w:r>
          </w:p>
        </w:tc>
        <w:tc>
          <w:tcPr>
            <w:tcW w:type="dxa" w:w="2260"/>
            <w:tcMar>
              <w:top w:w="90" w:type="dxa"/>
              <w:start w:w="120" w:type="dxa"/>
              <w:bottom w:w="90" w:type="dxa"/>
              <w:end w:w="120" w:type="dxa"/>
            </w:tcMar>
            <w:vAlign w:val="center"/>
            <w:shd w:fill="000000"/>
          </w:tcPr>
          <w:p>
            <w:pPr>
              <w:spacing w:after="0"/>
            </w:pPr>
            <w:r/>
            <w:r>
              <w:rPr>
                <w:rFonts w:ascii="Arial" w:hAnsi="Arial" w:eastAsia="Arial"/>
                <w:b/>
                <w:i w:val="0"/>
                <w:color w:val="FFFFFF"/>
                <w:sz w:val="19"/>
              </w:rPr>
              <w:t>Owner / approver</w:t>
            </w:r>
          </w:p>
        </w:tc>
      </w:tr>
      <w:tr>
        <w:tc>
          <w:tcPr>
            <w:tcW w:type="dxa" w:w="2100"/>
          </w:tcPr>
          <w:p>
            <w:pPr>
              <w:spacing w:after="0"/>
            </w:pPr>
            <w:r/>
            <w:r>
              <w:rPr>
                <w:rFonts w:ascii="Arial" w:hAnsi="Arial" w:eastAsia="Arial"/>
                <w:b/>
                <w:i w:val="0"/>
                <w:color w:val="000000"/>
                <w:sz w:val="18"/>
              </w:rPr>
              <w:t>[Business rule 1]</w:t>
            </w:r>
          </w:p>
        </w:tc>
        <w:tc>
          <w:tcPr>
            <w:tcW w:type="dxa" w:w="5000"/>
          </w:tcPr>
          <w:p>
            <w:pPr>
              <w:spacing w:after="0"/>
            </w:pPr>
            <w:r/>
            <w:r>
              <w:rPr>
                <w:rFonts w:ascii="Arial" w:hAnsi="Arial" w:eastAsia="Arial"/>
                <w:b w:val="0"/>
                <w:i w:val="0"/>
                <w:color w:val="000000"/>
                <w:sz w:val="18"/>
              </w:rPr>
              <w:t>[Formula, inclusions/exclusions, record grain]</w:t>
            </w:r>
          </w:p>
        </w:tc>
        <w:tc>
          <w:tcPr>
            <w:tcW w:type="dxa" w:w="2260"/>
          </w:tcPr>
          <w:p>
            <w:pPr>
              <w:spacing w:after="0"/>
            </w:pPr>
            <w:r/>
            <w:r>
              <w:rPr>
                <w:rFonts w:ascii="Arial" w:hAnsi="Arial" w:eastAsia="Arial"/>
                <w:b w:val="0"/>
                <w:i w:val="0"/>
                <w:color w:val="000000"/>
                <w:sz w:val="18"/>
              </w:rPr>
              <w:t>[Name]</w:t>
            </w:r>
          </w:p>
        </w:tc>
      </w:tr>
      <w:tr>
        <w:tc>
          <w:tcPr>
            <w:tcW w:type="dxa" w:w="2100"/>
          </w:tcPr>
          <w:p>
            <w:pPr>
              <w:spacing w:after="0"/>
            </w:pPr>
            <w:r/>
            <w:r>
              <w:rPr>
                <w:rFonts w:ascii="Arial" w:hAnsi="Arial" w:eastAsia="Arial"/>
                <w:b/>
                <w:i w:val="0"/>
                <w:color w:val="000000"/>
                <w:sz w:val="18"/>
              </w:rPr>
              <w:t>[Business rule 2]</w:t>
            </w:r>
          </w:p>
        </w:tc>
        <w:tc>
          <w:tcPr>
            <w:tcW w:type="dxa" w:w="5000"/>
          </w:tcPr>
          <w:p>
            <w:pPr>
              <w:spacing w:after="0"/>
            </w:pPr>
            <w:r/>
            <w:r>
              <w:rPr>
                <w:rFonts w:ascii="Arial" w:hAnsi="Arial" w:eastAsia="Arial"/>
                <w:b w:val="0"/>
                <w:i w:val="0"/>
                <w:color w:val="000000"/>
                <w:sz w:val="18"/>
              </w:rPr>
              <w:t>[Formula, inclusions/exclusions, record grain]</w:t>
            </w:r>
          </w:p>
        </w:tc>
        <w:tc>
          <w:tcPr>
            <w:tcW w:type="dxa" w:w="2260"/>
          </w:tcPr>
          <w:p>
            <w:pPr>
              <w:spacing w:after="0"/>
            </w:pPr>
            <w:r/>
            <w:r>
              <w:rPr>
                <w:rFonts w:ascii="Arial" w:hAnsi="Arial" w:eastAsia="Arial"/>
                <w:b w:val="0"/>
                <w:i w:val="0"/>
                <w:color w:val="000000"/>
                <w:sz w:val="18"/>
              </w:rPr>
              <w:t>[Name]</w:t>
            </w:r>
          </w:p>
        </w:tc>
      </w:tr>
    </w:tbl>
    <w:p>
      <w:pPr>
        <w:spacing w:after="80" w:before="0" w:line="259" w:lineRule="auto"/>
      </w:pPr>
      <w:r>
        <w:rPr>
          <w:rFonts w:ascii="Arial" w:hAnsi="Arial" w:eastAsia="Arial"/>
          <w:b w:val="0"/>
          <w:i w:val="0"/>
          <w:color w:val="000000"/>
          <w:sz w:val="6"/>
        </w:rPr>
      </w:r>
    </w:p>
    <w:p>
      <w:pPr>
        <w:spacing w:after="80" w:before="160" w:line="259" w:lineRule="auto"/>
        <w:pBdr>
          <w:bottom w:val="single" w:sz="8" w:space="1" w:color="000000"/>
        </w:pBdr>
        <w:keepNext/>
      </w:pPr>
      <w:r>
        <w:rPr>
          <w:rFonts w:ascii="Arial" w:hAnsi="Arial" w:eastAsia="Arial"/>
          <w:b/>
          <w:i w:val="0"/>
          <w:color w:val="000000"/>
          <w:sz w:val="26"/>
        </w:rPr>
        <w:t>User experience and output</w:t>
      </w:r>
    </w:p>
    <w:p>
      <w:pPr>
        <w:spacing w:after="120" w:before="0" w:line="259" w:lineRule="auto"/>
      </w:pPr>
      <w:r>
        <w:rPr>
          <w:rFonts w:ascii="Arial" w:hAnsi="Arial" w:eastAsia="Arial"/>
          <w:b w:val="0"/>
          <w:i w:val="0"/>
          <w:color w:val="000000"/>
          <w:sz w:val="21"/>
        </w:rPr>
        <w:t>[Describe the dashboard/report/export experience in business language: audience, recurring decision, filters, drill-through, delivery frequency and accessibility needs.]</w:t>
      </w:r>
    </w:p>
    <w:p>
      <w:pPr>
        <w:spacing w:before="120" w:after="40" w:line="259" w:lineRule="auto"/>
        <w:ind w:left="173" w:right="173"/>
        <w:shd w:fill="F2F4F7"/>
        <w:pBdr>
          <w:top w:val="single" w:sz="8" w:space="1" w:color="A6A6A6"/>
          <w:left w:val="single" w:sz="8" w:space="1" w:color="A6A6A6"/>
          <w:bottom w:val="single" w:sz="8" w:space="1" w:color="A6A6A6"/>
          <w:right w:val="single" w:sz="8" w:space="1" w:color="A6A6A6"/>
        </w:pBdr>
      </w:pPr>
      <w:r>
        <w:rPr>
          <w:rFonts w:ascii="Arial" w:hAnsi="Arial" w:eastAsia="Arial"/>
          <w:b/>
          <w:i w:val="0"/>
          <w:color w:val="0000FF"/>
          <w:sz w:val="20"/>
        </w:rPr>
        <w:t>FIGURE PLACEHOLDER</w:t>
        <w:br/>
      </w:r>
      <w:r>
        <w:rPr>
          <w:rFonts w:ascii="Arial" w:hAnsi="Arial" w:eastAsia="Arial"/>
          <w:b/>
          <w:i w:val="0"/>
          <w:color w:val="000000"/>
          <w:sz w:val="26"/>
        </w:rPr>
        <w:t>Business journey, dashboard wireframe or report sample</w:t>
        <w:br/>
      </w:r>
      <w:r>
        <w:rPr>
          <w:rFonts w:ascii="Arial" w:hAnsi="Arial" w:eastAsia="Arial"/>
          <w:b w:val="0"/>
          <w:i/>
          <w:color w:val="666666"/>
          <w:sz w:val="19"/>
        </w:rPr>
        <w:t>Insert a diagram or screenshot that makes the intended user action clear. Use callouts to explain what the user can decide or do.</w:t>
      </w:r>
    </w:p>
    <w:p>
      <w:pPr>
        <w:spacing w:after="140" w:before="0" w:line="259" w:lineRule="auto"/>
      </w:pPr>
      <w:r>
        <w:rPr>
          <w:rFonts w:ascii="Arial" w:hAnsi="Arial" w:eastAsia="Arial"/>
          <w:b w:val="0"/>
          <w:i/>
          <w:color w:val="666666"/>
          <w:sz w:val="17"/>
        </w:rPr>
        <w:t>Figure [#]. [Replace with a concise, meaningful caption.]</w:t>
      </w:r>
    </w:p>
    <w:p>
      <w:r>
        <w:br w:type="page"/>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3. Controlled Consumption Architecture</w:t>
      </w:r>
    </w:p>
    <w:p>
      <w:pPr>
        <w:spacing w:after="120" w:before="0" w:line="259" w:lineRule="auto"/>
      </w:pPr>
      <w:r>
        <w:rPr>
          <w:rFonts w:ascii="Arial" w:hAnsi="Arial" w:eastAsia="Arial"/>
          <w:b w:val="0"/>
          <w:i w:val="0"/>
          <w:color w:val="000000"/>
          <w:sz w:val="21"/>
        </w:rPr>
        <w:t>The architecture is deliberately described as a consumption pattern, not as a second enterprise ingestion platform. The approved upstream starting point is the named Global EDI Gold View. The APAC delivery team only adds local logic when it is necessary to provide an agreed consumer contract.</w:t>
      </w:r>
    </w:p>
    <w:p>
      <w:pPr>
        <w:spacing w:before="120" w:after="40" w:line="259" w:lineRule="auto"/>
        <w:ind w:left="173" w:right="173"/>
        <w:shd w:fill="F2F4F7"/>
        <w:pBdr>
          <w:top w:val="single" w:sz="8" w:space="1" w:color="A6A6A6"/>
          <w:left w:val="single" w:sz="8" w:space="1" w:color="A6A6A6"/>
          <w:bottom w:val="single" w:sz="8" w:space="1" w:color="A6A6A6"/>
          <w:right w:val="single" w:sz="8" w:space="1" w:color="A6A6A6"/>
        </w:pBdr>
      </w:pPr>
      <w:r>
        <w:rPr>
          <w:rFonts w:ascii="Arial" w:hAnsi="Arial" w:eastAsia="Arial"/>
          <w:b/>
          <w:i w:val="0"/>
          <w:color w:val="0000FF"/>
          <w:sz w:val="20"/>
        </w:rPr>
        <w:t>FIGURE PLACEHOLDER</w:t>
        <w:br/>
      </w:r>
      <w:r>
        <w:rPr>
          <w:rFonts w:ascii="Arial" w:hAnsi="Arial" w:eastAsia="Arial"/>
          <w:b/>
          <w:i w:val="0"/>
          <w:color w:val="000000"/>
          <w:sz w:val="26"/>
        </w:rPr>
        <w:t>Global EDI Gold View → APAC consumption views / semantic model → authorised outputs</w:t>
        <w:br/>
      </w:r>
      <w:r>
        <w:rPr>
          <w:rFonts w:ascii="Arial" w:hAnsi="Arial" w:eastAsia="Arial"/>
          <w:b w:val="0"/>
          <w:i/>
          <w:color w:val="666666"/>
          <w:sz w:val="19"/>
        </w:rPr>
        <w:t>Show ownership boundaries. Global EDI is upstream owner; APAC owns documented consumption logic; dashboards, reports and extensions consume only approved views or semantic models.</w:t>
      </w:r>
    </w:p>
    <w:p>
      <w:pPr>
        <w:spacing w:after="140" w:before="0" w:line="259" w:lineRule="auto"/>
      </w:pPr>
      <w:r>
        <w:rPr>
          <w:rFonts w:ascii="Arial" w:hAnsi="Arial" w:eastAsia="Arial"/>
          <w:b w:val="0"/>
          <w:i/>
          <w:color w:val="666666"/>
          <w:sz w:val="17"/>
        </w:rPr>
        <w:t>Figure [#]. [Replace with a concise, meaningful caption.]</w:t>
      </w:r>
    </w:p>
    <w:p>
      <w:pPr>
        <w:spacing w:after="80" w:before="160" w:line="259" w:lineRule="auto"/>
        <w:pBdr>
          <w:bottom w:val="single" w:sz="8" w:space="1" w:color="000000"/>
        </w:pBdr>
        <w:keepNext/>
      </w:pPr>
      <w:r>
        <w:rPr>
          <w:rFonts w:ascii="Arial" w:hAnsi="Arial" w:eastAsia="Arial"/>
          <w:b/>
          <w:i w:val="0"/>
          <w:color w:val="000000"/>
          <w:sz w:val="26"/>
        </w:rPr>
        <w:t>Local processing pattern</w:t>
      </w:r>
    </w:p>
    <w:p>
      <w:pPr>
        <w:spacing w:after="120" w:before="0" w:line="259" w:lineRule="auto"/>
      </w:pPr>
      <w:r>
        <w:rPr>
          <w:rFonts w:ascii="Arial" w:hAnsi="Arial" w:eastAsia="Arial"/>
          <w:b w:val="0"/>
          <w:i w:val="0"/>
          <w:color w:val="000000"/>
          <w:sz w:val="21"/>
        </w:rPr>
        <w:t>Use the already implemented RC / SC / TC object names where needed for delivery traceability. Describe their job in functional terms: integration staging, optional local harmonisation, and certified consumption views. Do not present them as a separate enterprise data platform.</w:t>
      </w:r>
    </w:p>
    <w:tbl>
      <w:tblPr>
        <w:tblStyle w:val="TableGrid"/>
        <w:tblW w:type="dxa" w:w="9360"/>
        <w:jc w:val="left"/>
        <w:tblLayout w:type="fixed"/>
        <w:tblLook w:firstColumn="1" w:firstRow="1" w:lastColumn="0" w:lastRow="0" w:noHBand="0" w:noVBand="1" w:val="04A0"/>
        <w:tblInd w:w="120" w:type="dxa"/>
      </w:tblPr>
      <w:tblGrid>
        <w:gridCol w:w="2200"/>
        <w:gridCol w:w="3940"/>
        <w:gridCol w:w="3220"/>
      </w:tblGrid>
      <w:tr>
        <w:tc>
          <w:tcPr>
            <w:tcW w:type="dxa" w:w="2200"/>
            <w:tcMar>
              <w:top w:w="90" w:type="dxa"/>
              <w:start w:w="120" w:type="dxa"/>
              <w:bottom w:w="90" w:type="dxa"/>
              <w:end w:w="120" w:type="dxa"/>
            </w:tcMar>
            <w:vAlign w:val="center"/>
            <w:shd w:fill="000000"/>
          </w:tcPr>
          <w:p>
            <w:pPr>
              <w:spacing w:after="0"/>
            </w:pPr>
            <w:r/>
            <w:r>
              <w:rPr>
                <w:rFonts w:ascii="Arial" w:hAnsi="Arial" w:eastAsia="Arial"/>
                <w:b/>
                <w:i w:val="0"/>
                <w:color w:val="FFFFFF"/>
                <w:sz w:val="19"/>
              </w:rPr>
              <w:t>Logical function</w:t>
            </w:r>
          </w:p>
        </w:tc>
        <w:tc>
          <w:tcPr>
            <w:tcW w:type="dxa" w:w="3940"/>
            <w:tcMar>
              <w:top w:w="90" w:type="dxa"/>
              <w:start w:w="120" w:type="dxa"/>
              <w:bottom w:w="90" w:type="dxa"/>
              <w:end w:w="120" w:type="dxa"/>
            </w:tcMar>
            <w:vAlign w:val="center"/>
            <w:shd w:fill="000000"/>
          </w:tcPr>
          <w:p>
            <w:pPr>
              <w:spacing w:after="0"/>
            </w:pPr>
            <w:r/>
            <w:r>
              <w:rPr>
                <w:rFonts w:ascii="Arial" w:hAnsi="Arial" w:eastAsia="Arial"/>
                <w:b/>
                <w:i w:val="0"/>
                <w:color w:val="FFFFFF"/>
                <w:sz w:val="19"/>
              </w:rPr>
              <w:t>When used</w:t>
            </w:r>
          </w:p>
        </w:tc>
        <w:tc>
          <w:tcPr>
            <w:tcW w:type="dxa" w:w="3220"/>
            <w:tcMar>
              <w:top w:w="90" w:type="dxa"/>
              <w:start w:w="120" w:type="dxa"/>
              <w:bottom w:w="90" w:type="dxa"/>
              <w:end w:w="120" w:type="dxa"/>
            </w:tcMar>
            <w:vAlign w:val="center"/>
            <w:shd w:fill="000000"/>
          </w:tcPr>
          <w:p>
            <w:pPr>
              <w:spacing w:after="0"/>
            </w:pPr>
            <w:r/>
            <w:r>
              <w:rPr>
                <w:rFonts w:ascii="Arial" w:hAnsi="Arial" w:eastAsia="Arial"/>
                <w:b/>
                <w:i w:val="0"/>
                <w:color w:val="FFFFFF"/>
                <w:sz w:val="19"/>
              </w:rPr>
              <w:t>Consumer rule</w:t>
            </w:r>
          </w:p>
        </w:tc>
      </w:tr>
      <w:tr>
        <w:tc>
          <w:tcPr>
            <w:tcW w:type="dxa" w:w="2200"/>
          </w:tcPr>
          <w:p>
            <w:pPr>
              <w:spacing w:after="0"/>
            </w:pPr>
            <w:r/>
            <w:r>
              <w:rPr>
                <w:rFonts w:ascii="Arial" w:hAnsi="Arial" w:eastAsia="Arial"/>
                <w:b/>
                <w:i w:val="0"/>
                <w:color w:val="000000"/>
                <w:sz w:val="18"/>
              </w:rPr>
              <w:t>Integration staging (RC)</w:t>
            </w:r>
          </w:p>
        </w:tc>
        <w:tc>
          <w:tcPr>
            <w:tcW w:type="dxa" w:w="3940"/>
          </w:tcPr>
          <w:p>
            <w:pPr>
              <w:spacing w:after="0"/>
            </w:pPr>
            <w:r/>
            <w:r>
              <w:rPr>
                <w:rFonts w:ascii="Arial" w:hAnsi="Arial" w:eastAsia="Arial"/>
                <w:b w:val="0"/>
                <w:i w:val="0"/>
                <w:color w:val="000000"/>
                <w:sz w:val="18"/>
              </w:rPr>
              <w:t>Combine approved Gold View objects while retaining source keys and audit attributes.</w:t>
            </w:r>
          </w:p>
        </w:tc>
        <w:tc>
          <w:tcPr>
            <w:tcW w:type="dxa" w:w="3220"/>
          </w:tcPr>
          <w:p>
            <w:pPr>
              <w:spacing w:after="0"/>
            </w:pPr>
            <w:r/>
            <w:r>
              <w:rPr>
                <w:rFonts w:ascii="Arial" w:hAnsi="Arial" w:eastAsia="Arial"/>
                <w:b w:val="0"/>
                <w:i w:val="0"/>
                <w:color w:val="000000"/>
                <w:sz w:val="18"/>
              </w:rPr>
              <w:t>Not a direct end-user or BI consumption source.</w:t>
            </w:r>
          </w:p>
        </w:tc>
      </w:tr>
      <w:tr>
        <w:tc>
          <w:tcPr>
            <w:tcW w:type="dxa" w:w="2200"/>
          </w:tcPr>
          <w:p>
            <w:pPr>
              <w:spacing w:after="0"/>
            </w:pPr>
            <w:r/>
            <w:r>
              <w:rPr>
                <w:rFonts w:ascii="Arial" w:hAnsi="Arial" w:eastAsia="Arial"/>
                <w:b/>
                <w:i w:val="0"/>
                <w:color w:val="000000"/>
                <w:sz w:val="18"/>
              </w:rPr>
              <w:t>Optional local harmonisation (SC)</w:t>
            </w:r>
          </w:p>
        </w:tc>
        <w:tc>
          <w:tcPr>
            <w:tcW w:type="dxa" w:w="3940"/>
          </w:tcPr>
          <w:p>
            <w:pPr>
              <w:spacing w:after="0"/>
            </w:pPr>
            <w:r/>
            <w:r>
              <w:rPr>
                <w:rFonts w:ascii="Arial" w:hAnsi="Arial" w:eastAsia="Arial"/>
                <w:b w:val="0"/>
                <w:i w:val="0"/>
                <w:color w:val="000000"/>
                <w:sz w:val="18"/>
              </w:rPr>
              <w:t>Apply justified local correction, mapping or enrichment that cannot be represented safely at serving time.</w:t>
            </w:r>
          </w:p>
        </w:tc>
        <w:tc>
          <w:tcPr>
            <w:tcW w:type="dxa" w:w="3220"/>
          </w:tcPr>
          <w:p>
            <w:pPr>
              <w:spacing w:after="0"/>
            </w:pPr>
            <w:r/>
            <w:r>
              <w:rPr>
                <w:rFonts w:ascii="Arial" w:hAnsi="Arial" w:eastAsia="Arial"/>
                <w:b w:val="0"/>
                <w:i w:val="0"/>
                <w:color w:val="000000"/>
                <w:sz w:val="18"/>
              </w:rPr>
              <w:t>Use only where documented business logic requires it.</w:t>
            </w:r>
          </w:p>
        </w:tc>
      </w:tr>
      <w:tr>
        <w:tc>
          <w:tcPr>
            <w:tcW w:type="dxa" w:w="2200"/>
          </w:tcPr>
          <w:p>
            <w:pPr>
              <w:spacing w:after="0"/>
            </w:pPr>
            <w:r/>
            <w:r>
              <w:rPr>
                <w:rFonts w:ascii="Arial" w:hAnsi="Arial" w:eastAsia="Arial"/>
                <w:b/>
                <w:i w:val="0"/>
                <w:color w:val="000000"/>
                <w:sz w:val="18"/>
              </w:rPr>
              <w:t>Certified consumption view (TC)</w:t>
            </w:r>
          </w:p>
        </w:tc>
        <w:tc>
          <w:tcPr>
            <w:tcW w:type="dxa" w:w="3940"/>
          </w:tcPr>
          <w:p>
            <w:pPr>
              <w:spacing w:after="0"/>
            </w:pPr>
            <w:r/>
            <w:r>
              <w:rPr>
                <w:rFonts w:ascii="Arial" w:hAnsi="Arial" w:eastAsia="Arial"/>
                <w:b w:val="0"/>
                <w:i w:val="0"/>
                <w:color w:val="000000"/>
                <w:sz w:val="18"/>
              </w:rPr>
              <w:t>Publish stable business fields, approved measures and ownership metadata.</w:t>
            </w:r>
          </w:p>
        </w:tc>
        <w:tc>
          <w:tcPr>
            <w:tcW w:type="dxa" w:w="3220"/>
          </w:tcPr>
          <w:p>
            <w:pPr>
              <w:spacing w:after="0"/>
            </w:pPr>
            <w:r/>
            <w:r>
              <w:rPr>
                <w:rFonts w:ascii="Arial" w:hAnsi="Arial" w:eastAsia="Arial"/>
                <w:b w:val="0"/>
                <w:i w:val="0"/>
                <w:color w:val="000000"/>
                <w:sz w:val="18"/>
              </w:rPr>
              <w:t>Dashboards, reports and extensions consume this view or its approved semantic model.</w:t>
            </w:r>
          </w:p>
        </w:tc>
      </w:tr>
    </w:tbl>
    <w:p>
      <w:pPr>
        <w:spacing w:after="80" w:before="0" w:line="259" w:lineRule="auto"/>
      </w:pPr>
      <w:r>
        <w:rPr>
          <w:rFonts w:ascii="Arial" w:hAnsi="Arial" w:eastAsia="Arial"/>
          <w:b w:val="0"/>
          <w:i w:val="0"/>
          <w:color w:val="000000"/>
          <w:sz w:val="6"/>
        </w:rPr>
      </w:r>
    </w:p>
    <w:p>
      <w:r>
        <w:br w:type="page"/>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4. Data Lineage and Semantic Contract</w:t>
      </w:r>
    </w:p>
    <w:p>
      <w:pPr>
        <w:spacing w:after="80" w:before="160" w:line="259" w:lineRule="auto"/>
        <w:pBdr>
          <w:bottom w:val="single" w:sz="8" w:space="1" w:color="000000"/>
        </w:pBdr>
        <w:keepNext/>
      </w:pPr>
      <w:r>
        <w:rPr>
          <w:rFonts w:ascii="Arial" w:hAnsi="Arial" w:eastAsia="Arial"/>
          <w:b/>
          <w:i w:val="0"/>
          <w:color w:val="000000"/>
          <w:sz w:val="26"/>
        </w:rPr>
        <w:t>Lineage narrative</w:t>
      </w:r>
    </w:p>
    <w:p>
      <w:pPr>
        <w:spacing w:after="120" w:before="0" w:line="259" w:lineRule="auto"/>
      </w:pPr>
      <w:r>
        <w:rPr>
          <w:rFonts w:ascii="Arial" w:hAnsi="Arial" w:eastAsia="Arial"/>
          <w:b w:val="0"/>
          <w:i w:val="0"/>
          <w:color w:val="000000"/>
          <w:sz w:val="21"/>
        </w:rPr>
        <w:t>[State the exact Gold View object(s), schema/version, local processing object(s), semantic model and named outputs. Link the mapping or diagram.]</w:t>
      </w:r>
    </w:p>
    <w:p>
      <w:pPr>
        <w:spacing w:before="120" w:after="40" w:line="259" w:lineRule="auto"/>
        <w:ind w:left="173" w:right="173"/>
        <w:shd w:fill="F2F4F7"/>
        <w:pBdr>
          <w:top w:val="single" w:sz="8" w:space="1" w:color="A6A6A6"/>
          <w:left w:val="single" w:sz="8" w:space="1" w:color="A6A6A6"/>
          <w:bottom w:val="single" w:sz="8" w:space="1" w:color="A6A6A6"/>
          <w:right w:val="single" w:sz="8" w:space="1" w:color="A6A6A6"/>
        </w:pBdr>
      </w:pPr>
      <w:r>
        <w:rPr>
          <w:rFonts w:ascii="Arial" w:hAnsi="Arial" w:eastAsia="Arial"/>
          <w:b/>
          <w:i w:val="0"/>
          <w:color w:val="0000FF"/>
          <w:sz w:val="20"/>
        </w:rPr>
        <w:t>FIGURE PLACEHOLDER</w:t>
        <w:br/>
      </w:r>
      <w:r>
        <w:rPr>
          <w:rFonts w:ascii="Arial" w:hAnsi="Arial" w:eastAsia="Arial"/>
          <w:b/>
          <w:i w:val="0"/>
          <w:color w:val="000000"/>
          <w:sz w:val="26"/>
        </w:rPr>
        <w:t>End-to-end lineage</w:t>
        <w:br/>
      </w:r>
      <w:r>
        <w:rPr>
          <w:rFonts w:ascii="Arial" w:hAnsi="Arial" w:eastAsia="Arial"/>
          <w:b w:val="0"/>
          <w:i/>
          <w:color w:val="666666"/>
          <w:sz w:val="19"/>
        </w:rPr>
        <w:t>Insert the current lineage diagram. Include object names, ownership boundary, refresh frequency and links to source-to-target mapping.</w:t>
      </w:r>
    </w:p>
    <w:p>
      <w:pPr>
        <w:spacing w:after="140" w:before="0" w:line="259" w:lineRule="auto"/>
      </w:pPr>
      <w:r>
        <w:rPr>
          <w:rFonts w:ascii="Arial" w:hAnsi="Arial" w:eastAsia="Arial"/>
          <w:b w:val="0"/>
          <w:i/>
          <w:color w:val="666666"/>
          <w:sz w:val="17"/>
        </w:rPr>
        <w:t>Figure [#]. [Replace with a concise, meaningful caption.]</w:t>
      </w:r>
    </w:p>
    <w:p>
      <w:pPr>
        <w:spacing w:after="80" w:before="160" w:line="259" w:lineRule="auto"/>
        <w:pBdr>
          <w:bottom w:val="single" w:sz="8" w:space="1" w:color="000000"/>
        </w:pBdr>
        <w:keepNext/>
      </w:pPr>
      <w:r>
        <w:rPr>
          <w:rFonts w:ascii="Arial" w:hAnsi="Arial" w:eastAsia="Arial"/>
          <w:b/>
          <w:i w:val="0"/>
          <w:color w:val="000000"/>
          <w:sz w:val="26"/>
        </w:rPr>
        <w:t>Semantic contract</w:t>
      </w:r>
    </w:p>
    <w:tbl>
      <w:tblPr>
        <w:tblStyle w:val="TableGrid"/>
        <w:tblW w:type="dxa" w:w="9360"/>
        <w:jc w:val="left"/>
        <w:tblLayout w:type="fixed"/>
        <w:tblLook w:firstColumn="1" w:firstRow="1" w:lastColumn="0" w:lastRow="0" w:noHBand="0" w:noVBand="1" w:val="04A0"/>
        <w:tblInd w:w="120" w:type="dxa"/>
      </w:tblPr>
      <w:tblGrid>
        <w:gridCol w:w="2100"/>
        <w:gridCol w:w="7260"/>
      </w:tblGrid>
      <w:tr>
        <w:tc>
          <w:tcPr>
            <w:tcW w:type="dxa" w:w="2100"/>
            <w:tcMar>
              <w:top w:w="90" w:type="dxa"/>
              <w:start w:w="120" w:type="dxa"/>
              <w:bottom w:w="90" w:type="dxa"/>
              <w:end w:w="120" w:type="dxa"/>
            </w:tcMar>
            <w:vAlign w:val="center"/>
            <w:shd w:fill="000000"/>
          </w:tcPr>
          <w:p>
            <w:pPr>
              <w:spacing w:after="0"/>
            </w:pPr>
            <w:r/>
            <w:r>
              <w:rPr>
                <w:rFonts w:ascii="Arial" w:hAnsi="Arial" w:eastAsia="Arial"/>
                <w:b/>
                <w:i w:val="0"/>
                <w:color w:val="FFFFFF"/>
                <w:sz w:val="19"/>
              </w:rPr>
              <w:t>Element</w:t>
            </w:r>
          </w:p>
        </w:tc>
        <w:tc>
          <w:tcPr>
            <w:tcW w:type="dxa" w:w="7260"/>
            <w:tcMar>
              <w:top w:w="90" w:type="dxa"/>
              <w:start w:w="120" w:type="dxa"/>
              <w:bottom w:w="90" w:type="dxa"/>
              <w:end w:w="120" w:type="dxa"/>
            </w:tcMar>
            <w:vAlign w:val="center"/>
            <w:shd w:fill="000000"/>
          </w:tcPr>
          <w:p>
            <w:pPr>
              <w:spacing w:after="0"/>
            </w:pPr>
            <w:r/>
            <w:r>
              <w:rPr>
                <w:rFonts w:ascii="Arial" w:hAnsi="Arial" w:eastAsia="Arial"/>
                <w:b/>
                <w:i w:val="0"/>
                <w:color w:val="FFFFFF"/>
                <w:sz w:val="19"/>
              </w:rPr>
              <w:t>Required definition</w:t>
            </w:r>
          </w:p>
        </w:tc>
      </w:tr>
      <w:tr>
        <w:tc>
          <w:tcPr>
            <w:tcW w:type="dxa" w:w="2100"/>
          </w:tcPr>
          <w:p>
            <w:pPr>
              <w:spacing w:after="0"/>
            </w:pPr>
            <w:r/>
            <w:r>
              <w:rPr>
                <w:rFonts w:ascii="Arial" w:hAnsi="Arial" w:eastAsia="Arial"/>
                <w:b/>
                <w:i w:val="0"/>
                <w:color w:val="000000"/>
                <w:sz w:val="18"/>
              </w:rPr>
              <w:t>Business grain</w:t>
            </w:r>
          </w:p>
        </w:tc>
        <w:tc>
          <w:tcPr>
            <w:tcW w:type="dxa" w:w="7260"/>
          </w:tcPr>
          <w:p>
            <w:pPr>
              <w:spacing w:after="0"/>
            </w:pPr>
            <w:r/>
            <w:r>
              <w:rPr>
                <w:rFonts w:ascii="Arial" w:hAnsi="Arial" w:eastAsia="Arial"/>
                <w:b w:val="0"/>
                <w:i w:val="0"/>
                <w:color w:val="000000"/>
                <w:sz w:val="18"/>
              </w:rPr>
              <w:t>[One event/snapshot grain and uniqueness rule]</w:t>
            </w:r>
          </w:p>
        </w:tc>
      </w:tr>
      <w:tr>
        <w:tc>
          <w:tcPr>
            <w:tcW w:type="dxa" w:w="2100"/>
          </w:tcPr>
          <w:p>
            <w:pPr>
              <w:spacing w:after="0"/>
            </w:pPr>
            <w:r/>
            <w:r>
              <w:rPr>
                <w:rFonts w:ascii="Arial" w:hAnsi="Arial" w:eastAsia="Arial"/>
                <w:b/>
                <w:i w:val="0"/>
                <w:color w:val="000000"/>
                <w:sz w:val="18"/>
              </w:rPr>
              <w:t>Reference / REF</w:t>
            </w:r>
          </w:p>
        </w:tc>
        <w:tc>
          <w:tcPr>
            <w:tcW w:type="dxa" w:w="7260"/>
          </w:tcPr>
          <w:p>
            <w:pPr>
              <w:spacing w:after="0"/>
            </w:pPr>
            <w:r/>
            <w:r>
              <w:rPr>
                <w:rFonts w:ascii="Arial" w:hAnsi="Arial" w:eastAsia="Arial"/>
                <w:b w:val="0"/>
                <w:i w:val="0"/>
                <w:color w:val="000000"/>
                <w:sz w:val="18"/>
              </w:rPr>
              <w:t>[Business context and hierarchy]</w:t>
            </w:r>
          </w:p>
        </w:tc>
      </w:tr>
      <w:tr>
        <w:tc>
          <w:tcPr>
            <w:tcW w:type="dxa" w:w="2100"/>
          </w:tcPr>
          <w:p>
            <w:pPr>
              <w:spacing w:after="0"/>
            </w:pPr>
            <w:r/>
            <w:r>
              <w:rPr>
                <w:rFonts w:ascii="Arial" w:hAnsi="Arial" w:eastAsia="Arial"/>
                <w:b/>
                <w:i w:val="0"/>
                <w:color w:val="000000"/>
                <w:sz w:val="18"/>
              </w:rPr>
              <w:t>Metric / MET</w:t>
            </w:r>
          </w:p>
        </w:tc>
        <w:tc>
          <w:tcPr>
            <w:tcW w:type="dxa" w:w="7260"/>
          </w:tcPr>
          <w:p>
            <w:pPr>
              <w:spacing w:after="0"/>
            </w:pPr>
            <w:r/>
            <w:r>
              <w:rPr>
                <w:rFonts w:ascii="Arial" w:hAnsi="Arial" w:eastAsia="Arial"/>
                <w:b w:val="0"/>
                <w:i w:val="0"/>
                <w:color w:val="000000"/>
                <w:sz w:val="18"/>
              </w:rPr>
              <w:t>[Event/snapshot and measures]</w:t>
            </w:r>
          </w:p>
        </w:tc>
      </w:tr>
      <w:tr>
        <w:tc>
          <w:tcPr>
            <w:tcW w:type="dxa" w:w="2100"/>
          </w:tcPr>
          <w:p>
            <w:pPr>
              <w:spacing w:after="0"/>
            </w:pPr>
            <w:r/>
            <w:r>
              <w:rPr>
                <w:rFonts w:ascii="Arial" w:hAnsi="Arial" w:eastAsia="Arial"/>
                <w:b/>
                <w:i w:val="0"/>
                <w:color w:val="000000"/>
                <w:sz w:val="18"/>
              </w:rPr>
              <w:t>Link / LNK</w:t>
            </w:r>
          </w:p>
        </w:tc>
        <w:tc>
          <w:tcPr>
            <w:tcW w:type="dxa" w:w="7260"/>
          </w:tcPr>
          <w:p>
            <w:pPr>
              <w:spacing w:after="0"/>
            </w:pPr>
            <w:r/>
            <w:r>
              <w:rPr>
                <w:rFonts w:ascii="Arial" w:hAnsi="Arial" w:eastAsia="Arial"/>
                <w:b w:val="0"/>
                <w:i w:val="0"/>
                <w:color w:val="000000"/>
                <w:sz w:val="18"/>
              </w:rPr>
              <w:t>[Many-to-many relationship, if applicable]</w:t>
            </w:r>
          </w:p>
        </w:tc>
      </w:tr>
      <w:tr>
        <w:tc>
          <w:tcPr>
            <w:tcW w:type="dxa" w:w="2100"/>
          </w:tcPr>
          <w:p>
            <w:pPr>
              <w:spacing w:after="0"/>
            </w:pPr>
            <w:r/>
            <w:r>
              <w:rPr>
                <w:rFonts w:ascii="Arial" w:hAnsi="Arial" w:eastAsia="Arial"/>
                <w:b/>
                <w:i w:val="0"/>
                <w:color w:val="000000"/>
                <w:sz w:val="18"/>
              </w:rPr>
              <w:t>Rollup / RUP</w:t>
            </w:r>
          </w:p>
        </w:tc>
        <w:tc>
          <w:tcPr>
            <w:tcW w:type="dxa" w:w="7260"/>
          </w:tcPr>
          <w:p>
            <w:pPr>
              <w:spacing w:after="0"/>
            </w:pPr>
            <w:r/>
            <w:r>
              <w:rPr>
                <w:rFonts w:ascii="Arial" w:hAnsi="Arial" w:eastAsia="Arial"/>
                <w:b w:val="0"/>
                <w:i w:val="0"/>
                <w:color w:val="000000"/>
                <w:sz w:val="18"/>
              </w:rPr>
              <w:t>[Approved reusable aggregation, if applicable]</w:t>
            </w:r>
          </w:p>
        </w:tc>
      </w:tr>
    </w:tbl>
    <w:p>
      <w:pPr>
        <w:spacing w:after="80" w:before="0" w:line="259" w:lineRule="auto"/>
      </w:pPr>
      <w:r>
        <w:rPr>
          <w:rFonts w:ascii="Arial" w:hAnsi="Arial" w:eastAsia="Arial"/>
          <w:b w:val="0"/>
          <w:i w:val="0"/>
          <w:color w:val="000000"/>
          <w:sz w:val="6"/>
        </w:rPr>
      </w:r>
    </w:p>
    <w:p>
      <w:pPr>
        <w:spacing w:after="80" w:before="160" w:line="259" w:lineRule="auto"/>
        <w:pBdr>
          <w:bottom w:val="single" w:sz="8" w:space="1" w:color="000000"/>
        </w:pBdr>
        <w:keepNext/>
      </w:pPr>
      <w:r>
        <w:rPr>
          <w:rFonts w:ascii="Arial" w:hAnsi="Arial" w:eastAsia="Arial"/>
          <w:b/>
          <w:i w:val="0"/>
          <w:color w:val="000000"/>
          <w:sz w:val="26"/>
        </w:rPr>
        <w:t>Code or configuration evidence</w:t>
      </w:r>
    </w:p>
    <w:p>
      <w:pPr>
        <w:spacing w:after="120" w:before="0" w:line="259" w:lineRule="auto"/>
      </w:pPr>
      <w:r>
        <w:rPr>
          <w:rFonts w:ascii="Arial" w:hAnsi="Arial" w:eastAsia="Arial"/>
          <w:b w:val="0"/>
          <w:i/>
          <w:color w:val="666666"/>
          <w:sz w:val="19"/>
        </w:rPr>
        <w:t>Paste only the relevant SQL, DAX, Dataiku recipe logic, configuration or pseudo-code. Use a source-control link for longer code and identify the version reviewed.</w:t>
      </w:r>
    </w:p>
    <w:p>
      <w:pPr>
        <w:spacing w:before="100" w:after="140" w:line="240" w:lineRule="auto"/>
        <w:ind w:left="173" w:right="173"/>
        <w:shd w:fill="1F2937"/>
      </w:pPr>
      <w:r>
        <w:rPr>
          <w:rFonts w:ascii="Consolas" w:hAnsi="Consolas" w:eastAsia="Consolas"/>
          <w:b w:val="0"/>
          <w:i w:val="0"/>
          <w:color w:val="F9FAFB"/>
          <w:sz w:val="17"/>
        </w:rPr>
        <w:t>[PASTE REVIEWED SQL / DAX / PYTHON / CONFIGURATION HERE]</w:t>
        <w:br/>
        <w:t># Include repository or release version:</w:t>
        <w:br/>
        <w:t># Explain inputs, outputs and expected control result.</w:t>
      </w:r>
    </w:p>
    <w:p>
      <w:r>
        <w:br w:type="page"/>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5. Component Design: DA / VI / RP / EX</w:t>
      </w:r>
    </w:p>
    <w:p>
      <w:pPr>
        <w:spacing w:after="120" w:before="0" w:line="259" w:lineRule="auto"/>
      </w:pPr>
      <w:r>
        <w:rPr>
          <w:rFonts w:ascii="Arial" w:hAnsi="Arial" w:eastAsia="Arial"/>
          <w:b w:val="0"/>
          <w:i w:val="0"/>
          <w:color w:val="000000"/>
          <w:sz w:val="21"/>
        </w:rPr>
        <w:t>Select only the components that are in scope. The table is an inventory, not a replacement for explanatory design notes, screenshots or code evidence.</w:t>
      </w:r>
    </w:p>
    <w:tbl>
      <w:tblPr>
        <w:tblStyle w:val="TableGrid"/>
        <w:tblW w:type="dxa" w:w="9360"/>
        <w:jc w:val="left"/>
        <w:tblLayout w:type="fixed"/>
        <w:tblLook w:firstColumn="1" w:firstRow="1" w:lastColumn="0" w:lastRow="0" w:noHBand="0" w:noVBand="1" w:val="04A0"/>
        <w:tblInd w:w="120" w:type="dxa"/>
      </w:tblPr>
      <w:tblGrid>
        <w:gridCol w:w="850"/>
        <w:gridCol w:w="3150"/>
        <w:gridCol w:w="3500"/>
        <w:gridCol w:w="1860"/>
      </w:tblGrid>
      <w:tr>
        <w:tc>
          <w:tcPr>
            <w:tcW w:type="dxa" w:w="850"/>
            <w:tcMar>
              <w:top w:w="90" w:type="dxa"/>
              <w:start w:w="120" w:type="dxa"/>
              <w:bottom w:w="90" w:type="dxa"/>
              <w:end w:w="120" w:type="dxa"/>
            </w:tcMar>
            <w:vAlign w:val="center"/>
            <w:shd w:fill="000000"/>
          </w:tcPr>
          <w:p>
            <w:pPr>
              <w:spacing w:after="0"/>
            </w:pPr>
            <w:r/>
            <w:r>
              <w:rPr>
                <w:rFonts w:ascii="Arial" w:hAnsi="Arial" w:eastAsia="Arial"/>
                <w:b/>
                <w:i w:val="0"/>
                <w:color w:val="FFFFFF"/>
                <w:sz w:val="19"/>
              </w:rPr>
              <w:t>Component</w:t>
            </w:r>
          </w:p>
        </w:tc>
        <w:tc>
          <w:tcPr>
            <w:tcW w:type="dxa" w:w="3150"/>
            <w:tcMar>
              <w:top w:w="90" w:type="dxa"/>
              <w:start w:w="120" w:type="dxa"/>
              <w:bottom w:w="90" w:type="dxa"/>
              <w:end w:w="120" w:type="dxa"/>
            </w:tcMar>
            <w:vAlign w:val="center"/>
            <w:shd w:fill="000000"/>
          </w:tcPr>
          <w:p>
            <w:pPr>
              <w:spacing w:after="0"/>
            </w:pPr>
            <w:r/>
            <w:r>
              <w:rPr>
                <w:rFonts w:ascii="Arial" w:hAnsi="Arial" w:eastAsia="Arial"/>
                <w:b/>
                <w:i w:val="0"/>
                <w:color w:val="FFFFFF"/>
                <w:sz w:val="19"/>
              </w:rPr>
              <w:t>Purpose / user value</w:t>
            </w:r>
          </w:p>
        </w:tc>
        <w:tc>
          <w:tcPr>
            <w:tcW w:type="dxa" w:w="3500"/>
            <w:tcMar>
              <w:top w:w="90" w:type="dxa"/>
              <w:start w:w="120" w:type="dxa"/>
              <w:bottom w:w="90" w:type="dxa"/>
              <w:end w:w="120" w:type="dxa"/>
            </w:tcMar>
            <w:vAlign w:val="center"/>
            <w:shd w:fill="000000"/>
          </w:tcPr>
          <w:p>
            <w:pPr>
              <w:spacing w:after="0"/>
            </w:pPr>
            <w:r/>
            <w:r>
              <w:rPr>
                <w:rFonts w:ascii="Arial" w:hAnsi="Arial" w:eastAsia="Arial"/>
                <w:b/>
                <w:i w:val="0"/>
                <w:color w:val="FFFFFF"/>
                <w:sz w:val="19"/>
              </w:rPr>
              <w:t>Design evidence</w:t>
            </w:r>
          </w:p>
        </w:tc>
        <w:tc>
          <w:tcPr>
            <w:tcW w:type="dxa" w:w="1860"/>
            <w:tcMar>
              <w:top w:w="90" w:type="dxa"/>
              <w:start w:w="120" w:type="dxa"/>
              <w:bottom w:w="90" w:type="dxa"/>
              <w:end w:w="120" w:type="dxa"/>
            </w:tcMar>
            <w:vAlign w:val="center"/>
            <w:shd w:fill="000000"/>
          </w:tcPr>
          <w:p>
            <w:pPr>
              <w:spacing w:after="0"/>
            </w:pPr>
            <w:r/>
            <w:r>
              <w:rPr>
                <w:rFonts w:ascii="Arial" w:hAnsi="Arial" w:eastAsia="Arial"/>
                <w:b/>
                <w:i w:val="0"/>
                <w:color w:val="FFFFFF"/>
                <w:sz w:val="19"/>
              </w:rPr>
              <w:t>Owner</w:t>
            </w:r>
          </w:p>
        </w:tc>
      </w:tr>
      <w:tr>
        <w:tc>
          <w:tcPr>
            <w:tcW w:type="dxa" w:w="850"/>
          </w:tcPr>
          <w:p>
            <w:pPr>
              <w:spacing w:after="0"/>
            </w:pPr>
            <w:r/>
            <w:r>
              <w:rPr>
                <w:rFonts w:ascii="Arial" w:hAnsi="Arial" w:eastAsia="Arial"/>
                <w:b/>
                <w:i w:val="0"/>
                <w:color w:val="000000"/>
                <w:sz w:val="18"/>
              </w:rPr>
              <w:t>DA</w:t>
            </w:r>
          </w:p>
        </w:tc>
        <w:tc>
          <w:tcPr>
            <w:tcW w:type="dxa" w:w="3150"/>
          </w:tcPr>
          <w:p>
            <w:pPr>
              <w:spacing w:after="0"/>
            </w:pPr>
            <w:r/>
            <w:r>
              <w:rPr>
                <w:rFonts w:ascii="Arial" w:hAnsi="Arial" w:eastAsia="Arial"/>
                <w:b w:val="0"/>
                <w:i w:val="0"/>
                <w:color w:val="000000"/>
                <w:sz w:val="18"/>
              </w:rPr>
              <w:t>[Data objects, mapping, lineage and dictionary]</w:t>
            </w:r>
          </w:p>
        </w:tc>
        <w:tc>
          <w:tcPr>
            <w:tcW w:type="dxa" w:w="3500"/>
          </w:tcPr>
          <w:p>
            <w:pPr>
              <w:spacing w:after="0"/>
            </w:pPr>
            <w:r/>
            <w:r>
              <w:rPr>
                <w:rFonts w:ascii="Arial" w:hAnsi="Arial" w:eastAsia="Arial"/>
                <w:b w:val="0"/>
                <w:i w:val="0"/>
                <w:color w:val="000000"/>
                <w:sz w:val="18"/>
              </w:rPr>
              <w:t>[Link to mapping / diagram]</w:t>
            </w:r>
          </w:p>
        </w:tc>
        <w:tc>
          <w:tcPr>
            <w:tcW w:type="dxa" w:w="1860"/>
          </w:tcPr>
          <w:p>
            <w:pPr>
              <w:spacing w:after="0"/>
            </w:pPr>
            <w:r/>
            <w:r>
              <w:rPr>
                <w:rFonts w:ascii="Arial" w:hAnsi="Arial" w:eastAsia="Arial"/>
                <w:b w:val="0"/>
                <w:i w:val="0"/>
                <w:color w:val="000000"/>
                <w:sz w:val="18"/>
              </w:rPr>
              <w:t>[Name]</w:t>
            </w:r>
          </w:p>
        </w:tc>
      </w:tr>
      <w:tr>
        <w:tc>
          <w:tcPr>
            <w:tcW w:type="dxa" w:w="850"/>
          </w:tcPr>
          <w:p>
            <w:pPr>
              <w:spacing w:after="0"/>
            </w:pPr>
            <w:r/>
            <w:r>
              <w:rPr>
                <w:rFonts w:ascii="Arial" w:hAnsi="Arial" w:eastAsia="Arial"/>
                <w:b/>
                <w:i w:val="0"/>
                <w:color w:val="000000"/>
                <w:sz w:val="18"/>
              </w:rPr>
              <w:t>VI</w:t>
            </w:r>
          </w:p>
        </w:tc>
        <w:tc>
          <w:tcPr>
            <w:tcW w:type="dxa" w:w="3150"/>
          </w:tcPr>
          <w:p>
            <w:pPr>
              <w:spacing w:after="0"/>
            </w:pPr>
            <w:r/>
            <w:r>
              <w:rPr>
                <w:rFonts w:ascii="Arial" w:hAnsi="Arial" w:eastAsia="Arial"/>
                <w:b w:val="0"/>
                <w:i w:val="0"/>
                <w:color w:val="000000"/>
                <w:sz w:val="18"/>
              </w:rPr>
              <w:t>[Dashboard / Power BI / Tableau experience]</w:t>
            </w:r>
          </w:p>
        </w:tc>
        <w:tc>
          <w:tcPr>
            <w:tcW w:type="dxa" w:w="3500"/>
          </w:tcPr>
          <w:p>
            <w:pPr>
              <w:spacing w:after="0"/>
            </w:pPr>
            <w:r/>
            <w:r>
              <w:rPr>
                <w:rFonts w:ascii="Arial" w:hAnsi="Arial" w:eastAsia="Arial"/>
                <w:b w:val="0"/>
                <w:i w:val="0"/>
                <w:color w:val="000000"/>
                <w:sz w:val="18"/>
              </w:rPr>
              <w:t>[Link to wireframe / PBIX / Tableau]</w:t>
            </w:r>
          </w:p>
        </w:tc>
        <w:tc>
          <w:tcPr>
            <w:tcW w:type="dxa" w:w="1860"/>
          </w:tcPr>
          <w:p>
            <w:pPr>
              <w:spacing w:after="0"/>
            </w:pPr>
            <w:r/>
            <w:r>
              <w:rPr>
                <w:rFonts w:ascii="Arial" w:hAnsi="Arial" w:eastAsia="Arial"/>
                <w:b w:val="0"/>
                <w:i w:val="0"/>
                <w:color w:val="000000"/>
                <w:sz w:val="18"/>
              </w:rPr>
              <w:t>[Name]</w:t>
            </w:r>
          </w:p>
        </w:tc>
      </w:tr>
      <w:tr>
        <w:tc>
          <w:tcPr>
            <w:tcW w:type="dxa" w:w="850"/>
          </w:tcPr>
          <w:p>
            <w:pPr>
              <w:spacing w:after="0"/>
            </w:pPr>
            <w:r/>
            <w:r>
              <w:rPr>
                <w:rFonts w:ascii="Arial" w:hAnsi="Arial" w:eastAsia="Arial"/>
                <w:b/>
                <w:i w:val="0"/>
                <w:color w:val="000000"/>
                <w:sz w:val="18"/>
              </w:rPr>
              <w:t>RP</w:t>
            </w:r>
          </w:p>
        </w:tc>
        <w:tc>
          <w:tcPr>
            <w:tcW w:type="dxa" w:w="3150"/>
          </w:tcPr>
          <w:p>
            <w:pPr>
              <w:spacing w:after="0"/>
            </w:pPr>
            <w:r/>
            <w:r>
              <w:rPr>
                <w:rFonts w:ascii="Arial" w:hAnsi="Arial" w:eastAsia="Arial"/>
                <w:b w:val="0"/>
                <w:i w:val="0"/>
                <w:color w:val="000000"/>
                <w:sz w:val="18"/>
              </w:rPr>
              <w:t>[Structured / historical report]</w:t>
            </w:r>
          </w:p>
        </w:tc>
        <w:tc>
          <w:tcPr>
            <w:tcW w:type="dxa" w:w="3500"/>
          </w:tcPr>
          <w:p>
            <w:pPr>
              <w:spacing w:after="0"/>
            </w:pPr>
            <w:r/>
            <w:r>
              <w:rPr>
                <w:rFonts w:ascii="Arial" w:hAnsi="Arial" w:eastAsia="Arial"/>
                <w:b w:val="0"/>
                <w:i w:val="0"/>
                <w:color w:val="000000"/>
                <w:sz w:val="18"/>
              </w:rPr>
              <w:t>[Link to report layout]</w:t>
            </w:r>
          </w:p>
        </w:tc>
        <w:tc>
          <w:tcPr>
            <w:tcW w:type="dxa" w:w="1860"/>
          </w:tcPr>
          <w:p>
            <w:pPr>
              <w:spacing w:after="0"/>
            </w:pPr>
            <w:r/>
            <w:r>
              <w:rPr>
                <w:rFonts w:ascii="Arial" w:hAnsi="Arial" w:eastAsia="Arial"/>
                <w:b w:val="0"/>
                <w:i w:val="0"/>
                <w:color w:val="000000"/>
                <w:sz w:val="18"/>
              </w:rPr>
              <w:t>[Name]</w:t>
            </w:r>
          </w:p>
        </w:tc>
      </w:tr>
      <w:tr>
        <w:tc>
          <w:tcPr>
            <w:tcW w:type="dxa" w:w="850"/>
          </w:tcPr>
          <w:p>
            <w:pPr>
              <w:spacing w:after="0"/>
            </w:pPr>
            <w:r/>
            <w:r>
              <w:rPr>
                <w:rFonts w:ascii="Arial" w:hAnsi="Arial" w:eastAsia="Arial"/>
                <w:b/>
                <w:i w:val="0"/>
                <w:color w:val="000000"/>
                <w:sz w:val="18"/>
              </w:rPr>
              <w:t>EX</w:t>
            </w:r>
          </w:p>
        </w:tc>
        <w:tc>
          <w:tcPr>
            <w:tcW w:type="dxa" w:w="3150"/>
          </w:tcPr>
          <w:p>
            <w:pPr>
              <w:spacing w:after="0"/>
            </w:pPr>
            <w:r/>
            <w:r>
              <w:rPr>
                <w:rFonts w:ascii="Arial" w:hAnsi="Arial" w:eastAsia="Arial"/>
                <w:b w:val="0"/>
                <w:i w:val="0"/>
                <w:color w:val="000000"/>
                <w:sz w:val="18"/>
              </w:rPr>
              <w:t>[Export, RLS, DAX library, automation]</w:t>
            </w:r>
          </w:p>
        </w:tc>
        <w:tc>
          <w:tcPr>
            <w:tcW w:type="dxa" w:w="3500"/>
          </w:tcPr>
          <w:p>
            <w:pPr>
              <w:spacing w:after="0"/>
            </w:pPr>
            <w:r/>
            <w:r>
              <w:rPr>
                <w:rFonts w:ascii="Arial" w:hAnsi="Arial" w:eastAsia="Arial"/>
                <w:b w:val="0"/>
                <w:i w:val="0"/>
                <w:color w:val="000000"/>
                <w:sz w:val="18"/>
              </w:rPr>
              <w:t>[Link to code / design]</w:t>
            </w:r>
          </w:p>
        </w:tc>
        <w:tc>
          <w:tcPr>
            <w:tcW w:type="dxa" w:w="1860"/>
          </w:tcPr>
          <w:p>
            <w:pPr>
              <w:spacing w:after="0"/>
            </w:pPr>
            <w:r/>
            <w:r>
              <w:rPr>
                <w:rFonts w:ascii="Arial" w:hAnsi="Arial" w:eastAsia="Arial"/>
                <w:b w:val="0"/>
                <w:i w:val="0"/>
                <w:color w:val="000000"/>
                <w:sz w:val="18"/>
              </w:rPr>
              <w:t>[Name]</w:t>
            </w:r>
          </w:p>
        </w:tc>
      </w:tr>
    </w:tbl>
    <w:p>
      <w:pPr>
        <w:spacing w:after="80" w:before="0" w:line="259" w:lineRule="auto"/>
      </w:pPr>
      <w:r>
        <w:rPr>
          <w:rFonts w:ascii="Arial" w:hAnsi="Arial" w:eastAsia="Arial"/>
          <w:b w:val="0"/>
          <w:i w:val="0"/>
          <w:color w:val="000000"/>
          <w:sz w:val="6"/>
        </w:rPr>
      </w:r>
    </w:p>
    <w:p>
      <w:pPr>
        <w:spacing w:after="80" w:before="160" w:line="259" w:lineRule="auto"/>
        <w:pBdr>
          <w:bottom w:val="single" w:sz="8" w:space="1" w:color="000000"/>
        </w:pBdr>
        <w:keepNext/>
      </w:pPr>
      <w:r>
        <w:rPr>
          <w:rFonts w:ascii="Arial" w:hAnsi="Arial" w:eastAsia="Arial"/>
          <w:b/>
          <w:i w:val="0"/>
          <w:color w:val="000000"/>
          <w:sz w:val="26"/>
        </w:rPr>
        <w:t>Data dictionary and controls</w:t>
      </w:r>
    </w:p>
    <w:tbl>
      <w:tblPr>
        <w:tblStyle w:val="TableGrid"/>
        <w:tblW w:type="dxa" w:w="9360"/>
        <w:jc w:val="left"/>
        <w:tblLayout w:type="fixed"/>
        <w:tblLook w:firstColumn="1" w:firstRow="1" w:lastColumn="0" w:lastRow="0" w:noHBand="0" w:noVBand="1" w:val="04A0"/>
        <w:tblInd w:w="120" w:type="dxa"/>
      </w:tblPr>
      <w:tblGrid>
        <w:gridCol w:w="2100"/>
        <w:gridCol w:w="3950"/>
        <w:gridCol w:w="3310"/>
      </w:tblGrid>
      <w:tr>
        <w:tc>
          <w:tcPr>
            <w:tcW w:type="dxa" w:w="2100"/>
            <w:tcMar>
              <w:top w:w="90" w:type="dxa"/>
              <w:start w:w="120" w:type="dxa"/>
              <w:bottom w:w="90" w:type="dxa"/>
              <w:end w:w="120" w:type="dxa"/>
            </w:tcMar>
            <w:vAlign w:val="center"/>
            <w:shd w:fill="000000"/>
          </w:tcPr>
          <w:p>
            <w:pPr>
              <w:spacing w:after="0"/>
            </w:pPr>
            <w:r/>
            <w:r>
              <w:rPr>
                <w:rFonts w:ascii="Arial" w:hAnsi="Arial" w:eastAsia="Arial"/>
                <w:b/>
                <w:i w:val="0"/>
                <w:color w:val="FFFFFF"/>
                <w:sz w:val="19"/>
              </w:rPr>
              <w:t>Field / object</w:t>
            </w:r>
          </w:p>
        </w:tc>
        <w:tc>
          <w:tcPr>
            <w:tcW w:type="dxa" w:w="3950"/>
            <w:tcMar>
              <w:top w:w="90" w:type="dxa"/>
              <w:start w:w="120" w:type="dxa"/>
              <w:bottom w:w="90" w:type="dxa"/>
              <w:end w:w="120" w:type="dxa"/>
            </w:tcMar>
            <w:vAlign w:val="center"/>
            <w:shd w:fill="000000"/>
          </w:tcPr>
          <w:p>
            <w:pPr>
              <w:spacing w:after="0"/>
            </w:pPr>
            <w:r/>
            <w:r>
              <w:rPr>
                <w:rFonts w:ascii="Arial" w:hAnsi="Arial" w:eastAsia="Arial"/>
                <w:b/>
                <w:i w:val="0"/>
                <w:color w:val="FFFFFF"/>
                <w:sz w:val="19"/>
              </w:rPr>
              <w:t>Business definition</w:t>
            </w:r>
          </w:p>
        </w:tc>
        <w:tc>
          <w:tcPr>
            <w:tcW w:type="dxa" w:w="3310"/>
            <w:tcMar>
              <w:top w:w="90" w:type="dxa"/>
              <w:start w:w="120" w:type="dxa"/>
              <w:bottom w:w="90" w:type="dxa"/>
              <w:end w:w="120" w:type="dxa"/>
            </w:tcMar>
            <w:vAlign w:val="center"/>
            <w:shd w:fill="000000"/>
          </w:tcPr>
          <w:p>
            <w:pPr>
              <w:spacing w:after="0"/>
            </w:pPr>
            <w:r/>
            <w:r>
              <w:rPr>
                <w:rFonts w:ascii="Arial" w:hAnsi="Arial" w:eastAsia="Arial"/>
                <w:b/>
                <w:i w:val="0"/>
                <w:color w:val="FFFFFF"/>
                <w:sz w:val="19"/>
              </w:rPr>
              <w:t>WHO / WHEN / control</w:t>
            </w:r>
          </w:p>
        </w:tc>
      </w:tr>
      <w:tr>
        <w:tc>
          <w:tcPr>
            <w:tcW w:type="dxa" w:w="2100"/>
          </w:tcPr>
          <w:p>
            <w:pPr>
              <w:spacing w:after="0"/>
            </w:pPr>
            <w:r/>
            <w:r>
              <w:rPr>
                <w:rFonts w:ascii="Arial" w:hAnsi="Arial" w:eastAsia="Arial"/>
                <w:b/>
                <w:i w:val="0"/>
                <w:color w:val="000000"/>
                <w:sz w:val="18"/>
              </w:rPr>
              <w:t>[Object or field name]</w:t>
            </w:r>
          </w:p>
        </w:tc>
        <w:tc>
          <w:tcPr>
            <w:tcW w:type="dxa" w:w="3950"/>
          </w:tcPr>
          <w:p>
            <w:pPr>
              <w:spacing w:after="0"/>
            </w:pPr>
            <w:r/>
            <w:r>
              <w:rPr>
                <w:rFonts w:ascii="Arial" w:hAnsi="Arial" w:eastAsia="Arial"/>
                <w:b w:val="0"/>
                <w:i w:val="0"/>
                <w:color w:val="000000"/>
                <w:sz w:val="18"/>
              </w:rPr>
              <w:t>[Plain-English definition, type and derivation]</w:t>
            </w:r>
          </w:p>
        </w:tc>
        <w:tc>
          <w:tcPr>
            <w:tcW w:type="dxa" w:w="3310"/>
          </w:tcPr>
          <w:p>
            <w:pPr>
              <w:spacing w:after="0"/>
            </w:pPr>
            <w:r/>
            <w:r>
              <w:rPr>
                <w:rFonts w:ascii="Arial" w:hAnsi="Arial" w:eastAsia="Arial"/>
                <w:b w:val="0"/>
                <w:i w:val="0"/>
                <w:color w:val="000000"/>
                <w:sz w:val="18"/>
              </w:rPr>
              <w:t>WHO: [owner/steward]  WHEN: [effective / refresh time]  Control: [DQ / sensitivity / rule version]</w:t>
            </w:r>
          </w:p>
        </w:tc>
      </w:tr>
      <w:tr>
        <w:tc>
          <w:tcPr>
            <w:tcW w:type="dxa" w:w="2100"/>
          </w:tcPr>
          <w:p>
            <w:pPr>
              <w:spacing w:after="0"/>
            </w:pPr>
            <w:r/>
            <w:r>
              <w:rPr>
                <w:rFonts w:ascii="Arial" w:hAnsi="Arial" w:eastAsia="Arial"/>
                <w:b/>
                <w:i w:val="0"/>
                <w:color w:val="000000"/>
                <w:sz w:val="18"/>
              </w:rPr>
              <w:t>[Object or field name]</w:t>
            </w:r>
          </w:p>
        </w:tc>
        <w:tc>
          <w:tcPr>
            <w:tcW w:type="dxa" w:w="3950"/>
          </w:tcPr>
          <w:p>
            <w:pPr>
              <w:spacing w:after="0"/>
            </w:pPr>
            <w:r/>
            <w:r>
              <w:rPr>
                <w:rFonts w:ascii="Arial" w:hAnsi="Arial" w:eastAsia="Arial"/>
                <w:b w:val="0"/>
                <w:i w:val="0"/>
                <w:color w:val="000000"/>
                <w:sz w:val="18"/>
              </w:rPr>
              <w:t>[Plain-English definition, type and derivation]</w:t>
            </w:r>
          </w:p>
        </w:tc>
        <w:tc>
          <w:tcPr>
            <w:tcW w:type="dxa" w:w="3310"/>
          </w:tcPr>
          <w:p>
            <w:pPr>
              <w:spacing w:after="0"/>
            </w:pPr>
            <w:r/>
            <w:r>
              <w:rPr>
                <w:rFonts w:ascii="Arial" w:hAnsi="Arial" w:eastAsia="Arial"/>
                <w:b w:val="0"/>
                <w:i w:val="0"/>
                <w:color w:val="000000"/>
                <w:sz w:val="18"/>
              </w:rPr>
              <w:t>WHO: [owner/steward]  WHEN: [effective / refresh time]  Control: [DQ / sensitivity / rule version]</w:t>
            </w:r>
          </w:p>
        </w:tc>
      </w:tr>
    </w:tbl>
    <w:p>
      <w:pPr>
        <w:spacing w:after="80" w:before="0" w:line="259" w:lineRule="auto"/>
      </w:pPr>
      <w:r>
        <w:rPr>
          <w:rFonts w:ascii="Arial" w:hAnsi="Arial" w:eastAsia="Arial"/>
          <w:b w:val="0"/>
          <w:i w:val="0"/>
          <w:color w:val="000000"/>
          <w:sz w:val="6"/>
        </w:rPr>
      </w:r>
    </w:p>
    <w:p>
      <w:r>
        <w:br w:type="page"/>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6. Validation, Security and Acceptance</w:t>
      </w:r>
    </w:p>
    <w:tbl>
      <w:tblPr>
        <w:tblStyle w:val="TableGrid"/>
        <w:tblW w:type="dxa" w:w="9360"/>
        <w:jc w:val="left"/>
        <w:tblLayout w:type="fixed"/>
        <w:tblLook w:firstColumn="1" w:firstRow="1" w:lastColumn="0" w:lastRow="0" w:noHBand="0" w:noVBand="1" w:val="04A0"/>
        <w:tblInd w:w="120" w:type="dxa"/>
      </w:tblPr>
      <w:tblGrid>
        <w:gridCol w:w="1900"/>
        <w:gridCol w:w="4750"/>
        <w:gridCol w:w="2710"/>
      </w:tblGrid>
      <w:tr>
        <w:tc>
          <w:tcPr>
            <w:tcW w:type="dxa" w:w="1900"/>
            <w:tcMar>
              <w:top w:w="90" w:type="dxa"/>
              <w:start w:w="120" w:type="dxa"/>
              <w:bottom w:w="90" w:type="dxa"/>
              <w:end w:w="120" w:type="dxa"/>
            </w:tcMar>
            <w:vAlign w:val="center"/>
            <w:shd w:fill="000000"/>
          </w:tcPr>
          <w:p>
            <w:pPr>
              <w:spacing w:after="0"/>
            </w:pPr>
            <w:r/>
            <w:r>
              <w:rPr>
                <w:rFonts w:ascii="Arial" w:hAnsi="Arial" w:eastAsia="Arial"/>
                <w:b/>
                <w:i w:val="0"/>
                <w:color w:val="FFFFFF"/>
                <w:sz w:val="19"/>
              </w:rPr>
              <w:t>Control</w:t>
            </w:r>
          </w:p>
        </w:tc>
        <w:tc>
          <w:tcPr>
            <w:tcW w:type="dxa" w:w="4750"/>
            <w:tcMar>
              <w:top w:w="90" w:type="dxa"/>
              <w:start w:w="120" w:type="dxa"/>
              <w:bottom w:w="90" w:type="dxa"/>
              <w:end w:w="120" w:type="dxa"/>
            </w:tcMar>
            <w:vAlign w:val="center"/>
            <w:shd w:fill="000000"/>
          </w:tcPr>
          <w:p>
            <w:pPr>
              <w:spacing w:after="0"/>
            </w:pPr>
            <w:r/>
            <w:r>
              <w:rPr>
                <w:rFonts w:ascii="Arial" w:hAnsi="Arial" w:eastAsia="Arial"/>
                <w:b/>
                <w:i w:val="0"/>
                <w:color w:val="FFFFFF"/>
                <w:sz w:val="19"/>
              </w:rPr>
              <w:t>Test and expected result</w:t>
            </w:r>
          </w:p>
        </w:tc>
        <w:tc>
          <w:tcPr>
            <w:tcW w:type="dxa" w:w="2710"/>
            <w:tcMar>
              <w:top w:w="90" w:type="dxa"/>
              <w:start w:w="120" w:type="dxa"/>
              <w:bottom w:w="90" w:type="dxa"/>
              <w:end w:w="120" w:type="dxa"/>
            </w:tcMar>
            <w:vAlign w:val="center"/>
            <w:shd w:fill="000000"/>
          </w:tcPr>
          <w:p>
            <w:pPr>
              <w:spacing w:after="0"/>
            </w:pPr>
            <w:r/>
            <w:r>
              <w:rPr>
                <w:rFonts w:ascii="Arial" w:hAnsi="Arial" w:eastAsia="Arial"/>
                <w:b/>
                <w:i w:val="0"/>
                <w:color w:val="FFFFFF"/>
                <w:sz w:val="19"/>
              </w:rPr>
              <w:t>Evidence / approver</w:t>
            </w:r>
          </w:p>
        </w:tc>
      </w:tr>
      <w:tr>
        <w:tc>
          <w:tcPr>
            <w:tcW w:type="dxa" w:w="1900"/>
          </w:tcPr>
          <w:p>
            <w:pPr>
              <w:spacing w:after="0"/>
            </w:pPr>
            <w:r/>
            <w:r>
              <w:rPr>
                <w:rFonts w:ascii="Arial" w:hAnsi="Arial" w:eastAsia="Arial"/>
                <w:b/>
                <w:i w:val="0"/>
                <w:color w:val="000000"/>
                <w:sz w:val="18"/>
              </w:rPr>
              <w:t>Data quality</w:t>
            </w:r>
          </w:p>
        </w:tc>
        <w:tc>
          <w:tcPr>
            <w:tcW w:type="dxa" w:w="4750"/>
          </w:tcPr>
          <w:p>
            <w:pPr>
              <w:spacing w:after="0"/>
            </w:pPr>
            <w:r/>
            <w:r>
              <w:rPr>
                <w:rFonts w:ascii="Arial" w:hAnsi="Arial" w:eastAsia="Arial"/>
                <w:b w:val="0"/>
                <w:i w:val="0"/>
                <w:color w:val="000000"/>
                <w:sz w:val="18"/>
              </w:rPr>
              <w:t>[Completeness, duplicates, referential integrity, late-arrival or reconciliation check.]</w:t>
            </w:r>
          </w:p>
        </w:tc>
        <w:tc>
          <w:tcPr>
            <w:tcW w:type="dxa" w:w="2710"/>
          </w:tcPr>
          <w:p>
            <w:pPr>
              <w:spacing w:after="0"/>
            </w:pPr>
            <w:r/>
            <w:r>
              <w:rPr>
                <w:rFonts w:ascii="Arial" w:hAnsi="Arial" w:eastAsia="Arial"/>
                <w:b w:val="0"/>
                <w:i w:val="0"/>
                <w:color w:val="000000"/>
                <w:sz w:val="18"/>
              </w:rPr>
              <w:t>[Link / owner]</w:t>
            </w:r>
          </w:p>
        </w:tc>
      </w:tr>
      <w:tr>
        <w:tc>
          <w:tcPr>
            <w:tcW w:type="dxa" w:w="1900"/>
          </w:tcPr>
          <w:p>
            <w:pPr>
              <w:spacing w:after="0"/>
            </w:pPr>
            <w:r/>
            <w:r>
              <w:rPr>
                <w:rFonts w:ascii="Arial" w:hAnsi="Arial" w:eastAsia="Arial"/>
                <w:b/>
                <w:i w:val="0"/>
                <w:color w:val="000000"/>
                <w:sz w:val="18"/>
              </w:rPr>
              <w:t>Semantic validation</w:t>
            </w:r>
          </w:p>
        </w:tc>
        <w:tc>
          <w:tcPr>
            <w:tcW w:type="dxa" w:w="4750"/>
          </w:tcPr>
          <w:p>
            <w:pPr>
              <w:spacing w:after="0"/>
            </w:pPr>
            <w:r/>
            <w:r>
              <w:rPr>
                <w:rFonts w:ascii="Arial" w:hAnsi="Arial" w:eastAsia="Arial"/>
                <w:b w:val="0"/>
                <w:i w:val="0"/>
                <w:color w:val="000000"/>
                <w:sz w:val="18"/>
              </w:rPr>
              <w:t>[Business owner confirms measure, grain, hierarchy, period/currency and exception treatment.]</w:t>
            </w:r>
          </w:p>
        </w:tc>
        <w:tc>
          <w:tcPr>
            <w:tcW w:type="dxa" w:w="2710"/>
          </w:tcPr>
          <w:p>
            <w:pPr>
              <w:spacing w:after="0"/>
            </w:pPr>
            <w:r/>
            <w:r>
              <w:rPr>
                <w:rFonts w:ascii="Arial" w:hAnsi="Arial" w:eastAsia="Arial"/>
                <w:b w:val="0"/>
                <w:i w:val="0"/>
                <w:color w:val="000000"/>
                <w:sz w:val="18"/>
              </w:rPr>
              <w:t>[Link / owner]</w:t>
            </w:r>
          </w:p>
        </w:tc>
      </w:tr>
      <w:tr>
        <w:tc>
          <w:tcPr>
            <w:tcW w:type="dxa" w:w="1900"/>
          </w:tcPr>
          <w:p>
            <w:pPr>
              <w:spacing w:after="0"/>
            </w:pPr>
            <w:r/>
            <w:r>
              <w:rPr>
                <w:rFonts w:ascii="Arial" w:hAnsi="Arial" w:eastAsia="Arial"/>
                <w:b/>
                <w:i w:val="0"/>
                <w:color w:val="000000"/>
                <w:sz w:val="18"/>
              </w:rPr>
              <w:t>Security / RLS</w:t>
            </w:r>
          </w:p>
        </w:tc>
        <w:tc>
          <w:tcPr>
            <w:tcW w:type="dxa" w:w="4750"/>
          </w:tcPr>
          <w:p>
            <w:pPr>
              <w:spacing w:after="0"/>
            </w:pPr>
            <w:r/>
            <w:r>
              <w:rPr>
                <w:rFonts w:ascii="Arial" w:hAnsi="Arial" w:eastAsia="Arial"/>
                <w:b w:val="0"/>
                <w:i w:val="0"/>
                <w:color w:val="000000"/>
                <w:sz w:val="18"/>
              </w:rPr>
              <w:t>[Only entitled roles can see allowed data; export behavior is checked.]</w:t>
            </w:r>
          </w:p>
        </w:tc>
        <w:tc>
          <w:tcPr>
            <w:tcW w:type="dxa" w:w="2710"/>
          </w:tcPr>
          <w:p>
            <w:pPr>
              <w:spacing w:after="0"/>
            </w:pPr>
            <w:r/>
            <w:r>
              <w:rPr>
                <w:rFonts w:ascii="Arial" w:hAnsi="Arial" w:eastAsia="Arial"/>
                <w:b w:val="0"/>
                <w:i w:val="0"/>
                <w:color w:val="000000"/>
                <w:sz w:val="18"/>
              </w:rPr>
              <w:t>[Link / owner]</w:t>
            </w:r>
          </w:p>
        </w:tc>
      </w:tr>
      <w:tr>
        <w:tc>
          <w:tcPr>
            <w:tcW w:type="dxa" w:w="1900"/>
          </w:tcPr>
          <w:p>
            <w:pPr>
              <w:spacing w:after="0"/>
            </w:pPr>
            <w:r/>
            <w:r>
              <w:rPr>
                <w:rFonts w:ascii="Arial" w:hAnsi="Arial" w:eastAsia="Arial"/>
                <w:b/>
                <w:i w:val="0"/>
                <w:color w:val="000000"/>
                <w:sz w:val="18"/>
              </w:rPr>
              <w:t>Performance</w:t>
            </w:r>
          </w:p>
        </w:tc>
        <w:tc>
          <w:tcPr>
            <w:tcW w:type="dxa" w:w="4750"/>
          </w:tcPr>
          <w:p>
            <w:pPr>
              <w:spacing w:after="0"/>
            </w:pPr>
            <w:r/>
            <w:r>
              <w:rPr>
                <w:rFonts w:ascii="Arial" w:hAnsi="Arial" w:eastAsia="Arial"/>
                <w:b w:val="0"/>
                <w:i w:val="0"/>
                <w:color w:val="000000"/>
                <w:sz w:val="18"/>
              </w:rPr>
              <w:t>[Refresh, query or report duration meets agreed service level.]</w:t>
            </w:r>
          </w:p>
        </w:tc>
        <w:tc>
          <w:tcPr>
            <w:tcW w:type="dxa" w:w="2710"/>
          </w:tcPr>
          <w:p>
            <w:pPr>
              <w:spacing w:after="0"/>
            </w:pPr>
            <w:r/>
            <w:r>
              <w:rPr>
                <w:rFonts w:ascii="Arial" w:hAnsi="Arial" w:eastAsia="Arial"/>
                <w:b w:val="0"/>
                <w:i w:val="0"/>
                <w:color w:val="000000"/>
                <w:sz w:val="18"/>
              </w:rPr>
              <w:t>[Link / owner]</w:t>
            </w:r>
          </w:p>
        </w:tc>
      </w:tr>
      <w:tr>
        <w:tc>
          <w:tcPr>
            <w:tcW w:type="dxa" w:w="1900"/>
          </w:tcPr>
          <w:p>
            <w:pPr>
              <w:spacing w:after="0"/>
            </w:pPr>
            <w:r/>
            <w:r>
              <w:rPr>
                <w:rFonts w:ascii="Arial" w:hAnsi="Arial" w:eastAsia="Arial"/>
                <w:b/>
                <w:i w:val="0"/>
                <w:color w:val="000000"/>
                <w:sz w:val="18"/>
              </w:rPr>
              <w:t>UAT and release</w:t>
            </w:r>
          </w:p>
        </w:tc>
        <w:tc>
          <w:tcPr>
            <w:tcW w:type="dxa" w:w="4750"/>
          </w:tcPr>
          <w:p>
            <w:pPr>
              <w:spacing w:after="0"/>
            </w:pPr>
            <w:r/>
            <w:r>
              <w:rPr>
                <w:rFonts w:ascii="Arial" w:hAnsi="Arial" w:eastAsia="Arial"/>
                <w:b w:val="0"/>
                <w:i w:val="0"/>
                <w:color w:val="000000"/>
                <w:sz w:val="18"/>
              </w:rPr>
              <w:t>[Representative users complete approved scenarios.]</w:t>
            </w:r>
          </w:p>
        </w:tc>
        <w:tc>
          <w:tcPr>
            <w:tcW w:type="dxa" w:w="2710"/>
          </w:tcPr>
          <w:p>
            <w:pPr>
              <w:spacing w:after="0"/>
            </w:pPr>
            <w:r/>
            <w:r>
              <w:rPr>
                <w:rFonts w:ascii="Arial" w:hAnsi="Arial" w:eastAsia="Arial"/>
                <w:b w:val="0"/>
                <w:i w:val="0"/>
                <w:color w:val="000000"/>
                <w:sz w:val="18"/>
              </w:rPr>
              <w:t>[Link / owner]</w:t>
            </w:r>
          </w:p>
        </w:tc>
      </w:tr>
    </w:tbl>
    <w:p>
      <w:pPr>
        <w:spacing w:after="80" w:before="0" w:line="259" w:lineRule="auto"/>
      </w:pPr>
      <w:r>
        <w:rPr>
          <w:rFonts w:ascii="Arial" w:hAnsi="Arial" w:eastAsia="Arial"/>
          <w:b w:val="0"/>
          <w:i w:val="0"/>
          <w:color w:val="000000"/>
          <w:sz w:val="6"/>
        </w:rPr>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7. Operations, Release and Recovery</w:t>
      </w:r>
    </w:p>
    <w:p>
      <w:pPr>
        <w:spacing w:after="120" w:before="0" w:line="259" w:lineRule="auto"/>
      </w:pPr>
      <w:r>
        <w:rPr>
          <w:rFonts w:ascii="Arial" w:hAnsi="Arial" w:eastAsia="Arial"/>
          <w:b w:val="0"/>
          <w:i w:val="0"/>
          <w:color w:val="000000"/>
          <w:sz w:val="21"/>
        </w:rPr>
        <w:t>[Describe schedule or trigger, monitoring signal, incident owner, rollback approach, schema-change response and retention policy.]</w:t>
      </w:r>
    </w:p>
    <w:p>
      <w:pPr>
        <w:spacing w:before="100" w:after="160"/>
        <w:ind w:left="115" w:right="115"/>
        <w:shd w:fill="EAF3FB"/>
        <w:pBdr>
          <w:left w:val="single" w:sz="18" w:space="3" w:color="0000FF"/>
        </w:pBdr>
      </w:pPr>
      <w:r>
        <w:rPr>
          <w:rFonts w:ascii="Arial" w:hAnsi="Arial" w:eastAsia="Arial"/>
          <w:b/>
          <w:i w:val="0"/>
          <w:color w:val="000000"/>
          <w:sz w:val="20"/>
        </w:rPr>
        <w:t xml:space="preserve">Release rule.  </w:t>
      </w:r>
      <w:r>
        <w:rPr>
          <w:rFonts w:ascii="Arial" w:hAnsi="Arial" w:eastAsia="Arial"/>
          <w:b w:val="0"/>
          <w:i w:val="0"/>
          <w:color w:val="000000"/>
          <w:sz w:val="20"/>
        </w:rPr>
        <w:t>Do not release until business logic, lineage, semantic model, security and acceptance evidence are linked to the DRIVE record. Escalate any required upstream Gold View change to Global EDI through its established process.</w:t>
      </w:r>
    </w:p>
    <w:p>
      <w:pPr>
        <w:spacing w:after="80" w:before="160" w:line="259" w:lineRule="auto"/>
        <w:pBdr>
          <w:bottom w:val="single" w:sz="8" w:space="1" w:color="000000"/>
        </w:pBdr>
        <w:keepNext/>
      </w:pPr>
      <w:r>
        <w:rPr>
          <w:rFonts w:ascii="Arial" w:hAnsi="Arial" w:eastAsia="Arial"/>
          <w:b/>
          <w:i w:val="0"/>
          <w:color w:val="000000"/>
          <w:sz w:val="26"/>
        </w:rPr>
        <w:t>Release checklist</w:t>
      </w:r>
    </w:p>
    <w:p>
      <w:pPr>
        <w:pStyle w:val="ListBullet"/>
        <w:spacing w:after="60"/>
      </w:pPr>
      <w:r>
        <w:rPr>
          <w:rFonts w:ascii="Arial" w:hAnsi="Arial" w:eastAsia="Arial"/>
          <w:b w:val="0"/>
          <w:i w:val="0"/>
          <w:color w:val="000000"/>
          <w:sz w:val="21"/>
        </w:rPr>
        <w:t>Business owner acceptance recorded.</w:t>
      </w:r>
    </w:p>
    <w:p>
      <w:pPr>
        <w:pStyle w:val="ListBullet"/>
        <w:spacing w:after="60"/>
      </w:pPr>
      <w:r>
        <w:rPr>
          <w:rFonts w:ascii="Arial" w:hAnsi="Arial" w:eastAsia="Arial"/>
          <w:b w:val="0"/>
          <w:i w:val="0"/>
          <w:color w:val="000000"/>
          <w:sz w:val="21"/>
        </w:rPr>
        <w:t>Gold View source object and schema/version confirmed.</w:t>
      </w:r>
    </w:p>
    <w:p>
      <w:pPr>
        <w:pStyle w:val="ListBullet"/>
        <w:spacing w:after="60"/>
      </w:pPr>
      <w:r>
        <w:rPr>
          <w:rFonts w:ascii="Arial" w:hAnsi="Arial" w:eastAsia="Arial"/>
          <w:b w:val="0"/>
          <w:i w:val="0"/>
          <w:color w:val="000000"/>
          <w:sz w:val="21"/>
        </w:rPr>
        <w:t>Lineage, dictionary and consumer contract updated.</w:t>
      </w:r>
    </w:p>
    <w:p>
      <w:pPr>
        <w:pStyle w:val="ListBullet"/>
        <w:spacing w:after="60"/>
      </w:pPr>
      <w:r>
        <w:rPr>
          <w:rFonts w:ascii="Arial" w:hAnsi="Arial" w:eastAsia="Arial"/>
          <w:b w:val="0"/>
          <w:i w:val="0"/>
          <w:color w:val="000000"/>
          <w:sz w:val="21"/>
        </w:rPr>
        <w:t>Data quality, reconciliation, RLS and UAT evidence attached.</w:t>
      </w:r>
    </w:p>
    <w:p>
      <w:pPr>
        <w:pStyle w:val="ListBullet"/>
        <w:spacing w:after="60"/>
      </w:pPr>
      <w:r>
        <w:rPr>
          <w:rFonts w:ascii="Arial" w:hAnsi="Arial" w:eastAsia="Arial"/>
          <w:b w:val="0"/>
          <w:i w:val="0"/>
          <w:color w:val="000000"/>
          <w:sz w:val="21"/>
        </w:rPr>
        <w:t>Support owner, rollback and communication actions confirmed.</w:t>
      </w:r>
    </w:p>
    <w:p>
      <w:r>
        <w:br w:type="page"/>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Appendix A. Data Dictionary and Field Controls</w:t>
      </w:r>
    </w:p>
    <w:p>
      <w:pPr>
        <w:spacing w:after="120" w:before="0" w:line="259" w:lineRule="auto"/>
      </w:pPr>
      <w:r>
        <w:rPr>
          <w:rFonts w:ascii="Arial" w:hAnsi="Arial" w:eastAsia="Arial"/>
          <w:b w:val="0"/>
          <w:i/>
          <w:color w:val="666666"/>
          <w:sz w:val="19"/>
        </w:rPr>
        <w:t>Add rows as needed. Do not use this table for narrative design; use the preceding sections for business logic and architecture explanation.</w:t>
      </w:r>
    </w:p>
    <w:tbl>
      <w:tblPr>
        <w:tblStyle w:val="TableGrid"/>
        <w:tblW w:type="dxa" w:w="9360"/>
        <w:jc w:val="left"/>
        <w:tblLayout w:type="fixed"/>
        <w:tblLook w:firstColumn="1" w:firstRow="1" w:lastColumn="0" w:lastRow="0" w:noHBand="0" w:noVBand="1" w:val="04A0"/>
        <w:tblInd w:w="120" w:type="dxa"/>
      </w:tblPr>
      <w:tblGrid>
        <w:gridCol w:w="1200"/>
        <w:gridCol w:w="850"/>
        <w:gridCol w:w="2700"/>
        <w:gridCol w:w="1100"/>
        <w:gridCol w:w="1500"/>
        <w:gridCol w:w="2010"/>
      </w:tblGrid>
      <w:tr>
        <w:tc>
          <w:tcPr>
            <w:tcW w:type="dxa" w:w="1200"/>
            <w:tcMar>
              <w:top w:w="90" w:type="dxa"/>
              <w:start w:w="120" w:type="dxa"/>
              <w:bottom w:w="90" w:type="dxa"/>
              <w:end w:w="120" w:type="dxa"/>
            </w:tcMar>
            <w:vAlign w:val="center"/>
            <w:shd w:fill="000000"/>
          </w:tcPr>
          <w:p>
            <w:pPr>
              <w:spacing w:after="0"/>
            </w:pPr>
            <w:r/>
            <w:r>
              <w:rPr>
                <w:rFonts w:ascii="Arial" w:hAnsi="Arial" w:eastAsia="Arial"/>
                <w:b/>
                <w:i w:val="0"/>
                <w:color w:val="FFFFFF"/>
                <w:sz w:val="19"/>
              </w:rPr>
              <w:t>Field</w:t>
            </w:r>
          </w:p>
        </w:tc>
        <w:tc>
          <w:tcPr>
            <w:tcW w:type="dxa" w:w="850"/>
            <w:tcMar>
              <w:top w:w="90" w:type="dxa"/>
              <w:start w:w="120" w:type="dxa"/>
              <w:bottom w:w="90" w:type="dxa"/>
              <w:end w:w="120" w:type="dxa"/>
            </w:tcMar>
            <w:vAlign w:val="center"/>
            <w:shd w:fill="000000"/>
          </w:tcPr>
          <w:p>
            <w:pPr>
              <w:spacing w:after="0"/>
            </w:pPr>
            <w:r/>
            <w:r>
              <w:rPr>
                <w:rFonts w:ascii="Arial" w:hAnsi="Arial" w:eastAsia="Arial"/>
                <w:b/>
                <w:i w:val="0"/>
                <w:color w:val="FFFFFF"/>
                <w:sz w:val="19"/>
              </w:rPr>
              <w:t>Type</w:t>
            </w:r>
          </w:p>
        </w:tc>
        <w:tc>
          <w:tcPr>
            <w:tcW w:type="dxa" w:w="2700"/>
            <w:tcMar>
              <w:top w:w="90" w:type="dxa"/>
              <w:start w:w="120" w:type="dxa"/>
              <w:bottom w:w="90" w:type="dxa"/>
              <w:end w:w="120" w:type="dxa"/>
            </w:tcMar>
            <w:vAlign w:val="center"/>
            <w:shd w:fill="000000"/>
          </w:tcPr>
          <w:p>
            <w:pPr>
              <w:spacing w:after="0"/>
            </w:pPr>
            <w:r/>
            <w:r>
              <w:rPr>
                <w:rFonts w:ascii="Arial" w:hAnsi="Arial" w:eastAsia="Arial"/>
                <w:b/>
                <w:i w:val="0"/>
                <w:color w:val="FFFFFF"/>
                <w:sz w:val="19"/>
              </w:rPr>
              <w:t>Definition / derivation</w:t>
            </w:r>
          </w:p>
        </w:tc>
        <w:tc>
          <w:tcPr>
            <w:tcW w:type="dxa" w:w="1100"/>
            <w:tcMar>
              <w:top w:w="90" w:type="dxa"/>
              <w:start w:w="120" w:type="dxa"/>
              <w:bottom w:w="90" w:type="dxa"/>
              <w:end w:w="120" w:type="dxa"/>
            </w:tcMar>
            <w:vAlign w:val="center"/>
            <w:shd w:fill="000000"/>
          </w:tcPr>
          <w:p>
            <w:pPr>
              <w:spacing w:after="0"/>
            </w:pPr>
            <w:r/>
            <w:r>
              <w:rPr>
                <w:rFonts w:ascii="Arial" w:hAnsi="Arial" w:eastAsia="Arial"/>
                <w:b/>
                <w:i w:val="0"/>
                <w:color w:val="FFFFFF"/>
                <w:sz w:val="19"/>
              </w:rPr>
              <w:t>WHO</w:t>
            </w:r>
          </w:p>
        </w:tc>
        <w:tc>
          <w:tcPr>
            <w:tcW w:type="dxa" w:w="1500"/>
            <w:tcMar>
              <w:top w:w="90" w:type="dxa"/>
              <w:start w:w="120" w:type="dxa"/>
              <w:bottom w:w="90" w:type="dxa"/>
              <w:end w:w="120" w:type="dxa"/>
            </w:tcMar>
            <w:vAlign w:val="center"/>
            <w:shd w:fill="000000"/>
          </w:tcPr>
          <w:p>
            <w:pPr>
              <w:spacing w:after="0"/>
            </w:pPr>
            <w:r/>
            <w:r>
              <w:rPr>
                <w:rFonts w:ascii="Arial" w:hAnsi="Arial" w:eastAsia="Arial"/>
                <w:b/>
                <w:i w:val="0"/>
                <w:color w:val="FFFFFF"/>
                <w:sz w:val="19"/>
              </w:rPr>
              <w:t>WHEN</w:t>
            </w:r>
          </w:p>
        </w:tc>
        <w:tc>
          <w:tcPr>
            <w:tcW w:type="dxa" w:w="2010"/>
            <w:tcMar>
              <w:top w:w="90" w:type="dxa"/>
              <w:start w:w="120" w:type="dxa"/>
              <w:bottom w:w="90" w:type="dxa"/>
              <w:end w:w="120" w:type="dxa"/>
            </w:tcMar>
            <w:vAlign w:val="center"/>
            <w:shd w:fill="000000"/>
          </w:tcPr>
          <w:p>
            <w:pPr>
              <w:spacing w:after="0"/>
            </w:pPr>
            <w:r/>
            <w:r>
              <w:rPr>
                <w:rFonts w:ascii="Arial" w:hAnsi="Arial" w:eastAsia="Arial"/>
                <w:b/>
                <w:i w:val="0"/>
                <w:color w:val="FFFFFF"/>
                <w:sz w:val="19"/>
              </w:rPr>
              <w:t>Control</w:t>
            </w:r>
          </w:p>
        </w:tc>
      </w:tr>
      <w:tr>
        <w:tc>
          <w:tcPr>
            <w:tcW w:type="dxa" w:w="1200"/>
          </w:tcPr>
          <w:p>
            <w:pPr>
              <w:spacing w:after="0"/>
            </w:pPr>
            <w:r/>
            <w:r>
              <w:rPr>
                <w:rFonts w:ascii="Arial" w:hAnsi="Arial" w:eastAsia="Arial"/>
                <w:b/>
                <w:i w:val="0"/>
                <w:color w:val="000000"/>
                <w:sz w:val="18"/>
              </w:rPr>
              <w:t>[field_name]</w:t>
            </w:r>
          </w:p>
        </w:tc>
        <w:tc>
          <w:tcPr>
            <w:tcW w:type="dxa" w:w="850"/>
          </w:tcPr>
          <w:p>
            <w:pPr>
              <w:spacing w:after="0"/>
            </w:pPr>
            <w:r/>
            <w:r>
              <w:rPr>
                <w:rFonts w:ascii="Arial" w:hAnsi="Arial" w:eastAsia="Arial"/>
                <w:b w:val="0"/>
                <w:i w:val="0"/>
                <w:color w:val="000000"/>
                <w:sz w:val="18"/>
              </w:rPr>
              <w:t>[type]</w:t>
            </w:r>
          </w:p>
        </w:tc>
        <w:tc>
          <w:tcPr>
            <w:tcW w:type="dxa" w:w="2700"/>
          </w:tcPr>
          <w:p>
            <w:pPr>
              <w:spacing w:after="0"/>
            </w:pPr>
            <w:r/>
            <w:r>
              <w:rPr>
                <w:rFonts w:ascii="Arial" w:hAnsi="Arial" w:eastAsia="Arial"/>
                <w:b w:val="0"/>
                <w:i w:val="0"/>
                <w:color w:val="000000"/>
                <w:sz w:val="18"/>
              </w:rPr>
              <w:t>[definition and transformation]</w:t>
            </w:r>
          </w:p>
        </w:tc>
        <w:tc>
          <w:tcPr>
            <w:tcW w:type="dxa" w:w="1100"/>
          </w:tcPr>
          <w:p>
            <w:pPr>
              <w:spacing w:after="0"/>
            </w:pPr>
            <w:r/>
            <w:r>
              <w:rPr>
                <w:rFonts w:ascii="Arial" w:hAnsi="Arial" w:eastAsia="Arial"/>
                <w:b w:val="0"/>
                <w:i w:val="0"/>
                <w:color w:val="000000"/>
                <w:sz w:val="18"/>
              </w:rPr>
              <w:t>[owner]</w:t>
            </w:r>
          </w:p>
        </w:tc>
        <w:tc>
          <w:tcPr>
            <w:tcW w:type="dxa" w:w="1500"/>
          </w:tcPr>
          <w:p>
            <w:pPr>
              <w:spacing w:after="0"/>
            </w:pPr>
            <w:r/>
            <w:r>
              <w:rPr>
                <w:rFonts w:ascii="Arial" w:hAnsi="Arial" w:eastAsia="Arial"/>
                <w:b w:val="0"/>
                <w:i w:val="0"/>
                <w:color w:val="000000"/>
                <w:sz w:val="18"/>
              </w:rPr>
              <w:t>[effective / refresh]</w:t>
            </w:r>
          </w:p>
        </w:tc>
        <w:tc>
          <w:tcPr>
            <w:tcW w:type="dxa" w:w="2010"/>
          </w:tcPr>
          <w:p>
            <w:pPr>
              <w:spacing w:after="0"/>
            </w:pPr>
            <w:r/>
            <w:r>
              <w:rPr>
                <w:rFonts w:ascii="Arial" w:hAnsi="Arial" w:eastAsia="Arial"/>
                <w:b w:val="0"/>
                <w:i w:val="0"/>
                <w:color w:val="000000"/>
                <w:sz w:val="18"/>
              </w:rPr>
              <w:t>[quality, sensitivity, rule version]</w:t>
            </w:r>
          </w:p>
        </w:tc>
      </w:tr>
      <w:tr>
        <w:tc>
          <w:tcPr>
            <w:tcW w:type="dxa" w:w="1200"/>
          </w:tcPr>
          <w:p>
            <w:pPr>
              <w:spacing w:after="0"/>
            </w:pPr>
            <w:r/>
            <w:r>
              <w:rPr>
                <w:rFonts w:ascii="Arial" w:hAnsi="Arial" w:eastAsia="Arial"/>
                <w:b/>
                <w:i w:val="0"/>
                <w:color w:val="000000"/>
                <w:sz w:val="18"/>
              </w:rPr>
              <w:t>[field_name]</w:t>
            </w:r>
          </w:p>
        </w:tc>
        <w:tc>
          <w:tcPr>
            <w:tcW w:type="dxa" w:w="850"/>
          </w:tcPr>
          <w:p>
            <w:pPr>
              <w:spacing w:after="0"/>
            </w:pPr>
            <w:r/>
            <w:r>
              <w:rPr>
                <w:rFonts w:ascii="Arial" w:hAnsi="Arial" w:eastAsia="Arial"/>
                <w:b w:val="0"/>
                <w:i w:val="0"/>
                <w:color w:val="000000"/>
                <w:sz w:val="18"/>
              </w:rPr>
              <w:t>[type]</w:t>
            </w:r>
          </w:p>
        </w:tc>
        <w:tc>
          <w:tcPr>
            <w:tcW w:type="dxa" w:w="2700"/>
          </w:tcPr>
          <w:p>
            <w:pPr>
              <w:spacing w:after="0"/>
            </w:pPr>
            <w:r/>
            <w:r>
              <w:rPr>
                <w:rFonts w:ascii="Arial" w:hAnsi="Arial" w:eastAsia="Arial"/>
                <w:b w:val="0"/>
                <w:i w:val="0"/>
                <w:color w:val="000000"/>
                <w:sz w:val="18"/>
              </w:rPr>
              <w:t>[definition and transformation]</w:t>
            </w:r>
          </w:p>
        </w:tc>
        <w:tc>
          <w:tcPr>
            <w:tcW w:type="dxa" w:w="1100"/>
          </w:tcPr>
          <w:p>
            <w:pPr>
              <w:spacing w:after="0"/>
            </w:pPr>
            <w:r/>
            <w:r>
              <w:rPr>
                <w:rFonts w:ascii="Arial" w:hAnsi="Arial" w:eastAsia="Arial"/>
                <w:b w:val="0"/>
                <w:i w:val="0"/>
                <w:color w:val="000000"/>
                <w:sz w:val="18"/>
              </w:rPr>
              <w:t>[owner]</w:t>
            </w:r>
          </w:p>
        </w:tc>
        <w:tc>
          <w:tcPr>
            <w:tcW w:type="dxa" w:w="1500"/>
          </w:tcPr>
          <w:p>
            <w:pPr>
              <w:spacing w:after="0"/>
            </w:pPr>
            <w:r/>
            <w:r>
              <w:rPr>
                <w:rFonts w:ascii="Arial" w:hAnsi="Arial" w:eastAsia="Arial"/>
                <w:b w:val="0"/>
                <w:i w:val="0"/>
                <w:color w:val="000000"/>
                <w:sz w:val="18"/>
              </w:rPr>
              <w:t>[effective / refresh]</w:t>
            </w:r>
          </w:p>
        </w:tc>
        <w:tc>
          <w:tcPr>
            <w:tcW w:type="dxa" w:w="2010"/>
          </w:tcPr>
          <w:p>
            <w:pPr>
              <w:spacing w:after="0"/>
            </w:pPr>
            <w:r/>
            <w:r>
              <w:rPr>
                <w:rFonts w:ascii="Arial" w:hAnsi="Arial" w:eastAsia="Arial"/>
                <w:b w:val="0"/>
                <w:i w:val="0"/>
                <w:color w:val="000000"/>
                <w:sz w:val="18"/>
              </w:rPr>
              <w:t>[quality, sensitivity, rule version]</w:t>
            </w:r>
          </w:p>
        </w:tc>
      </w:tr>
      <w:tr>
        <w:tc>
          <w:tcPr>
            <w:tcW w:type="dxa" w:w="1200"/>
          </w:tcPr>
          <w:p>
            <w:pPr>
              <w:spacing w:after="0"/>
            </w:pPr>
            <w:r/>
            <w:r>
              <w:rPr>
                <w:rFonts w:ascii="Arial" w:hAnsi="Arial" w:eastAsia="Arial"/>
                <w:b/>
                <w:i w:val="0"/>
                <w:color w:val="000000"/>
                <w:sz w:val="18"/>
              </w:rPr>
              <w:t>[field_name]</w:t>
            </w:r>
          </w:p>
        </w:tc>
        <w:tc>
          <w:tcPr>
            <w:tcW w:type="dxa" w:w="850"/>
          </w:tcPr>
          <w:p>
            <w:pPr>
              <w:spacing w:after="0"/>
            </w:pPr>
            <w:r/>
            <w:r>
              <w:rPr>
                <w:rFonts w:ascii="Arial" w:hAnsi="Arial" w:eastAsia="Arial"/>
                <w:b w:val="0"/>
                <w:i w:val="0"/>
                <w:color w:val="000000"/>
                <w:sz w:val="18"/>
              </w:rPr>
              <w:t>[type]</w:t>
            </w:r>
          </w:p>
        </w:tc>
        <w:tc>
          <w:tcPr>
            <w:tcW w:type="dxa" w:w="2700"/>
          </w:tcPr>
          <w:p>
            <w:pPr>
              <w:spacing w:after="0"/>
            </w:pPr>
            <w:r/>
            <w:r>
              <w:rPr>
                <w:rFonts w:ascii="Arial" w:hAnsi="Arial" w:eastAsia="Arial"/>
                <w:b w:val="0"/>
                <w:i w:val="0"/>
                <w:color w:val="000000"/>
                <w:sz w:val="18"/>
              </w:rPr>
              <w:t>[definition and transformation]</w:t>
            </w:r>
          </w:p>
        </w:tc>
        <w:tc>
          <w:tcPr>
            <w:tcW w:type="dxa" w:w="1100"/>
          </w:tcPr>
          <w:p>
            <w:pPr>
              <w:spacing w:after="0"/>
            </w:pPr>
            <w:r/>
            <w:r>
              <w:rPr>
                <w:rFonts w:ascii="Arial" w:hAnsi="Arial" w:eastAsia="Arial"/>
                <w:b w:val="0"/>
                <w:i w:val="0"/>
                <w:color w:val="000000"/>
                <w:sz w:val="18"/>
              </w:rPr>
              <w:t>[owner]</w:t>
            </w:r>
          </w:p>
        </w:tc>
        <w:tc>
          <w:tcPr>
            <w:tcW w:type="dxa" w:w="1500"/>
          </w:tcPr>
          <w:p>
            <w:pPr>
              <w:spacing w:after="0"/>
            </w:pPr>
            <w:r/>
            <w:r>
              <w:rPr>
                <w:rFonts w:ascii="Arial" w:hAnsi="Arial" w:eastAsia="Arial"/>
                <w:b w:val="0"/>
                <w:i w:val="0"/>
                <w:color w:val="000000"/>
                <w:sz w:val="18"/>
              </w:rPr>
              <w:t>[effective / refresh]</w:t>
            </w:r>
          </w:p>
        </w:tc>
        <w:tc>
          <w:tcPr>
            <w:tcW w:type="dxa" w:w="2010"/>
          </w:tcPr>
          <w:p>
            <w:pPr>
              <w:spacing w:after="0"/>
            </w:pPr>
            <w:r/>
            <w:r>
              <w:rPr>
                <w:rFonts w:ascii="Arial" w:hAnsi="Arial" w:eastAsia="Arial"/>
                <w:b w:val="0"/>
                <w:i w:val="0"/>
                <w:color w:val="000000"/>
                <w:sz w:val="18"/>
              </w:rPr>
              <w:t>[quality, sensitivity, rule version]</w:t>
            </w:r>
          </w:p>
        </w:tc>
      </w:tr>
    </w:tbl>
    <w:p>
      <w:pPr>
        <w:spacing w:after="80" w:before="0" w:line="259" w:lineRule="auto"/>
      </w:pPr>
      <w:r>
        <w:rPr>
          <w:rFonts w:ascii="Arial" w:hAnsi="Arial" w:eastAsia="Arial"/>
          <w:b w:val="0"/>
          <w:i w:val="0"/>
          <w:color w:val="000000"/>
          <w:sz w:val="6"/>
        </w:rPr>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Appendix B. Code, Configuration and Figure Register</w:t>
      </w:r>
    </w:p>
    <w:p>
      <w:pPr>
        <w:spacing w:after="120" w:before="0" w:line="259" w:lineRule="auto"/>
      </w:pPr>
      <w:r>
        <w:rPr>
          <w:rFonts w:ascii="Arial" w:hAnsi="Arial" w:eastAsia="Arial"/>
          <w:b w:val="0"/>
          <w:i/>
          <w:color w:val="666666"/>
          <w:sz w:val="19"/>
        </w:rPr>
        <w:t>Use this register to make inserted diagrams, screenshots and code references easy to find during review.</w:t>
      </w:r>
    </w:p>
    <w:tbl>
      <w:tblPr>
        <w:tblStyle w:val="TableGrid"/>
        <w:tblW w:type="dxa" w:w="9360"/>
        <w:jc w:val="left"/>
        <w:tblLayout w:type="fixed"/>
        <w:tblLook w:firstColumn="1" w:firstRow="1" w:lastColumn="0" w:lastRow="0" w:noHBand="0" w:noVBand="1" w:val="04A0"/>
        <w:tblInd w:w="120" w:type="dxa"/>
      </w:tblPr>
      <w:tblGrid>
        <w:gridCol w:w="1500"/>
        <w:gridCol w:w="2550"/>
        <w:gridCol w:w="3500"/>
        <w:gridCol w:w="1810"/>
      </w:tblGrid>
      <w:tr>
        <w:tc>
          <w:tcPr>
            <w:tcW w:type="dxa" w:w="1500"/>
            <w:tcMar>
              <w:top w:w="90" w:type="dxa"/>
              <w:start w:w="120" w:type="dxa"/>
              <w:bottom w:w="90" w:type="dxa"/>
              <w:end w:w="120" w:type="dxa"/>
            </w:tcMar>
            <w:vAlign w:val="center"/>
            <w:shd w:fill="000000"/>
          </w:tcPr>
          <w:p>
            <w:pPr>
              <w:spacing w:after="0"/>
            </w:pPr>
            <w:r/>
            <w:r>
              <w:rPr>
                <w:rFonts w:ascii="Arial" w:hAnsi="Arial" w:eastAsia="Arial"/>
                <w:b/>
                <w:i w:val="0"/>
                <w:color w:val="FFFFFF"/>
                <w:sz w:val="19"/>
              </w:rPr>
              <w:t>Reference</w:t>
            </w:r>
          </w:p>
        </w:tc>
        <w:tc>
          <w:tcPr>
            <w:tcW w:type="dxa" w:w="2550"/>
            <w:tcMar>
              <w:top w:w="90" w:type="dxa"/>
              <w:start w:w="120" w:type="dxa"/>
              <w:bottom w:w="90" w:type="dxa"/>
              <w:end w:w="120" w:type="dxa"/>
            </w:tcMar>
            <w:vAlign w:val="center"/>
            <w:shd w:fill="000000"/>
          </w:tcPr>
          <w:p>
            <w:pPr>
              <w:spacing w:after="0"/>
            </w:pPr>
            <w:r/>
            <w:r>
              <w:rPr>
                <w:rFonts w:ascii="Arial" w:hAnsi="Arial" w:eastAsia="Arial"/>
                <w:b/>
                <w:i w:val="0"/>
                <w:color w:val="FFFFFF"/>
                <w:sz w:val="19"/>
              </w:rPr>
              <w:t>Purpose</w:t>
            </w:r>
          </w:p>
        </w:tc>
        <w:tc>
          <w:tcPr>
            <w:tcW w:type="dxa" w:w="3500"/>
            <w:tcMar>
              <w:top w:w="90" w:type="dxa"/>
              <w:start w:w="120" w:type="dxa"/>
              <w:bottom w:w="90" w:type="dxa"/>
              <w:end w:w="120" w:type="dxa"/>
            </w:tcMar>
            <w:vAlign w:val="center"/>
            <w:shd w:fill="000000"/>
          </w:tcPr>
          <w:p>
            <w:pPr>
              <w:spacing w:after="0"/>
            </w:pPr>
            <w:r/>
            <w:r>
              <w:rPr>
                <w:rFonts w:ascii="Arial" w:hAnsi="Arial" w:eastAsia="Arial"/>
                <w:b/>
                <w:i w:val="0"/>
                <w:color w:val="FFFFFF"/>
                <w:sz w:val="19"/>
              </w:rPr>
              <w:t>Location / version</w:t>
            </w:r>
          </w:p>
        </w:tc>
        <w:tc>
          <w:tcPr>
            <w:tcW w:type="dxa" w:w="1810"/>
            <w:tcMar>
              <w:top w:w="90" w:type="dxa"/>
              <w:start w:w="120" w:type="dxa"/>
              <w:bottom w:w="90" w:type="dxa"/>
              <w:end w:w="120" w:type="dxa"/>
            </w:tcMar>
            <w:vAlign w:val="center"/>
            <w:shd w:fill="000000"/>
          </w:tcPr>
          <w:p>
            <w:pPr>
              <w:spacing w:after="0"/>
            </w:pPr>
            <w:r/>
            <w:r>
              <w:rPr>
                <w:rFonts w:ascii="Arial" w:hAnsi="Arial" w:eastAsia="Arial"/>
                <w:b/>
                <w:i w:val="0"/>
                <w:color w:val="FFFFFF"/>
                <w:sz w:val="19"/>
              </w:rPr>
              <w:t>Reviewer</w:t>
            </w:r>
          </w:p>
        </w:tc>
      </w:tr>
      <w:tr>
        <w:tc>
          <w:tcPr>
            <w:tcW w:type="dxa" w:w="1500"/>
          </w:tcPr>
          <w:p>
            <w:pPr>
              <w:spacing w:after="0"/>
            </w:pPr>
            <w:r/>
            <w:r>
              <w:rPr>
                <w:rFonts w:ascii="Arial" w:hAnsi="Arial" w:eastAsia="Arial"/>
                <w:b/>
                <w:i w:val="0"/>
                <w:color w:val="000000"/>
                <w:sz w:val="18"/>
              </w:rPr>
              <w:t>Figure 1</w:t>
            </w:r>
          </w:p>
        </w:tc>
        <w:tc>
          <w:tcPr>
            <w:tcW w:type="dxa" w:w="2550"/>
          </w:tcPr>
          <w:p>
            <w:pPr>
              <w:spacing w:after="0"/>
            </w:pPr>
            <w:r/>
            <w:r>
              <w:rPr>
                <w:rFonts w:ascii="Arial" w:hAnsi="Arial" w:eastAsia="Arial"/>
                <w:b w:val="0"/>
                <w:i w:val="0"/>
                <w:color w:val="000000"/>
                <w:sz w:val="18"/>
              </w:rPr>
              <w:t>[Lineage / wireframe / architecture]</w:t>
            </w:r>
          </w:p>
        </w:tc>
        <w:tc>
          <w:tcPr>
            <w:tcW w:type="dxa" w:w="3500"/>
          </w:tcPr>
          <w:p>
            <w:pPr>
              <w:spacing w:after="0"/>
            </w:pPr>
            <w:r/>
            <w:r>
              <w:rPr>
                <w:rFonts w:ascii="Arial" w:hAnsi="Arial" w:eastAsia="Arial"/>
                <w:b w:val="0"/>
                <w:i w:val="0"/>
                <w:color w:val="000000"/>
                <w:sz w:val="18"/>
              </w:rPr>
              <w:t>[SharePoint link or repository path]</w:t>
            </w:r>
          </w:p>
        </w:tc>
        <w:tc>
          <w:tcPr>
            <w:tcW w:type="dxa" w:w="1810"/>
          </w:tcPr>
          <w:p>
            <w:pPr>
              <w:spacing w:after="0"/>
            </w:pPr>
            <w:r/>
            <w:r>
              <w:rPr>
                <w:rFonts w:ascii="Arial" w:hAnsi="Arial" w:eastAsia="Arial"/>
                <w:b w:val="0"/>
                <w:i w:val="0"/>
                <w:color w:val="000000"/>
                <w:sz w:val="18"/>
              </w:rPr>
              <w:t>[Name]</w:t>
            </w:r>
          </w:p>
        </w:tc>
      </w:tr>
      <w:tr>
        <w:tc>
          <w:tcPr>
            <w:tcW w:type="dxa" w:w="1500"/>
          </w:tcPr>
          <w:p>
            <w:pPr>
              <w:spacing w:after="0"/>
            </w:pPr>
            <w:r/>
            <w:r>
              <w:rPr>
                <w:rFonts w:ascii="Arial" w:hAnsi="Arial" w:eastAsia="Arial"/>
                <w:b/>
                <w:i w:val="0"/>
                <w:color w:val="000000"/>
                <w:sz w:val="18"/>
              </w:rPr>
              <w:t>Code 1</w:t>
            </w:r>
          </w:p>
        </w:tc>
        <w:tc>
          <w:tcPr>
            <w:tcW w:type="dxa" w:w="2550"/>
          </w:tcPr>
          <w:p>
            <w:pPr>
              <w:spacing w:after="0"/>
            </w:pPr>
            <w:r/>
            <w:r>
              <w:rPr>
                <w:rFonts w:ascii="Arial" w:hAnsi="Arial" w:eastAsia="Arial"/>
                <w:b w:val="0"/>
                <w:i w:val="0"/>
                <w:color w:val="000000"/>
                <w:sz w:val="18"/>
              </w:rPr>
              <w:t>[SQL / DAX / configuration]</w:t>
            </w:r>
          </w:p>
        </w:tc>
        <w:tc>
          <w:tcPr>
            <w:tcW w:type="dxa" w:w="3500"/>
          </w:tcPr>
          <w:p>
            <w:pPr>
              <w:spacing w:after="0"/>
            </w:pPr>
            <w:r/>
            <w:r>
              <w:rPr>
                <w:rFonts w:ascii="Arial" w:hAnsi="Arial" w:eastAsia="Arial"/>
                <w:b w:val="0"/>
                <w:i w:val="0"/>
                <w:color w:val="000000"/>
                <w:sz w:val="18"/>
              </w:rPr>
              <w:t>[Repository link and commit / release]</w:t>
            </w:r>
          </w:p>
        </w:tc>
        <w:tc>
          <w:tcPr>
            <w:tcW w:type="dxa" w:w="1810"/>
          </w:tcPr>
          <w:p>
            <w:pPr>
              <w:spacing w:after="0"/>
            </w:pPr>
            <w:r/>
            <w:r>
              <w:rPr>
                <w:rFonts w:ascii="Arial" w:hAnsi="Arial" w:eastAsia="Arial"/>
                <w:b w:val="0"/>
                <w:i w:val="0"/>
                <w:color w:val="000000"/>
                <w:sz w:val="18"/>
              </w:rPr>
              <w:t>[Name]</w:t>
            </w:r>
          </w:p>
        </w:tc>
      </w:tr>
    </w:tbl>
    <w:p>
      <w:pPr>
        <w:spacing w:after="80" w:before="0" w:line="259" w:lineRule="auto"/>
      </w:pPr>
      <w:r>
        <w:rPr>
          <w:rFonts w:ascii="Arial" w:hAnsi="Arial" w:eastAsia="Arial"/>
          <w:b w:val="0"/>
          <w:i w:val="0"/>
          <w:color w:val="000000"/>
          <w:sz w:val="6"/>
        </w:rPr>
      </w:r>
    </w:p>
    <w:sectPr w:rsidR="00FC693F" w:rsidRPr="0006063C" w:rsidSect="00034616">
      <w:headerReference w:type="default" r:id="rId9"/>
      <w:footerReference w:type="default" r:id="rId10"/>
      <w:pgSz w:w="12240" w:h="15840"/>
      <w:pgMar w:top="720" w:right="864" w:bottom="792" w:left="864"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b w:val="0"/>
        <w:i w:val="0"/>
        <w:color w:val="666666"/>
        <w:sz w:val="17"/>
      </w:rPr>
      <w:t xml:space="preserve">Controlled working document  |  Page </w:t>
    </w:r>
    <w:r>
      <w:rPr>
        <w:rFonts w:ascii="Arial" w:hAnsi="Arial" w:eastAsia="Arial"/>
        <w:b w:val="0"/>
        <w:i w:val="0"/>
        <w:color w:val="666666"/>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Arial"/>
        <w:b w:val="0"/>
        <w:i w:val="0"/>
        <w:color w:val="666666"/>
        <w:sz w:val="17"/>
      </w:rPr>
      <w:t>SW DATA MART  |  DRIVE INTEGRATED TECHNICAL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DRIVE Integrated Technical Design</dc:title>
  <dc:subject>Governed consumption design for Global EDI Gold View</dc:subject>
  <dc:creator>APAC Data &amp;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