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before="0" w:line="259" w:lineRule="auto"/>
      </w:pPr>
      <w:r>
        <w:rPr>
          <w:rFonts w:ascii="Arial" w:hAnsi="Arial"/>
          <w:b/>
          <w:i w:val="0"/>
          <w:color w:val="0000FF"/>
          <w:sz w:val="18"/>
        </w:rPr>
        <w:t>SW DATA MART  |  APAC DATA &amp; ANALYTICS</w:t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DA-200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DATA ANALYTICS DELIVERY DESIGN</w:t>
      </w:r>
    </w:p>
    <w:p>
      <w:pPr>
        <w:spacing w:after="100" w:before="0" w:line="259" w:lineRule="auto"/>
      </w:pPr>
      <w:r>
        <w:rPr>
          <w:rFonts w:ascii="Arial" w:hAnsi="Arial"/>
          <w:b w:val="0"/>
          <w:i w:val="0"/>
          <w:color w:val="0000FF"/>
          <w:sz w:val="44"/>
        </w:rPr>
        <w:t>[Business Requirement Title]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FF"/>
          <w:sz w:val="34"/>
        </w:rPr>
        <w:t>DA-200-[Subject Area]-[Sequence]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Author: </w:t>
      </w:r>
      <w:r>
        <w:rPr>
          <w:rFonts w:ascii="Arial" w:hAnsi="Arial"/>
          <w:b w:val="0"/>
          <w:i w:val="0"/>
          <w:color w:val="0000FF"/>
          <w:sz w:val="20"/>
        </w:rPr>
        <w:t>[Name]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Creation date: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Last updated: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Document reference: </w:t>
      </w:r>
      <w:r>
        <w:rPr>
          <w:rFonts w:ascii="Arial" w:hAnsi="Arial"/>
          <w:b w:val="0"/>
          <w:i w:val="0"/>
          <w:color w:val="0000FF"/>
          <w:sz w:val="20"/>
        </w:rPr>
        <w:t>[SharePoint / repository link]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Version: </w:t>
      </w:r>
      <w:r>
        <w:rPr>
          <w:rFonts w:ascii="Arial" w:hAnsi="Arial"/>
          <w:b w:val="0"/>
          <w:i w:val="0"/>
          <w:color w:val="0000FF"/>
          <w:sz w:val="20"/>
        </w:rPr>
        <w:t>[0.x]</w:t>
      </w:r>
    </w:p>
    <w:p>
      <w:pPr>
        <w:spacing w:after="1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after="160" w:before="0" w:line="259" w:lineRule="auto"/>
      </w:pPr>
      <w:r>
        <w:rPr>
          <w:rFonts w:ascii="Arial" w:hAnsi="Arial"/>
          <w:b/>
          <w:i w:val="0"/>
          <w:color w:val="000000"/>
          <w:sz w:val="22"/>
        </w:rPr>
        <w:t>Approvals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End User acceptance: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PMO Manager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Technical Analyst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ERP Consultant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Document Control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24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design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[Next]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[Describe approved change]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Review and distribution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focus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End User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Outcome, usability and UAT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PMO Manager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Priority, scope and coordination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Analyst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Build, controls and support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Consultant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process and source semantics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1. Enhancement Summary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[State the business purpose, current problem, expected outcome, users and success measure.]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Business purpose and business logic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[Explain the business process, decisions supported, business rules, grain, scope, filters, time/currency policy and exceptions.]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t>Linked design register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Design / control</w:t>
            </w:r>
          </w:p>
        </w:tc>
        <w:tc>
          <w:tcPr>
            <w:tcW w:type="dxa" w:w="262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62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File name or link</w:t>
            </w:r>
          </w:p>
        </w:tc>
        <w:tc>
          <w:tcPr>
            <w:tcW w:type="dxa" w:w="262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628"/>
          </w:tcPr>
          <w:p>
            <w:r/>
            <w:r>
              <w:t>DA-100</w:t>
            </w:r>
          </w:p>
        </w:tc>
        <w:tc>
          <w:tcPr>
            <w:tcW w:type="dxa" w:w="2628"/>
          </w:tcPr>
          <w:p>
            <w:r/>
            <w:r>
              <w:t>Data Architecture Design: source, RC / SC processing, tables, mapping, controls and data foundations.</w:t>
            </w:r>
          </w:p>
        </w:tc>
        <w:tc>
          <w:tcPr>
            <w:tcW w:type="dxa" w:w="2628"/>
          </w:tcPr>
          <w:p>
            <w:r/>
            <w:r>
              <w:t>[Link to DA-100]</w:t>
            </w:r>
          </w:p>
        </w:tc>
        <w:tc>
          <w:tcPr>
            <w:tcW w:type="dxa" w:w="2628"/>
          </w:tcPr>
          <w:p>
            <w:r/>
            <w:r>
              <w:t>Technical Analyst</w:t>
            </w:r>
          </w:p>
        </w:tc>
      </w:tr>
      <w:tr>
        <w:tc>
          <w:tcPr>
            <w:tcW w:type="dxa" w:w="2628"/>
          </w:tcPr>
          <w:p>
            <w:r/>
            <w:r>
              <w:t>DA-200</w:t>
            </w:r>
          </w:p>
        </w:tc>
        <w:tc>
          <w:tcPr>
            <w:tcW w:type="dxa" w:w="2628"/>
          </w:tcPr>
          <w:p>
            <w:r/>
            <w:r>
              <w:t>Data Analytics Delivery Design: this integrated delivery design.</w:t>
            </w:r>
          </w:p>
        </w:tc>
        <w:tc>
          <w:tcPr>
            <w:tcW w:type="dxa" w:w="2628"/>
          </w:tcPr>
          <w:p>
            <w:r/>
            <w:r>
              <w:t>[This document]</w:t>
            </w:r>
          </w:p>
        </w:tc>
        <w:tc>
          <w:tcPr>
            <w:tcW w:type="dxa" w:w="2628"/>
          </w:tcPr>
          <w:p>
            <w:r/>
            <w:r>
              <w:t>Technical Analyst</w:t>
            </w:r>
          </w:p>
        </w:tc>
      </w:tr>
      <w:tr>
        <w:tc>
          <w:tcPr>
            <w:tcW w:type="dxa" w:w="2628"/>
          </w:tcPr>
          <w:p>
            <w:r/>
            <w:r>
              <w:t>DRIVE-###</w:t>
            </w:r>
          </w:p>
        </w:tc>
        <w:tc>
          <w:tcPr>
            <w:tcW w:type="dxa" w:w="2628"/>
          </w:tcPr>
          <w:p>
            <w:r/>
            <w:r>
              <w:t>Enhancement identifier used to connect scope, approvals, design documents and release evidence.</w:t>
            </w:r>
          </w:p>
        </w:tc>
        <w:tc>
          <w:tcPr>
            <w:tcW w:type="dxa" w:w="2628"/>
          </w:tcPr>
          <w:p>
            <w:r/>
            <w:r>
              <w:t>[Enhancement record link]</w:t>
            </w:r>
          </w:p>
        </w:tc>
        <w:tc>
          <w:tcPr>
            <w:tcW w:type="dxa" w:w="2628"/>
          </w:tcPr>
          <w:p>
            <w:r/>
            <w:r>
              <w:t>PMO Manager</w:t>
            </w:r>
          </w:p>
        </w:tc>
      </w:tr>
      <w:tr>
        <w:tc>
          <w:tcPr>
            <w:tcW w:type="dxa" w:w="2628"/>
          </w:tcPr>
          <w:p>
            <w:r/>
            <w:r>
              <w:t>Integrated IV / RP / EX</w:t>
            </w:r>
          </w:p>
        </w:tc>
        <w:tc>
          <w:tcPr>
            <w:tcW w:type="dxa" w:w="2628"/>
          </w:tcPr>
          <w:p>
            <w:r/>
            <w:r>
              <w:t>Sections within DA-200, completed only when the relevant output is in scope.</w:t>
            </w:r>
          </w:p>
        </w:tc>
        <w:tc>
          <w:tcPr>
            <w:tcW w:type="dxa" w:w="2628"/>
          </w:tcPr>
          <w:p>
            <w:r/>
            <w:r>
              <w:t>[Section / evidence link]</w:t>
            </w:r>
          </w:p>
        </w:tc>
        <w:tc>
          <w:tcPr>
            <w:tcW w:type="dxa" w:w="2628"/>
          </w:tcPr>
          <w:p>
            <w:r/>
            <w:r>
              <w:t>Technical Analyst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2. End-to-End Enhancement Flow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[Describe the overall flow from Global EDI Gold View through Refined Coat (RC), Sealer Coat (SC) where required, Top Coat (TC), and the final business output.]</w:t>
      </w:r>
    </w:p>
    <w:p>
      <w:pPr>
        <w:spacing w:after="40" w:before="0" w:line="259" w:lineRule="auto"/>
        <w:shd w:fill="F2F4F7"/>
        <w:pBdr>
          <w:top w:val="single" w:sz="8" w:space="1" w:color="A6A6A6"/>
          <w:left w:val="single" w:sz="8" w:space="1" w:color="A6A6A6"/>
          <w:bottom w:val="single" w:sz="8" w:space="1" w:color="A6A6A6"/>
          <w:right w:val="single" w:sz="8" w:space="1" w:color="A6A6A6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FF"/>
          <w:sz w:val="20"/>
        </w:rPr>
        <w:t>FIGURE / SCREENSHOT PLACEHOLDER</w:t>
        <w:br/>
      </w:r>
      <w:r>
        <w:rPr>
          <w:rFonts w:ascii="Arial" w:hAnsi="Arial"/>
          <w:b/>
          <w:i w:val="0"/>
          <w:color w:val="000000"/>
          <w:sz w:val="26"/>
        </w:rPr>
        <w:t>Overall enhancement flow</w:t>
        <w:br/>
      </w:r>
      <w:r>
        <w:rPr>
          <w:rFonts w:ascii="Arial" w:hAnsi="Arial"/>
          <w:b w:val="0"/>
          <w:i/>
          <w:color w:val="666666"/>
          <w:sz w:val="18"/>
        </w:rPr>
        <w:t>Insert the flow diagram with Gold View, RC, SC, TC, component documents and the final result.</w:t>
      </w:r>
    </w:p>
    <w:p>
      <w:pPr>
        <w:spacing w:after="140" w:before="0" w:line="259" w:lineRule="auto"/>
      </w:pPr>
      <w:r>
        <w:rPr>
          <w:rFonts w:ascii="Arial" w:hAnsi="Arial"/>
          <w:b w:val="0"/>
          <w:i/>
          <w:color w:val="666666"/>
          <w:sz w:val="17"/>
        </w:rPr>
        <w:t>Figure [#]. [Replace with a concise caption.]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t>Top Coat and semantic contract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Top Coat Contract</w:t>
            </w:r>
          </w:p>
        </w:tc>
        <w:tc>
          <w:tcPr>
            <w:tcW w:type="dxa" w:w="52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256"/>
          </w:tcPr>
          <w:p>
            <w:r/>
            <w:r>
              <w:t>TC table or view</w:t>
            </w:r>
          </w:p>
        </w:tc>
        <w:tc>
          <w:tcPr>
            <w:tcW w:type="dxa" w:w="5256"/>
          </w:tcPr>
          <w:p>
            <w:r/>
            <w:r>
              <w:t>[Name and path]</w:t>
            </w:r>
          </w:p>
        </w:tc>
      </w:tr>
      <w:tr>
        <w:tc>
          <w:tcPr>
            <w:tcW w:type="dxa" w:w="5256"/>
          </w:tcPr>
          <w:p>
            <w:r/>
            <w:r>
              <w:t>Declared grain</w:t>
            </w:r>
          </w:p>
        </w:tc>
        <w:tc>
          <w:tcPr>
            <w:tcW w:type="dxa" w:w="5256"/>
          </w:tcPr>
          <w:p>
            <w:r/>
            <w:r>
              <w:t>[One row per …]</w:t>
            </w:r>
          </w:p>
        </w:tc>
      </w:tr>
      <w:tr>
        <w:tc>
          <w:tcPr>
            <w:tcW w:type="dxa" w:w="5256"/>
          </w:tcPr>
          <w:p>
            <w:r/>
            <w:r>
              <w:t>Semantic model / platform</w:t>
            </w:r>
          </w:p>
        </w:tc>
        <w:tc>
          <w:tcPr>
            <w:tcW w:type="dxa" w:w="5256"/>
          </w:tcPr>
          <w:p>
            <w:r/>
            <w:r>
              <w:t>[Power BI or Tableau model]</w:t>
            </w:r>
          </w:p>
        </w:tc>
      </w:tr>
      <w:tr>
        <w:tc>
          <w:tcPr>
            <w:tcW w:type="dxa" w:w="5256"/>
          </w:tcPr>
          <w:p>
            <w:r/>
            <w:r>
              <w:t>Refresh and access</w:t>
            </w:r>
          </w:p>
        </w:tc>
        <w:tc>
          <w:tcPr>
            <w:tcW w:type="dxa" w:w="5256"/>
          </w:tcPr>
          <w:p>
            <w:r/>
            <w:r>
              <w:t>[Schedule, RLS / permissions]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t>3. Release Evidence and Final Result</w:t>
      </w:r>
    </w:p>
    <w:p>
      <w:pPr>
        <w:spacing w:after="40" w:before="0" w:line="259" w:lineRule="auto"/>
        <w:shd w:fill="F2F4F7"/>
        <w:pBdr>
          <w:top w:val="single" w:sz="8" w:space="1" w:color="A6A6A6"/>
          <w:left w:val="single" w:sz="8" w:space="1" w:color="A6A6A6"/>
          <w:bottom w:val="single" w:sz="8" w:space="1" w:color="A6A6A6"/>
          <w:right w:val="single" w:sz="8" w:space="1" w:color="A6A6A6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FF"/>
          <w:sz w:val="20"/>
        </w:rPr>
        <w:t>FIGURE / SCREENSHOT PLACEHOLDER</w:t>
        <w:br/>
      </w:r>
      <w:r>
        <w:rPr>
          <w:rFonts w:ascii="Arial" w:hAnsi="Arial"/>
          <w:b/>
          <w:i w:val="0"/>
          <w:color w:val="000000"/>
          <w:sz w:val="26"/>
        </w:rPr>
        <w:t>Final dashboard, report, Power Apps or Power Automate result</w:t>
        <w:br/>
      </w:r>
      <w:r>
        <w:rPr>
          <w:rFonts w:ascii="Arial" w:hAnsi="Arial"/>
          <w:b w:val="0"/>
          <w:i/>
          <w:color w:val="666666"/>
          <w:sz w:val="18"/>
        </w:rPr>
        <w:t>Insert a final screenshot that shows the delivered result from the End User perspective.</w:t>
      </w:r>
    </w:p>
    <w:p>
      <w:pPr>
        <w:spacing w:after="140" w:before="0" w:line="259" w:lineRule="auto"/>
      </w:pPr>
      <w:r>
        <w:rPr>
          <w:rFonts w:ascii="Arial" w:hAnsi="Arial"/>
          <w:b w:val="0"/>
          <w:i/>
          <w:color w:val="666666"/>
          <w:sz w:val="17"/>
        </w:rPr>
        <w:t>Figure [#]. [Replace with a concise caption.]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Acceptance and release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Link / status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Business logic and UAT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[Link / approved status]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End User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Delivery coordination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[Link / approved status]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PMO Manager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validation and release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[Link / approved status]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source confirmation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[Link / approved status]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Consultant</w:t>
            </w:r>
          </w:p>
        </w:tc>
      </w:tr>
    </w:tbl>
    <w:p>
      <w:pPr>
        <w:spacing w:after="160" w:before="0" w:line="259" w:lineRule="auto"/>
        <w:shd w:fill="EAF3FB"/>
        <w:pBdr>
          <w:left w:val="single" w:sz="20" w:space="1" w:color="0000FF"/>
        </w:pBdr>
      </w:pPr>
      <w:r>
        <w:t>Completion rule.  The enhancement is complete only when the linked-design register, final-result screenshot, validation evidence and release location are maintained in this DA-200 delivery design.</w:t>
      </w:r>
    </w:p>
    <w:p>
      <w:r>
        <w:br w:type="page"/>
      </w:r>
    </w:p>
    <w:p>
      <w:pPr>
        <w:pStyle w:val="Heading1"/>
      </w:pPr>
      <w:r>
        <w:t>4. Visualisation Design (IV)</w:t>
      </w:r>
    </w:p>
    <w:p>
      <w:r>
        <w:t>Complete this section only when the enhancement delivers a dashboard or other visual analytics asset.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17365D"/>
          </w:tcPr>
          <w:p>
            <w:r/>
            <w:r>
              <w:rPr>
                <w:b/>
                <w:color w:val="FFFFFF"/>
              </w:rPr>
              <w:t>Design element</w:t>
            </w:r>
          </w:p>
        </w:tc>
        <w:tc>
          <w:tcPr>
            <w:tcW w:type="dxa" w:w="6912"/>
            <w:shd w:fill="17365D"/>
          </w:tcPr>
          <w:p>
            <w:r/>
            <w:r>
              <w:rPr>
                <w:b/>
                <w:color w:val="FFFFFF"/>
              </w:rPr>
              <w:t>Required detail</w:t>
            </w:r>
          </w:p>
        </w:tc>
      </w:tr>
      <w:tr>
        <w:tc>
          <w:tcPr>
            <w:tcW w:type="dxa" w:w="2592"/>
          </w:tcPr>
          <w:p>
            <w:r/>
            <w:r>
              <w:t>Top Coat source</w:t>
            </w:r>
          </w:p>
        </w:tc>
        <w:tc>
          <w:tcPr>
            <w:tcW w:type="dxa" w:w="6912"/>
          </w:tcPr>
          <w:p>
            <w:r/>
            <w:r>
              <w:t>[TC table or view; semantic model; declared grain]</w:t>
            </w:r>
          </w:p>
        </w:tc>
      </w:tr>
      <w:tr>
        <w:tc>
          <w:tcPr>
            <w:tcW w:type="dxa" w:w="2592"/>
          </w:tcPr>
          <w:p>
            <w:r/>
            <w:r>
              <w:t>Platform and location</w:t>
            </w:r>
          </w:p>
        </w:tc>
        <w:tc>
          <w:tcPr>
            <w:tcW w:type="dxa" w:w="6912"/>
          </w:tcPr>
          <w:p>
            <w:r/>
            <w:r>
              <w:t>[Power BI / Tableau; workspace or folder URL]</w:t>
            </w:r>
          </w:p>
        </w:tc>
      </w:tr>
      <w:tr>
        <w:tc>
          <w:tcPr>
            <w:tcW w:type="dxa" w:w="2592"/>
          </w:tcPr>
          <w:p>
            <w:r/>
            <w:r>
              <w:t>Audience and decision</w:t>
            </w:r>
          </w:p>
        </w:tc>
        <w:tc>
          <w:tcPr>
            <w:tcW w:type="dxa" w:w="6912"/>
          </w:tcPr>
          <w:p>
            <w:r/>
            <w:r>
              <w:t>[Who uses it and what decision it supports]</w:t>
            </w:r>
          </w:p>
        </w:tc>
      </w:tr>
      <w:tr>
        <w:tc>
          <w:tcPr>
            <w:tcW w:type="dxa" w:w="2592"/>
          </w:tcPr>
          <w:p>
            <w:r/>
            <w:r>
              <w:t>Measures / calculations</w:t>
            </w:r>
          </w:p>
        </w:tc>
        <w:tc>
          <w:tcPr>
            <w:tcW w:type="dxa" w:w="6912"/>
          </w:tcPr>
          <w:p>
            <w:r/>
            <w:r>
              <w:t>[Metric name, business definition, calculation owner and validation rule]</w:t>
            </w:r>
          </w:p>
        </w:tc>
      </w:tr>
      <w:tr>
        <w:tc>
          <w:tcPr>
            <w:tcW w:type="dxa" w:w="2592"/>
          </w:tcPr>
          <w:p>
            <w:r/>
            <w:r>
              <w:t>Access</w:t>
            </w:r>
          </w:p>
        </w:tc>
        <w:tc>
          <w:tcPr>
            <w:tcW w:type="dxa" w:w="6912"/>
          </w:tcPr>
          <w:p>
            <w:r/>
            <w:r>
              <w:t>[RLS role, audience, approval and test result]</w:t>
            </w:r>
          </w:p>
        </w:tc>
      </w:tr>
    </w:tbl>
    <w:p/>
    <w:p>
      <w:r>
        <w:rPr>
          <w:b/>
        </w:rPr>
        <w:t>Measure / calculation definition (DAX, Tableau calculation or SQL)</w:t>
      </w:r>
    </w:p>
    <w:p>
      <w:pPr>
        <w:spacing w:after="160"/>
        <w:ind w:left="360" w:right="360"/>
      </w:pPr>
      <w:r>
        <w:rPr>
          <w:rFonts w:ascii="Courier New" w:hAnsi="Courier New"/>
          <w:sz w:val="18"/>
        </w:rPr>
        <w:t>[Paste the approved code or configuration here. Include version, author, review date and test evidence.]</w:t>
      </w:r>
    </w:p>
    <w:p>
      <w:r>
        <w:t>Dashboard design evidence: [Insert approved wireframe or final dashboard screenshot.]</w:t>
      </w:r>
    </w:p>
    <w:p>
      <w:r>
        <w:br w:type="page"/>
      </w:r>
    </w:p>
    <w:p>
      <w:pPr>
        <w:pStyle w:val="Heading1"/>
      </w:pPr>
      <w:r>
        <w:t>5. Structured Report Design (RP)</w:t>
      </w:r>
    </w:p>
    <w:p>
      <w:r>
        <w:t>Complete this section only when the enhancement delivers a structured report or recurring export.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17365D"/>
          </w:tcPr>
          <w:p>
            <w:r/>
            <w:r>
              <w:rPr>
                <w:b/>
                <w:color w:val="FFFFFF"/>
              </w:rPr>
              <w:t>Report element</w:t>
            </w:r>
          </w:p>
        </w:tc>
        <w:tc>
          <w:tcPr>
            <w:tcW w:type="dxa" w:w="6912"/>
            <w:shd w:fill="17365D"/>
          </w:tcPr>
          <w:p>
            <w:r/>
            <w:r>
              <w:rPr>
                <w:b/>
                <w:color w:val="FFFFFF"/>
              </w:rPr>
              <w:t>Required detail</w:t>
            </w:r>
          </w:p>
        </w:tc>
      </w:tr>
      <w:tr>
        <w:tc>
          <w:tcPr>
            <w:tcW w:type="dxa" w:w="2592"/>
          </w:tcPr>
          <w:p>
            <w:r/>
            <w:r>
              <w:t>Top Coat source</w:t>
            </w:r>
          </w:p>
        </w:tc>
        <w:tc>
          <w:tcPr>
            <w:tcW w:type="dxa" w:w="6912"/>
          </w:tcPr>
          <w:p>
            <w:r/>
            <w:r>
              <w:t>[TC table or view; declared grain]</w:t>
            </w:r>
          </w:p>
        </w:tc>
      </w:tr>
      <w:tr>
        <w:tc>
          <w:tcPr>
            <w:tcW w:type="dxa" w:w="2592"/>
          </w:tcPr>
          <w:p>
            <w:r/>
            <w:r>
              <w:t>Output format</w:t>
            </w:r>
          </w:p>
        </w:tc>
        <w:tc>
          <w:tcPr>
            <w:tcW w:type="dxa" w:w="6912"/>
          </w:tcPr>
          <w:p>
            <w:r/>
            <w:r>
              <w:t>[Excel / Power BI / Tableau / other approved format]</w:t>
            </w:r>
          </w:p>
        </w:tc>
      </w:tr>
      <w:tr>
        <w:tc>
          <w:tcPr>
            <w:tcW w:type="dxa" w:w="2592"/>
          </w:tcPr>
          <w:p>
            <w:r/>
            <w:r>
              <w:t>Required columns</w:t>
            </w:r>
          </w:p>
        </w:tc>
        <w:tc>
          <w:tcPr>
            <w:tcW w:type="dxa" w:w="6912"/>
          </w:tcPr>
          <w:p>
            <w:r/>
            <w:r>
              <w:t>[Column name, business label, data type, display order and exception rule]</w:t>
            </w:r>
          </w:p>
        </w:tc>
      </w:tr>
      <w:tr>
        <w:tc>
          <w:tcPr>
            <w:tcW w:type="dxa" w:w="2592"/>
          </w:tcPr>
          <w:p>
            <w:r/>
            <w:r>
              <w:t>History / overrides</w:t>
            </w:r>
          </w:p>
        </w:tc>
        <w:tc>
          <w:tcPr>
            <w:tcW w:type="dxa" w:w="6912"/>
          </w:tcPr>
          <w:p>
            <w:r/>
            <w:r>
              <w:t>[Period rules, snapshot logic, Finance override or reconciliation rule]</w:t>
            </w:r>
          </w:p>
        </w:tc>
      </w:tr>
      <w:tr>
        <w:tc>
          <w:tcPr>
            <w:tcW w:type="dxa" w:w="2592"/>
          </w:tcPr>
          <w:p>
            <w:r/>
            <w:r>
              <w:t>Distribution</w:t>
            </w:r>
          </w:p>
        </w:tc>
        <w:tc>
          <w:tcPr>
            <w:tcW w:type="dxa" w:w="6912"/>
          </w:tcPr>
          <w:p>
            <w:r/>
            <w:r>
              <w:t>[Audience, frequency, workspace / folder and retention]</w:t>
            </w:r>
          </w:p>
        </w:tc>
      </w:tr>
    </w:tbl>
    <w:p/>
    <w:p>
      <w:r>
        <w:t>Report design evidence: [Insert report layout or final output screenshot.]</w:t>
      </w:r>
    </w:p>
    <w:p>
      <w:r>
        <w:br w:type="page"/>
      </w:r>
    </w:p>
    <w:p>
      <w:pPr>
        <w:pStyle w:val="Heading1"/>
      </w:pPr>
      <w:r>
        <w:t>6. Extension and Integration Design (EX)</w:t>
      </w:r>
    </w:p>
    <w:p>
      <w:r>
        <w:t>Complete the applicable rows for governed access, Power Apps consumption or Power Automate automation.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17365D"/>
          </w:tcPr>
          <w:p>
            <w:r/>
            <w:r>
              <w:rPr>
                <w:b/>
                <w:color w:val="FFFFFF"/>
              </w:rPr>
              <w:t>Extension area</w:t>
            </w:r>
          </w:p>
        </w:tc>
        <w:tc>
          <w:tcPr>
            <w:tcW w:type="dxa" w:w="6912"/>
            <w:shd w:fill="17365D"/>
          </w:tcPr>
          <w:p>
            <w:r/>
            <w:r>
              <w:rPr>
                <w:b/>
                <w:color w:val="FFFFFF"/>
              </w:rPr>
              <w:t>Required detail</w:t>
            </w:r>
          </w:p>
        </w:tc>
      </w:tr>
      <w:tr>
        <w:tc>
          <w:tcPr>
            <w:tcW w:type="dxa" w:w="2592"/>
          </w:tcPr>
          <w:p>
            <w:r/>
            <w:r>
              <w:t>Data access / RLS</w:t>
            </w:r>
          </w:p>
        </w:tc>
        <w:tc>
          <w:tcPr>
            <w:tcW w:type="dxa" w:w="6912"/>
          </w:tcPr>
          <w:p>
            <w:r/>
            <w:r>
              <w:t>[Role design, permitted data scope, approver and test evidence]</w:t>
            </w:r>
          </w:p>
        </w:tc>
      </w:tr>
      <w:tr>
        <w:tc>
          <w:tcPr>
            <w:tcW w:type="dxa" w:w="2592"/>
          </w:tcPr>
          <w:p>
            <w:r/>
            <w:r>
              <w:t>Power Apps</w:t>
            </w:r>
          </w:p>
        </w:tc>
        <w:tc>
          <w:tcPr>
            <w:tcW w:type="dxa" w:w="6912"/>
          </w:tcPr>
          <w:p>
            <w:r/>
            <w:r>
              <w:t>[TC contract, interface / endpoint, fields, refresh and error handling]</w:t>
            </w:r>
          </w:p>
        </w:tc>
      </w:tr>
      <w:tr>
        <w:tc>
          <w:tcPr>
            <w:tcW w:type="dxa" w:w="2592"/>
          </w:tcPr>
          <w:p>
            <w:r/>
            <w:r>
              <w:t>Power Automate</w:t>
            </w:r>
          </w:p>
        </w:tc>
        <w:tc>
          <w:tcPr>
            <w:tcW w:type="dxa" w:w="6912"/>
          </w:tcPr>
          <w:p>
            <w:r/>
            <w:r>
              <w:t>[Trigger, actions, service account, retry / exception path and monitoring]</w:t>
            </w:r>
          </w:p>
        </w:tc>
      </w:tr>
      <w:tr>
        <w:tc>
          <w:tcPr>
            <w:tcW w:type="dxa" w:w="2592"/>
          </w:tcPr>
          <w:p>
            <w:r/>
            <w:r>
              <w:t>Configuration / code</w:t>
            </w:r>
          </w:p>
        </w:tc>
        <w:tc>
          <w:tcPr>
            <w:tcW w:type="dxa" w:w="6912"/>
          </w:tcPr>
          <w:p>
            <w:r/>
            <w:r>
              <w:t>[Repository or configuration reference, version and deployment procedure]</w:t>
            </w:r>
          </w:p>
        </w:tc>
      </w:tr>
    </w:tbl>
    <w:p/>
    <w:p>
      <w:r>
        <w:rPr>
          <w:b/>
        </w:rPr>
        <w:t>Configuration or flow logic (Power Automate, Power Apps, DAX, SQL or other)</w:t>
      </w:r>
    </w:p>
    <w:p>
      <w:pPr>
        <w:spacing w:after="160"/>
        <w:ind w:left="360" w:right="360"/>
      </w:pPr>
      <w:r>
        <w:rPr>
          <w:rFonts w:ascii="Courier New" w:hAnsi="Courier New"/>
          <w:sz w:val="18"/>
        </w:rPr>
        <w:t>[Paste the approved code or configuration here. Include version, author, review date and test evidence.]</w:t>
      </w:r>
    </w:p>
    <w:p>
      <w:r>
        <w:t>Extension evidence: [Insert approved access matrix, flow diagram or final output screenshot.]</w:t>
      </w:r>
    </w:p>
    <w:p>
      <w:r>
        <w:br w:type="page"/>
      </w:r>
    </w:p>
    <w:p>
      <w:pPr>
        <w:pStyle w:val="Heading1"/>
      </w:pPr>
      <w:r>
        <w:t>7. Test, UAT and Release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04"/>
            <w:shd w:fill="17365D"/>
          </w:tcPr>
          <w:p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176"/>
            <w:shd w:fill="17365D"/>
          </w:tcPr>
          <w:p>
            <w:r/>
            <w:r>
              <w:rPr>
                <w:b/>
                <w:color w:val="FFFFFF"/>
              </w:rPr>
              <w:t>Evidence / result</w:t>
            </w:r>
          </w:p>
        </w:tc>
        <w:tc>
          <w:tcPr>
            <w:tcW w:type="dxa" w:w="1440"/>
            <w:shd w:fill="17365D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584"/>
            <w:shd w:fill="17365D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r/>
            <w:r>
              <w:t>Source-to-output reconciliation</w:t>
            </w:r>
          </w:p>
        </w:tc>
        <w:tc>
          <w:tcPr>
            <w:tcW w:type="dxa" w:w="4176"/>
          </w:tcPr>
          <w:p>
            <w:r/>
            <w:r>
              <w:t>[Link to result and accepted variance]</w:t>
            </w:r>
          </w:p>
        </w:tc>
        <w:tc>
          <w:tcPr>
            <w:tcW w:type="dxa" w:w="1440"/>
          </w:tcPr>
          <w:p>
            <w:r/>
            <w:r>
              <w:t>[Name]</w:t>
            </w:r>
          </w:p>
        </w:tc>
        <w:tc>
          <w:tcPr>
            <w:tcW w:type="dxa" w:w="1584"/>
          </w:tcPr>
          <w:p>
            <w:r/>
            <w:r>
              <w:t>[Pass / open]</w:t>
            </w:r>
          </w:p>
        </w:tc>
      </w:tr>
      <w:tr>
        <w:tc>
          <w:tcPr>
            <w:tcW w:type="dxa" w:w="2304"/>
          </w:tcPr>
          <w:p>
            <w:r/>
            <w:r>
              <w:t>Business logic and metrics</w:t>
            </w:r>
          </w:p>
        </w:tc>
        <w:tc>
          <w:tcPr>
            <w:tcW w:type="dxa" w:w="4176"/>
          </w:tcPr>
          <w:p>
            <w:r/>
            <w:r>
              <w:t>[ERP Consultant / End User validation]</w:t>
            </w:r>
          </w:p>
        </w:tc>
        <w:tc>
          <w:tcPr>
            <w:tcW w:type="dxa" w:w="1440"/>
          </w:tcPr>
          <w:p>
            <w:r/>
            <w:r>
              <w:t>[Name]</w:t>
            </w:r>
          </w:p>
        </w:tc>
        <w:tc>
          <w:tcPr>
            <w:tcW w:type="dxa" w:w="1584"/>
          </w:tcPr>
          <w:p>
            <w:r/>
            <w:r>
              <w:t>[Pass / open]</w:t>
            </w:r>
          </w:p>
        </w:tc>
      </w:tr>
      <w:tr>
        <w:tc>
          <w:tcPr>
            <w:tcW w:type="dxa" w:w="2304"/>
          </w:tcPr>
          <w:p>
            <w:r/>
            <w:r>
              <w:t>Security / RLS / access</w:t>
            </w:r>
          </w:p>
        </w:tc>
        <w:tc>
          <w:tcPr>
            <w:tcW w:type="dxa" w:w="4176"/>
          </w:tcPr>
          <w:p>
            <w:r/>
            <w:r>
              <w:t>[Role test evidence]</w:t>
            </w:r>
          </w:p>
        </w:tc>
        <w:tc>
          <w:tcPr>
            <w:tcW w:type="dxa" w:w="1440"/>
          </w:tcPr>
          <w:p>
            <w:r/>
            <w:r>
              <w:t>[Name]</w:t>
            </w:r>
          </w:p>
        </w:tc>
        <w:tc>
          <w:tcPr>
            <w:tcW w:type="dxa" w:w="1584"/>
          </w:tcPr>
          <w:p>
            <w:r/>
            <w:r>
              <w:t>[Pass / open]</w:t>
            </w:r>
          </w:p>
        </w:tc>
      </w:tr>
      <w:tr>
        <w:tc>
          <w:tcPr>
            <w:tcW w:type="dxa" w:w="2304"/>
          </w:tcPr>
          <w:p>
            <w:r/>
            <w:r>
              <w:t>UAT and final presentation</w:t>
            </w:r>
          </w:p>
        </w:tc>
        <w:tc>
          <w:tcPr>
            <w:tcW w:type="dxa" w:w="4176"/>
          </w:tcPr>
          <w:p>
            <w:r/>
            <w:r>
              <w:t>[Screenshot or release link]</w:t>
            </w:r>
          </w:p>
        </w:tc>
        <w:tc>
          <w:tcPr>
            <w:tcW w:type="dxa" w:w="1440"/>
          </w:tcPr>
          <w:p>
            <w:r/>
            <w:r>
              <w:t>[Name]</w:t>
            </w:r>
          </w:p>
        </w:tc>
        <w:tc>
          <w:tcPr>
            <w:tcW w:type="dxa" w:w="1584"/>
          </w:tcPr>
          <w:p>
            <w:r/>
            <w:r>
              <w:t>[Pass / open]</w:t>
            </w:r>
          </w:p>
        </w:tc>
      </w:tr>
      <w:tr>
        <w:tc>
          <w:tcPr>
            <w:tcW w:type="dxa" w:w="2304"/>
          </w:tcPr>
          <w:p>
            <w:r/>
            <w:r>
              <w:t>Release decision</w:t>
            </w:r>
          </w:p>
        </w:tc>
        <w:tc>
          <w:tcPr>
            <w:tcW w:type="dxa" w:w="4176"/>
          </w:tcPr>
          <w:p>
            <w:r/>
            <w:r>
              <w:t>[Date, version, release notes and rollback reference]</w:t>
            </w:r>
          </w:p>
        </w:tc>
        <w:tc>
          <w:tcPr>
            <w:tcW w:type="dxa" w:w="1440"/>
          </w:tcPr>
          <w:p>
            <w:r/>
            <w:r>
              <w:t>[PMO Manager]</w:t>
            </w:r>
          </w:p>
        </w:tc>
        <w:tc>
          <w:tcPr>
            <w:tcW w:type="dxa" w:w="1584"/>
          </w:tcPr>
          <w:p>
            <w:r/>
            <w:r>
              <w:t>[Approved / pending]</w:t>
            </w:r>
          </w:p>
        </w:tc>
      </w:tr>
    </w:tbl>
    <w:p/>
    <w:p>
      <w:r>
        <w:t>Final result evidence: [Insert the final dashboard, report, application output or automation screenshot.]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6666"/>
        <w:sz w:val="17"/>
      </w:rPr>
      <w:t>Controlled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i w:val="0"/>
        <w:color w:val="666666"/>
        <w:sz w:val="17"/>
      </w:rPr>
      <w:t>SW DATA MART  |  CONTROLLED DELIVERY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