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B" w:rsidRPr="00DC222B" w:rsidRDefault="00DC222B" w:rsidP="00DC222B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DC222B">
        <w:rPr>
          <w:rFonts w:ascii="Trebuchet MS" w:eastAsia="Times New Roman" w:hAnsi="Trebuchet MS" w:cs="Times New Roman"/>
          <w:b/>
          <w:sz w:val="32"/>
          <w:szCs w:val="32"/>
        </w:rPr>
        <w:t xml:space="preserve">2017 Epidemiological Profile: </w:t>
      </w:r>
      <w:r w:rsidRPr="00DC222B">
        <w:rPr>
          <w:rFonts w:ascii="Calibri" w:eastAsia="Times New Roman" w:hAnsi="Calibri" w:cs="Times New Roman"/>
          <w:b/>
          <w:sz w:val="32"/>
          <w:szCs w:val="32"/>
        </w:rPr>
        <w:t>Cocaine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  <w:sectPr w:rsidR="00DC222B" w:rsidRPr="00DC222B" w:rsidSect="005F1E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  <w:sectPr w:rsidR="00DC222B" w:rsidRPr="00DC222B" w:rsidSect="005F1E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  <w:b/>
          <w:u w:val="single"/>
        </w:rPr>
        <w:t>Consumption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Use of cocaine, a nervous system stimulant, 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DC222B">
        <w:rPr>
          <w:rFonts w:ascii="Calibri" w:eastAsia="Times New Roman" w:hAnsi="Calibri" w:cs="Times New Roman"/>
        </w:rPr>
        <w:t>has</w:t>
      </w:r>
      <w:proofErr w:type="gramEnd"/>
      <w:r w:rsidRPr="00DC222B">
        <w:rPr>
          <w:rFonts w:ascii="Calibri" w:eastAsia="Times New Roman" w:hAnsi="Calibri" w:cs="Times New Roman"/>
        </w:rPr>
        <w:t xml:space="preserve"> risen in Connecticut in recent years. Data from the 2014-2015 National Survey of Drug Use and Health (NSDUH) estimated that 74,000 Connecticut residents age 12 or older used cocaine in the last year, approximately an 11% increase over the prior year. The trend in this state is counter to the national trend.  While the prevalence of cocaine usage increased overall in Connecticut from 2.01% in 2008-2009 to 2.43% in 2014-2015, nationwide there was a statistically significant decrease in cocaine use from 2.01% to 1.76%.  Cocaine use includes any form of cocaine, such as powder, crack, or freebase.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The rate of increase in cocaine use in Connecticut has been particularly high among young adults. The 2015 NSDUH estimate found that 7.6% of young </w:t>
      </w:r>
      <w:proofErr w:type="gramStart"/>
      <w:r w:rsidRPr="00DC222B">
        <w:rPr>
          <w:rFonts w:ascii="Calibri" w:eastAsia="Times New Roman" w:hAnsi="Calibri" w:cs="Times New Roman"/>
        </w:rPr>
        <w:t>adults</w:t>
      </w:r>
      <w:proofErr w:type="gramEnd"/>
      <w:r w:rsidRPr="00DC222B">
        <w:rPr>
          <w:rFonts w:ascii="Calibri" w:eastAsia="Times New Roman" w:hAnsi="Calibri" w:cs="Times New Roman"/>
        </w:rPr>
        <w:t xml:space="preserve"> ages 18-25 used cocaine in the past year compared to 5% in this age group nationally. The prevalence of cocaine use among the state’s young adults is up 49% since its lowest rate, 5.1%, in 2009-2010. Use of this drug has also increased equivalently among adults ages 26 or older, but at a much lower overall level (1.2% in 2009-2010 to 1.8% in 2014-2015).  However, use of cocaine has remained at consistently low levels among adolescents (currently, 0.7%).  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According to the 2015 Youth Risk Behavior Surveillance Survey (YRBSS) data, 4.6% of high school students in Connecticut reported using some form of cocaine in their lifetime.  Males (6.1%) reported significantly higher rates than females (2.6%).  The prevalence of cocaine use was highest among 12</w:t>
      </w:r>
      <w:r w:rsidRPr="00DC222B">
        <w:rPr>
          <w:rFonts w:ascii="Calibri" w:eastAsia="Times New Roman" w:hAnsi="Calibri" w:cs="Times New Roman"/>
          <w:vertAlign w:val="superscript"/>
        </w:rPr>
        <w:t>th</w:t>
      </w:r>
      <w:r w:rsidRPr="00DC222B">
        <w:rPr>
          <w:rFonts w:ascii="Calibri" w:eastAsia="Times New Roman" w:hAnsi="Calibri" w:cs="Times New Roman"/>
        </w:rPr>
        <w:t xml:space="preserve"> graders (6.7%).   Nearly one in ten males (9.9%) in the 12</w:t>
      </w:r>
      <w:r w:rsidRPr="00DC222B">
        <w:rPr>
          <w:rFonts w:ascii="Calibri" w:eastAsia="Times New Roman" w:hAnsi="Calibri" w:cs="Times New Roman"/>
          <w:vertAlign w:val="superscript"/>
        </w:rPr>
        <w:t>th</w:t>
      </w:r>
      <w:r w:rsidRPr="00DC222B">
        <w:rPr>
          <w:rFonts w:ascii="Calibri" w:eastAsia="Times New Roman" w:hAnsi="Calibri" w:cs="Times New Roman"/>
        </w:rPr>
        <w:t xml:space="preserve"> grade reported use of cocaine in their lifetime. There were disparities across race/ethnic groups in </w:t>
      </w:r>
      <w:r w:rsidRPr="00DC222B">
        <w:rPr>
          <w:rFonts w:ascii="Calibri" w:eastAsia="Times New Roman" w:hAnsi="Calibri" w:cs="Times New Roman"/>
        </w:rPr>
        <w:t>reported cocaine use; Hispanics/Latinos students reported the highest rates (6.5%), followed by Blacks (4.9%) and Whites (3.9%).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  <w:b/>
          <w:u w:val="single"/>
        </w:rPr>
        <w:t>At-Risk Populations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Cocaine use has been associated with the following risk factors: </w:t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</w:rPr>
        <w:t>Persons ages 18 to 25 are twice as likely as other adults to use cocaine</w:t>
      </w:r>
      <w:r w:rsidRPr="00DC222B">
        <w:rPr>
          <w:rFonts w:ascii="Calibri" w:eastAsia="Times New Roman" w:hAnsi="Calibri" w:cs="Times New Roman"/>
          <w:vertAlign w:val="superscript"/>
        </w:rPr>
        <w:footnoteReference w:id="1"/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</w:rPr>
        <w:t>Males are more likely to use cocaine than females</w:t>
      </w:r>
      <w:r w:rsidRPr="00DC222B">
        <w:rPr>
          <w:rFonts w:ascii="Calibri" w:eastAsia="Times New Roman" w:hAnsi="Calibri" w:cs="Times New Roman"/>
          <w:vertAlign w:val="superscript"/>
        </w:rPr>
        <w:t>1</w:t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</w:rPr>
        <w:t xml:space="preserve">Prior misuse of other illicit substances, such as marijuana and heroin </w:t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</w:rPr>
        <w:t>African Americans are overrepresented in the Connecticut substance abuse treatment system</w:t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</w:rPr>
        <w:t>Availability of cocaine</w:t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b/>
          <w:u w:val="single"/>
        </w:rPr>
      </w:pPr>
      <w:r w:rsidRPr="00DC222B">
        <w:rPr>
          <w:rFonts w:ascii="Calibri" w:eastAsia="Times New Roman" w:hAnsi="Calibri" w:cs="Calibri"/>
          <w:lang w:val="en"/>
        </w:rPr>
        <w:t>Drug-using peers</w:t>
      </w:r>
      <w:r w:rsidRPr="00DC222B">
        <w:rPr>
          <w:rFonts w:ascii="Calibri" w:eastAsia="Times New Roman" w:hAnsi="Calibri" w:cs="Calibri"/>
          <w:color w:val="444444"/>
          <w:lang w:val="en"/>
        </w:rPr>
        <w:t xml:space="preserve"> </w:t>
      </w:r>
    </w:p>
    <w:p w:rsidR="00DC222B" w:rsidRPr="00DC222B" w:rsidRDefault="00DC222B" w:rsidP="00DC222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b/>
          <w:u w:val="single"/>
        </w:rPr>
      </w:pPr>
      <w:r w:rsidRPr="00DC222B">
        <w:rPr>
          <w:rFonts w:ascii="Calibri" w:eastAsia="Times New Roman" w:hAnsi="Calibri" w:cs="Calibri"/>
          <w:lang w:val="en"/>
        </w:rPr>
        <w:t>Academic failure</w:t>
      </w:r>
      <w:r w:rsidRPr="00DC222B">
        <w:rPr>
          <w:rFonts w:ascii="Calibri" w:eastAsia="Times New Roman" w:hAnsi="Calibri" w:cs="Calibri"/>
          <w:color w:val="444444"/>
          <w:lang w:val="en"/>
        </w:rPr>
        <w:t xml:space="preserve"> 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r w:rsidRPr="00DC222B">
        <w:rPr>
          <w:rFonts w:ascii="Calibri" w:eastAsia="Times New Roman" w:hAnsi="Calibri" w:cs="Times New Roman"/>
          <w:b/>
          <w:u w:val="single"/>
        </w:rPr>
        <w:t>Consequences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</w:p>
    <w:p w:rsidR="00DC222B" w:rsidRPr="00DC222B" w:rsidRDefault="00DC222B" w:rsidP="00DC222B">
      <w:pPr>
        <w:numPr>
          <w:ilvl w:val="0"/>
          <w:numId w:val="4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Accidental overdose, especially in the presence of alcohol or other drugs.</w:t>
      </w:r>
      <w:r w:rsidRPr="00DC222B">
        <w:rPr>
          <w:rFonts w:ascii="Calibri" w:eastAsia="Times New Roman" w:hAnsi="Calibri" w:cs="Times New Roman"/>
          <w:vertAlign w:val="superscript"/>
        </w:rPr>
        <w:t>2</w:t>
      </w:r>
    </w:p>
    <w:p w:rsidR="00DC222B" w:rsidRPr="00DC222B" w:rsidRDefault="00DC222B" w:rsidP="00DC222B">
      <w:pPr>
        <w:numPr>
          <w:ilvl w:val="0"/>
          <w:numId w:val="4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The number of deaths from cocaine overdose has increased nationally between 2012 and 2015, with 6,800 deaths in 2015, the second highest number of deaths since 1999. </w:t>
      </w:r>
    </w:p>
    <w:p w:rsidR="00DC222B" w:rsidRPr="00DC222B" w:rsidRDefault="00DC222B" w:rsidP="00DC222B">
      <w:pPr>
        <w:numPr>
          <w:ilvl w:val="0"/>
          <w:numId w:val="4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According to the Office of the Chief Medical Examiner (OCME), Connecticut experienced 274 accidental deaths in which cocaine was involved in 2016. The number of cocaine-involved deaths in 2016 represented a 35% increase from 2015 (177 deaths). 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Short-term effects of cocaine use include: 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Irritability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Paranoia and unreasonable distrust of others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Hypersensitivity to sight, sound and touch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lastRenderedPageBreak/>
        <w:t>Extreme happiness and energy</w:t>
      </w:r>
      <w:r w:rsidRPr="00DC222B">
        <w:rPr>
          <w:rFonts w:ascii="Calibri" w:eastAsia="Times New Roman" w:hAnsi="Calibri" w:cs="Times New Roman"/>
          <w:vertAlign w:val="superscript"/>
        </w:rPr>
        <w:footnoteReference w:id="2"/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Nausea, tachycardia (fast heart beat), tremors and muscle twitches, and restlessness</w:t>
      </w:r>
      <w:r w:rsidRPr="00DC222B">
        <w:rPr>
          <w:rFonts w:ascii="Calibri" w:eastAsia="Times New Roman" w:hAnsi="Calibri" w:cs="Times New Roman"/>
          <w:vertAlign w:val="superscript"/>
        </w:rPr>
        <w:t>2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Large amounts of cocaine can lead to bizarre, unpredictable and violent behavior.</w:t>
      </w:r>
      <w:r w:rsidRPr="00DC222B">
        <w:rPr>
          <w:rFonts w:ascii="Calibri" w:eastAsia="Times New Roman" w:hAnsi="Calibri" w:cs="Times New Roman"/>
          <w:vertAlign w:val="superscript"/>
        </w:rPr>
        <w:t>2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Longer term effects of cocaine use include: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Loss of appetite that could ultimately lead to malnourishment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Movement disorders that could ultimately become as severe as Parkinson’s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Injection cocaine use increases risk of HIV and hepatitis C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Bowel decay from reduced blood flow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Loss of sense of smell</w:t>
      </w:r>
    </w:p>
    <w:p w:rsidR="00DC222B" w:rsidRPr="00DC222B" w:rsidRDefault="00DC222B" w:rsidP="00DC222B">
      <w:pPr>
        <w:numPr>
          <w:ilvl w:val="1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Problems with swallowing</w:t>
      </w:r>
      <w:r w:rsidRPr="00DC222B">
        <w:rPr>
          <w:rFonts w:ascii="Calibri" w:eastAsia="Times New Roman" w:hAnsi="Calibri" w:cs="Times New Roman"/>
          <w:vertAlign w:val="superscript"/>
        </w:rPr>
        <w:t>2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 xml:space="preserve">Cocaine users who smoke or inject the drug have increased risk of drug dependence than those who use </w:t>
      </w:r>
      <w:proofErr w:type="spellStart"/>
      <w:r w:rsidRPr="00DC222B">
        <w:rPr>
          <w:rFonts w:ascii="Calibri" w:eastAsia="Times New Roman" w:hAnsi="Calibri" w:cs="Times New Roman"/>
        </w:rPr>
        <w:t>intranasally</w:t>
      </w:r>
      <w:proofErr w:type="spellEnd"/>
      <w:r w:rsidRPr="00DC222B">
        <w:rPr>
          <w:rFonts w:ascii="Calibri" w:eastAsia="Times New Roman" w:hAnsi="Calibri" w:cs="Times New Roman"/>
        </w:rPr>
        <w:t>.</w:t>
      </w:r>
      <w:r w:rsidRPr="00DC222B">
        <w:rPr>
          <w:rFonts w:ascii="Calibri" w:eastAsia="Times New Roman" w:hAnsi="Calibri" w:cs="Times New Roman"/>
          <w:vertAlign w:val="superscript"/>
        </w:rPr>
        <w:footnoteReference w:id="3"/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According to treatment admissions data from 2016, Connecticut saw 4,221 admissions for cocaine as the primary substance, which made up 6.2% of all admissions. The majority of cocaine-related admissions (2,447) were for smoking the drug.</w:t>
      </w:r>
      <w:r w:rsidRPr="00DC222B">
        <w:rPr>
          <w:rFonts w:ascii="Calibri" w:eastAsia="Times New Roman" w:hAnsi="Calibri" w:cs="Times New Roman"/>
          <w:vertAlign w:val="superscript"/>
        </w:rPr>
        <w:footnoteReference w:id="4"/>
      </w:r>
      <w:r w:rsidRPr="00DC222B">
        <w:rPr>
          <w:rFonts w:ascii="Calibri" w:eastAsia="Times New Roman" w:hAnsi="Calibri" w:cs="Times New Roman"/>
        </w:rPr>
        <w:t xml:space="preserve"> 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More than half (56.7%) of admissions for smoked cocaine were male.</w:t>
      </w:r>
      <w:r w:rsidRPr="00DC222B">
        <w:rPr>
          <w:rFonts w:ascii="Calibri" w:eastAsia="Times New Roman" w:hAnsi="Calibri" w:cs="Times New Roman"/>
          <w:vertAlign w:val="superscript"/>
        </w:rPr>
        <w:t>4</w:t>
      </w:r>
      <w:r w:rsidRPr="00DC222B">
        <w:rPr>
          <w:rFonts w:ascii="Calibri" w:eastAsia="Times New Roman" w:hAnsi="Calibri" w:cs="Times New Roman"/>
        </w:rPr>
        <w:t xml:space="preserve"> 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Among admissions for smoked cocaine, the modal age was 46-50 (17.8%), while among those who used other routes of use, the mode was ages 26-30 (16.4%).</w:t>
      </w:r>
      <w:r w:rsidRPr="00DC222B">
        <w:rPr>
          <w:rFonts w:ascii="Calibri" w:eastAsia="Times New Roman" w:hAnsi="Calibri" w:cs="Times New Roman"/>
          <w:vertAlign w:val="superscript"/>
        </w:rPr>
        <w:t>4</w:t>
      </w:r>
    </w:p>
    <w:p w:rsidR="00DC222B" w:rsidRPr="00DC222B" w:rsidRDefault="00DC222B" w:rsidP="00DC222B">
      <w:pPr>
        <w:numPr>
          <w:ilvl w:val="0"/>
          <w:numId w:val="3"/>
        </w:numPr>
        <w:spacing w:after="0" w:line="240" w:lineRule="auto"/>
        <w:contextualSpacing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For smoked cocaine admissions, the race/ethnic distribution was 47.4% white, 32.7% black and 15% Hispanic.</w:t>
      </w:r>
      <w:r w:rsidRPr="00DC222B">
        <w:rPr>
          <w:rFonts w:ascii="Calibri" w:eastAsia="Times New Roman" w:hAnsi="Calibri" w:cs="Times New Roman"/>
          <w:vertAlign w:val="superscript"/>
        </w:rPr>
        <w:t>4</w:t>
      </w:r>
      <w:r w:rsidRPr="00DC222B">
        <w:rPr>
          <w:rFonts w:ascii="Calibri" w:eastAsia="Times New Roman" w:hAnsi="Calibri" w:cs="Times New Roman"/>
        </w:rPr>
        <w:t xml:space="preserve"> 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Times New Roman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b/>
          <w:color w:val="000000"/>
          <w:u w:val="single"/>
          <w:shd w:val="clear" w:color="auto" w:fill="FFFFFF"/>
        </w:rPr>
      </w:pPr>
      <w:r w:rsidRPr="00DC222B">
        <w:rPr>
          <w:rFonts w:ascii="Calibri" w:eastAsia="Times New Roman" w:hAnsi="Calibri" w:cs="Arial"/>
          <w:b/>
          <w:color w:val="000000"/>
          <w:u w:val="single"/>
          <w:shd w:val="clear" w:color="auto" w:fill="FFFFFF"/>
        </w:rPr>
        <w:t>Indicators</w:t>
      </w:r>
      <w:r w:rsidRPr="00DC222B">
        <w:rPr>
          <w:rFonts w:ascii="Calibri" w:eastAsia="Times New Roman" w:hAnsi="Calibri" w:cs="Arial"/>
          <w:b/>
          <w:color w:val="000000"/>
          <w:u w:val="single"/>
          <w:shd w:val="clear" w:color="auto" w:fill="FFFFFF"/>
        </w:rPr>
        <w:br/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Arial"/>
          <w:color w:val="000000"/>
          <w:shd w:val="clear" w:color="auto" w:fill="FFFFFF"/>
        </w:rPr>
      </w:pPr>
      <w:r w:rsidRPr="00DC222B">
        <w:rPr>
          <w:rFonts w:ascii="Calibri" w:eastAsia="Times New Roman" w:hAnsi="Calibri" w:cs="Arial"/>
          <w:color w:val="000000"/>
          <w:shd w:val="clear" w:color="auto" w:fill="FFFFFF"/>
        </w:rPr>
        <w:t>NSDUH</w:t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Arial"/>
          <w:shd w:val="clear" w:color="auto" w:fill="FFFFFF"/>
        </w:rPr>
      </w:pPr>
      <w:r w:rsidRPr="00DC222B">
        <w:rPr>
          <w:rFonts w:ascii="Calibri" w:eastAsia="Times New Roman" w:hAnsi="Calibri" w:cs="Arial"/>
          <w:shd w:val="clear" w:color="auto" w:fill="FFFFFF"/>
        </w:rPr>
        <w:t>Connecticut School Health Survey (YRBSS)</w:t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Arial"/>
          <w:color w:val="000000"/>
          <w:shd w:val="clear" w:color="auto" w:fill="FFFFFF"/>
        </w:rPr>
      </w:pPr>
      <w:r w:rsidRPr="00DC222B">
        <w:rPr>
          <w:rFonts w:ascii="Calibri" w:eastAsia="Times New Roman" w:hAnsi="Calibri" w:cs="Arial"/>
          <w:color w:val="000000"/>
          <w:shd w:val="clear" w:color="auto" w:fill="FFFFFF"/>
        </w:rPr>
        <w:t>Number of Cocaine-involved Deaths (OCME)</w:t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contextualSpacing/>
        <w:rPr>
          <w:rFonts w:ascii="Calibri" w:eastAsia="Times New Roman" w:hAnsi="Calibri" w:cs="Arial"/>
          <w:color w:val="000000"/>
          <w:shd w:val="clear" w:color="auto" w:fill="FFFFFF"/>
        </w:rPr>
      </w:pPr>
      <w:r w:rsidRPr="00DC222B">
        <w:rPr>
          <w:rFonts w:ascii="Calibri" w:eastAsia="Times New Roman" w:hAnsi="Calibri" w:cs="Arial"/>
          <w:color w:val="000000"/>
          <w:shd w:val="clear" w:color="auto" w:fill="FFFFFF"/>
        </w:rPr>
        <w:t>Cocaine Treatment Admissions  (TEDS)</w:t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Violent Crimes</w:t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Drug Arrests</w:t>
      </w:r>
    </w:p>
    <w:p w:rsidR="00DC222B" w:rsidRPr="00DC222B" w:rsidRDefault="00DC222B" w:rsidP="00DC222B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DC222B">
        <w:rPr>
          <w:rFonts w:ascii="Calibri" w:eastAsia="Times New Roman" w:hAnsi="Calibri" w:cs="Times New Roman"/>
        </w:rPr>
        <w:t>Homicide Rate</w:t>
      </w: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ind w:left="1440" w:firstLine="720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ind w:left="1440" w:firstLine="720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ind w:left="1440" w:firstLine="720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ind w:left="1440" w:firstLine="720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C222B" w:rsidP="00DC222B">
      <w:pPr>
        <w:spacing w:after="0" w:line="240" w:lineRule="auto"/>
        <w:ind w:left="1440" w:firstLine="720"/>
        <w:rPr>
          <w:rFonts w:ascii="Calibri" w:eastAsia="Times New Roman" w:hAnsi="Calibri" w:cs="Arial"/>
          <w:color w:val="000000"/>
          <w:shd w:val="clear" w:color="auto" w:fill="FFFFFF"/>
        </w:rPr>
      </w:pPr>
    </w:p>
    <w:p w:rsidR="00DC222B" w:rsidRPr="00DC222B" w:rsidRDefault="00D71B80" w:rsidP="00D71B80">
      <w:pPr>
        <w:spacing w:after="0" w:line="240" w:lineRule="auto"/>
        <w:ind w:left="1440"/>
        <w:rPr>
          <w:rFonts w:ascii="Calibri" w:eastAsia="Times New Roman" w:hAnsi="Calibri" w:cs="Arial"/>
          <w:color w:val="000000"/>
          <w:shd w:val="clear" w:color="auto" w:fill="FFFFFF"/>
        </w:rPr>
        <w:sectPr w:rsidR="00DC222B" w:rsidRPr="00DC222B" w:rsidSect="00A27D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  <w:r>
        <w:rPr>
          <w:rFonts w:ascii="Calibri" w:eastAsia="Times New Roman" w:hAnsi="Calibri" w:cs="Arial"/>
          <w:color w:val="000000"/>
          <w:shd w:val="clear" w:color="auto" w:fill="FFFFFF"/>
        </w:rPr>
        <w:t>Updated September</w:t>
      </w:r>
      <w:r w:rsidR="00DC222B" w:rsidRPr="00DC222B">
        <w:rPr>
          <w:rFonts w:ascii="Calibri" w:eastAsia="Times New Roman" w:hAnsi="Calibri" w:cs="Arial"/>
          <w:color w:val="000000"/>
          <w:shd w:val="clear" w:color="auto" w:fill="FFFFFF"/>
        </w:rPr>
        <w:t xml:space="preserve"> 2017</w:t>
      </w:r>
    </w:p>
    <w:p w:rsidR="009F6427" w:rsidRPr="00DC222B" w:rsidRDefault="009F6427" w:rsidP="00DC222B">
      <w:pPr>
        <w:spacing w:after="200" w:line="276" w:lineRule="auto"/>
        <w:rPr>
          <w:rFonts w:ascii="Calibri" w:eastAsia="Times New Roman" w:hAnsi="Calibri" w:cs="Arial"/>
          <w:color w:val="000000"/>
          <w:shd w:val="clear" w:color="auto" w:fill="FFFFFF"/>
        </w:rPr>
      </w:pPr>
    </w:p>
    <w:sectPr w:rsidR="009F6427" w:rsidRPr="00DC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2B" w:rsidRDefault="00DC222B" w:rsidP="00DC222B">
      <w:pPr>
        <w:spacing w:after="0" w:line="240" w:lineRule="auto"/>
      </w:pPr>
      <w:r>
        <w:separator/>
      </w:r>
    </w:p>
  </w:endnote>
  <w:endnote w:type="continuationSeparator" w:id="0">
    <w:p w:rsidR="00DC222B" w:rsidRDefault="00DC222B" w:rsidP="00DC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2B" w:rsidRDefault="00DC2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2B" w:rsidRDefault="00DC22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2B" w:rsidRDefault="00DC2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2B" w:rsidRDefault="00DC222B" w:rsidP="00DC222B">
      <w:pPr>
        <w:spacing w:after="0" w:line="240" w:lineRule="auto"/>
      </w:pPr>
      <w:r>
        <w:separator/>
      </w:r>
    </w:p>
  </w:footnote>
  <w:footnote w:type="continuationSeparator" w:id="0">
    <w:p w:rsidR="00DC222B" w:rsidRDefault="00DC222B" w:rsidP="00DC222B">
      <w:pPr>
        <w:spacing w:after="0" w:line="240" w:lineRule="auto"/>
      </w:pPr>
      <w:r>
        <w:continuationSeparator/>
      </w:r>
    </w:p>
  </w:footnote>
  <w:footnote w:id="1">
    <w:p w:rsidR="00DC222B" w:rsidRDefault="00DC222B" w:rsidP="00DC22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2B31">
        <w:rPr>
          <w:sz w:val="16"/>
          <w:szCs w:val="16"/>
        </w:rPr>
        <w:t>https://www.samhsa.gov/atod/stimulants</w:t>
      </w:r>
    </w:p>
  </w:footnote>
  <w:footnote w:id="2">
    <w:p w:rsidR="00DC222B" w:rsidRDefault="00DC222B" w:rsidP="00DC222B">
      <w:pPr>
        <w:pStyle w:val="FootnoteText"/>
      </w:pPr>
      <w:r>
        <w:rPr>
          <w:rStyle w:val="FootnoteReference"/>
        </w:rPr>
        <w:footnoteRef/>
      </w:r>
      <w:r>
        <w:rPr>
          <w:sz w:val="16"/>
          <w:szCs w:val="16"/>
        </w:rPr>
        <w:t xml:space="preserve"> </w:t>
      </w:r>
      <w:r w:rsidRPr="001A2B31">
        <w:rPr>
          <w:sz w:val="16"/>
          <w:szCs w:val="16"/>
        </w:rPr>
        <w:t>https://www.drugabuse.gov/publications/drugfacts/cocaine</w:t>
      </w:r>
    </w:p>
  </w:footnote>
  <w:footnote w:id="3">
    <w:p w:rsidR="00DC222B" w:rsidRDefault="00DC222B" w:rsidP="00DC22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2B31">
        <w:rPr>
          <w:sz w:val="16"/>
          <w:szCs w:val="16"/>
        </w:rPr>
        <w:t>http://www.thelancet.com/pdfs/journals/lancet/PIIS0140-6736(11)61138-0.pdf</w:t>
      </w:r>
    </w:p>
  </w:footnote>
  <w:footnote w:id="4">
    <w:p w:rsidR="00DC222B" w:rsidRDefault="00DC222B" w:rsidP="00DC22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134D">
        <w:rPr>
          <w:sz w:val="16"/>
          <w:szCs w:val="16"/>
        </w:rPr>
        <w:t>https://wwwdasis.samhsa.gov/webt/quicklink/CT16.htm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2B" w:rsidRDefault="00DC2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02274"/>
      <w:docPartObj>
        <w:docPartGallery w:val="Watermarks"/>
        <w:docPartUnique/>
      </w:docPartObj>
    </w:sdtPr>
    <w:sdtEndPr/>
    <w:sdtContent>
      <w:p w:rsidR="00DC222B" w:rsidRDefault="00D71B8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2B" w:rsidRDefault="00DC2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42E"/>
    <w:multiLevelType w:val="hybridMultilevel"/>
    <w:tmpl w:val="BDE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0F3C"/>
    <w:multiLevelType w:val="hybridMultilevel"/>
    <w:tmpl w:val="244E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44D8"/>
    <w:multiLevelType w:val="hybridMultilevel"/>
    <w:tmpl w:val="60E8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19E"/>
    <w:multiLevelType w:val="hybridMultilevel"/>
    <w:tmpl w:val="278C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B"/>
    <w:rsid w:val="008927A0"/>
    <w:rsid w:val="009F6427"/>
    <w:rsid w:val="00D71B80"/>
    <w:rsid w:val="00DC222B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9D0A0"/>
  <w15:chartTrackingRefBased/>
  <w15:docId w15:val="{564176A0-8EDE-447B-81EB-DFC8733E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22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C22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222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222B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2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2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Sussman,Jennifer E.</dc:creator>
  <cp:keywords/>
  <dc:description/>
  <cp:lastModifiedBy>Sussman,Jennifer E.</cp:lastModifiedBy>
  <cp:revision>2</cp:revision>
  <dcterms:created xsi:type="dcterms:W3CDTF">2017-09-19T19:50:00Z</dcterms:created>
  <dcterms:modified xsi:type="dcterms:W3CDTF">2017-09-19T20:35:00Z</dcterms:modified>
</cp:coreProperties>
</file>