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B3C23" w14:textId="2EB67561" w:rsidR="0044272E" w:rsidRPr="00CB2877" w:rsidRDefault="00CB2877" w:rsidP="00CB2877">
      <w:pPr>
        <w:jc w:val="center"/>
        <w:rPr>
          <w:rFonts w:asciiTheme="minorHAnsi" w:hAnsiTheme="minorHAnsi"/>
          <w:b/>
          <w:sz w:val="32"/>
          <w:szCs w:val="32"/>
        </w:rPr>
      </w:pPr>
      <w:r w:rsidRPr="00CB2877">
        <w:rPr>
          <w:rFonts w:asciiTheme="minorHAnsi" w:hAnsiTheme="minorHAnsi"/>
          <w:b/>
          <w:sz w:val="32"/>
          <w:szCs w:val="32"/>
        </w:rPr>
        <w:t xml:space="preserve">2017 </w:t>
      </w:r>
      <w:r w:rsidR="003D7FAD" w:rsidRPr="00CB2877">
        <w:rPr>
          <w:rFonts w:asciiTheme="minorHAnsi" w:hAnsiTheme="minorHAnsi"/>
          <w:b/>
          <w:sz w:val="32"/>
          <w:szCs w:val="32"/>
        </w:rPr>
        <w:t xml:space="preserve">Epidemiological Profile: </w:t>
      </w:r>
      <w:r w:rsidR="0044272E" w:rsidRPr="00CB2877">
        <w:rPr>
          <w:rFonts w:asciiTheme="minorHAnsi" w:hAnsiTheme="minorHAnsi"/>
          <w:b/>
          <w:sz w:val="32"/>
          <w:szCs w:val="32"/>
        </w:rPr>
        <w:t>Tobacco</w:t>
      </w:r>
      <w:r w:rsidR="00053021">
        <w:rPr>
          <w:rFonts w:asciiTheme="minorHAnsi" w:hAnsiTheme="minorHAnsi"/>
          <w:b/>
          <w:sz w:val="32"/>
          <w:szCs w:val="32"/>
        </w:rPr>
        <w:t xml:space="preserve"> and ENDs</w:t>
      </w:r>
    </w:p>
    <w:p w14:paraId="447EF8A2" w14:textId="77777777" w:rsidR="0044272E" w:rsidRPr="00CB2877" w:rsidRDefault="0044272E" w:rsidP="0044272E">
      <w:pPr>
        <w:jc w:val="both"/>
        <w:rPr>
          <w:rFonts w:asciiTheme="minorHAnsi" w:hAnsiTheme="minorHAnsi"/>
          <w:b/>
          <w:sz w:val="22"/>
          <w:szCs w:val="22"/>
        </w:rPr>
      </w:pPr>
    </w:p>
    <w:p w14:paraId="56154A99" w14:textId="77777777" w:rsidR="006B60E4" w:rsidRPr="00CB2877" w:rsidRDefault="006B60E4" w:rsidP="0044272E">
      <w:pPr>
        <w:jc w:val="both"/>
        <w:rPr>
          <w:rFonts w:asciiTheme="minorHAnsi" w:hAnsiTheme="minorHAnsi"/>
          <w:b/>
          <w:sz w:val="22"/>
          <w:szCs w:val="22"/>
        </w:rPr>
        <w:sectPr w:rsidR="006B60E4" w:rsidRPr="00CB28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09DBB111" w14:textId="77777777" w:rsidR="0044272E" w:rsidRPr="00CB2877" w:rsidRDefault="0044272E" w:rsidP="0044272E">
      <w:pPr>
        <w:jc w:val="both"/>
        <w:rPr>
          <w:rFonts w:asciiTheme="minorHAnsi" w:hAnsiTheme="minorHAnsi"/>
          <w:b/>
          <w:sz w:val="22"/>
          <w:szCs w:val="22"/>
          <w:u w:val="single"/>
        </w:rPr>
      </w:pPr>
      <w:r w:rsidRPr="00CB2877">
        <w:rPr>
          <w:rFonts w:asciiTheme="minorHAnsi" w:hAnsiTheme="minorHAnsi"/>
          <w:b/>
          <w:sz w:val="22"/>
          <w:szCs w:val="22"/>
          <w:u w:val="single"/>
        </w:rPr>
        <w:t>Consumption</w:t>
      </w:r>
    </w:p>
    <w:p w14:paraId="4C2498B7" w14:textId="77777777" w:rsidR="0044272E" w:rsidRPr="00CB2877" w:rsidRDefault="0044272E" w:rsidP="0044272E">
      <w:pPr>
        <w:jc w:val="both"/>
        <w:rPr>
          <w:rFonts w:asciiTheme="minorHAnsi" w:hAnsiTheme="minorHAnsi"/>
          <w:b/>
          <w:sz w:val="22"/>
          <w:szCs w:val="22"/>
        </w:rPr>
      </w:pPr>
    </w:p>
    <w:p w14:paraId="33037F85" w14:textId="4D095224" w:rsidR="0044272E" w:rsidRPr="00936782" w:rsidRDefault="00391BE4" w:rsidP="00B6269F">
      <w:pPr>
        <w:rPr>
          <w:rFonts w:asciiTheme="minorHAnsi" w:hAnsiTheme="minorHAnsi"/>
          <w:sz w:val="22"/>
          <w:szCs w:val="22"/>
        </w:rPr>
      </w:pPr>
      <w:r>
        <w:rPr>
          <w:rFonts w:asciiTheme="minorHAnsi" w:hAnsiTheme="minorHAnsi"/>
          <w:sz w:val="22"/>
          <w:szCs w:val="22"/>
        </w:rPr>
        <w:t>According to t</w:t>
      </w:r>
      <w:r w:rsidR="00936782" w:rsidRPr="00936782">
        <w:rPr>
          <w:rFonts w:asciiTheme="minorHAnsi" w:hAnsiTheme="minorHAnsi"/>
          <w:sz w:val="22"/>
          <w:szCs w:val="22"/>
        </w:rPr>
        <w:t xml:space="preserve">he </w:t>
      </w:r>
      <w:r w:rsidR="0044272E" w:rsidRPr="00936782">
        <w:rPr>
          <w:rFonts w:asciiTheme="minorHAnsi" w:hAnsiTheme="minorHAnsi"/>
          <w:sz w:val="22"/>
          <w:szCs w:val="22"/>
        </w:rPr>
        <w:t>National Survey of Drug Use and Health (NSDUH)</w:t>
      </w:r>
      <w:r w:rsidR="002D0F53">
        <w:rPr>
          <w:rFonts w:asciiTheme="minorHAnsi" w:hAnsiTheme="minorHAnsi"/>
          <w:sz w:val="22"/>
          <w:szCs w:val="22"/>
        </w:rPr>
        <w:t xml:space="preserve"> and the Youth Risk Behavior Surveillance Survey (YRBSS)</w:t>
      </w:r>
      <w:r>
        <w:rPr>
          <w:rFonts w:asciiTheme="minorHAnsi" w:hAnsiTheme="minorHAnsi"/>
          <w:sz w:val="22"/>
          <w:szCs w:val="22"/>
        </w:rPr>
        <w:t xml:space="preserve">, </w:t>
      </w:r>
      <w:r w:rsidR="002D0F53">
        <w:rPr>
          <w:rFonts w:asciiTheme="minorHAnsi" w:hAnsiTheme="minorHAnsi"/>
          <w:sz w:val="22"/>
          <w:szCs w:val="22"/>
        </w:rPr>
        <w:t xml:space="preserve">cigarette </w:t>
      </w:r>
      <w:r>
        <w:rPr>
          <w:rFonts w:asciiTheme="minorHAnsi" w:hAnsiTheme="minorHAnsi"/>
          <w:sz w:val="22"/>
          <w:szCs w:val="22"/>
        </w:rPr>
        <w:t>use has decreased for all age groups, but particularly for 12-17 year olds in Connecticut over the past decade</w:t>
      </w:r>
      <w:r w:rsidR="002D0F53">
        <w:rPr>
          <w:rFonts w:asciiTheme="minorHAnsi" w:hAnsiTheme="minorHAnsi"/>
          <w:sz w:val="22"/>
          <w:szCs w:val="22"/>
        </w:rPr>
        <w:t xml:space="preserve">.  NSDUH data show that use among youth 12-17 has decreased </w:t>
      </w:r>
      <w:r>
        <w:rPr>
          <w:rFonts w:asciiTheme="minorHAnsi" w:hAnsiTheme="minorHAnsi"/>
          <w:sz w:val="22"/>
          <w:szCs w:val="22"/>
        </w:rPr>
        <w:t>from 13.5% in 2002-03 to 4.5% in 2014-15, which is in line with the national trend rates for this age group.</w:t>
      </w:r>
      <w:r w:rsidR="0044272E" w:rsidRPr="00936782">
        <w:rPr>
          <w:rFonts w:asciiTheme="minorHAnsi" w:hAnsiTheme="minorHAnsi"/>
          <w:sz w:val="22"/>
          <w:szCs w:val="22"/>
        </w:rPr>
        <w:t xml:space="preserve">  </w:t>
      </w:r>
      <w:r>
        <w:rPr>
          <w:rFonts w:asciiTheme="minorHAnsi" w:hAnsiTheme="minorHAnsi"/>
          <w:sz w:val="22"/>
          <w:szCs w:val="22"/>
        </w:rPr>
        <w:t xml:space="preserve">The category </w:t>
      </w:r>
      <w:r w:rsidR="0044272E" w:rsidRPr="00936782">
        <w:rPr>
          <w:rFonts w:asciiTheme="minorHAnsi" w:hAnsiTheme="minorHAnsi"/>
          <w:sz w:val="22"/>
          <w:szCs w:val="22"/>
        </w:rPr>
        <w:t xml:space="preserve">Tobacco includes cigarettes, smokeless tobacco (i.e., chewing tobacco or </w:t>
      </w:r>
      <w:r w:rsidR="00936782" w:rsidRPr="00936782">
        <w:rPr>
          <w:rFonts w:asciiTheme="minorHAnsi" w:hAnsiTheme="minorHAnsi"/>
          <w:sz w:val="22"/>
          <w:szCs w:val="22"/>
        </w:rPr>
        <w:t xml:space="preserve">snuff), cigars, </w:t>
      </w:r>
      <w:r w:rsidR="00B6269F" w:rsidRPr="00936782">
        <w:rPr>
          <w:rFonts w:asciiTheme="minorHAnsi" w:hAnsiTheme="minorHAnsi"/>
          <w:sz w:val="22"/>
          <w:szCs w:val="22"/>
        </w:rPr>
        <w:t>pipe tobacco</w:t>
      </w:r>
      <w:r w:rsidR="00936782" w:rsidRPr="00936782">
        <w:rPr>
          <w:rFonts w:asciiTheme="minorHAnsi" w:hAnsiTheme="minorHAnsi"/>
          <w:sz w:val="22"/>
          <w:szCs w:val="22"/>
        </w:rPr>
        <w:t>, hookah and other alternate tobacco products</w:t>
      </w:r>
      <w:r w:rsidR="00B6269F" w:rsidRPr="00936782">
        <w:rPr>
          <w:rFonts w:asciiTheme="minorHAnsi" w:hAnsiTheme="minorHAnsi"/>
          <w:sz w:val="22"/>
          <w:szCs w:val="22"/>
        </w:rPr>
        <w:t xml:space="preserve">. </w:t>
      </w:r>
      <w:r w:rsidR="00914FB8">
        <w:rPr>
          <w:rFonts w:asciiTheme="minorHAnsi" w:hAnsiTheme="minorHAnsi"/>
          <w:sz w:val="22"/>
          <w:szCs w:val="22"/>
        </w:rPr>
        <w:t>According to the 2015 NSDUH, young adults 18-25 continue to have the highest rates of cigarette use of any age group</w:t>
      </w:r>
      <w:r w:rsidR="00936782" w:rsidRPr="00936782">
        <w:rPr>
          <w:rFonts w:asciiTheme="minorHAnsi" w:hAnsiTheme="minorHAnsi"/>
          <w:sz w:val="22"/>
          <w:szCs w:val="22"/>
        </w:rPr>
        <w:t xml:space="preserve">. </w:t>
      </w:r>
      <w:r w:rsidR="0044272E" w:rsidRPr="00936782">
        <w:rPr>
          <w:rFonts w:asciiTheme="minorHAnsi" w:hAnsiTheme="minorHAnsi"/>
          <w:sz w:val="22"/>
          <w:szCs w:val="22"/>
        </w:rPr>
        <w:t>Smoking rates also rose slightly for young adults (</w:t>
      </w:r>
      <w:r w:rsidR="00936782" w:rsidRPr="00936782">
        <w:rPr>
          <w:rFonts w:asciiTheme="minorHAnsi" w:hAnsiTheme="minorHAnsi"/>
          <w:sz w:val="22"/>
          <w:szCs w:val="22"/>
        </w:rPr>
        <w:t>30.4%) in comparison to 2014 (29.5</w:t>
      </w:r>
      <w:r w:rsidR="0044272E" w:rsidRPr="00936782">
        <w:rPr>
          <w:rFonts w:asciiTheme="minorHAnsi" w:hAnsiTheme="minorHAnsi"/>
          <w:sz w:val="22"/>
          <w:szCs w:val="22"/>
        </w:rPr>
        <w:t xml:space="preserve">%).   </w:t>
      </w:r>
    </w:p>
    <w:p w14:paraId="283FDF65" w14:textId="77777777" w:rsidR="0044272E" w:rsidRPr="00CB2877" w:rsidRDefault="0044272E" w:rsidP="00B6269F">
      <w:pPr>
        <w:rPr>
          <w:rFonts w:asciiTheme="minorHAnsi" w:hAnsiTheme="minorHAnsi"/>
          <w:sz w:val="22"/>
          <w:szCs w:val="22"/>
        </w:rPr>
      </w:pPr>
    </w:p>
    <w:p w14:paraId="3569E382" w14:textId="1A3409CB" w:rsidR="0044272E" w:rsidRPr="00CB2877" w:rsidRDefault="00391BE4" w:rsidP="00B6269F">
      <w:pPr>
        <w:rPr>
          <w:rFonts w:asciiTheme="minorHAnsi" w:hAnsiTheme="minorHAnsi"/>
          <w:sz w:val="22"/>
          <w:szCs w:val="22"/>
        </w:rPr>
      </w:pPr>
      <w:r>
        <w:rPr>
          <w:rFonts w:asciiTheme="minorHAnsi" w:hAnsiTheme="minorHAnsi"/>
          <w:sz w:val="22"/>
          <w:szCs w:val="22"/>
        </w:rPr>
        <w:t>Despite significant decreases over the past decade, s</w:t>
      </w:r>
      <w:r w:rsidR="0044272E" w:rsidRPr="00CB2877">
        <w:rPr>
          <w:rFonts w:asciiTheme="minorHAnsi" w:hAnsiTheme="minorHAnsi"/>
          <w:sz w:val="22"/>
          <w:szCs w:val="22"/>
        </w:rPr>
        <w:t xml:space="preserve">moking remains a </w:t>
      </w:r>
      <w:r>
        <w:rPr>
          <w:rFonts w:asciiTheme="minorHAnsi" w:hAnsiTheme="minorHAnsi"/>
          <w:sz w:val="22"/>
          <w:szCs w:val="22"/>
        </w:rPr>
        <w:t xml:space="preserve">health concern for </w:t>
      </w:r>
      <w:r w:rsidR="0044272E" w:rsidRPr="00CB2877">
        <w:rPr>
          <w:rFonts w:asciiTheme="minorHAnsi" w:hAnsiTheme="minorHAnsi"/>
          <w:sz w:val="22"/>
          <w:szCs w:val="22"/>
        </w:rPr>
        <w:t>youth</w:t>
      </w:r>
      <w:r>
        <w:rPr>
          <w:rFonts w:asciiTheme="minorHAnsi" w:hAnsiTheme="minorHAnsi"/>
          <w:sz w:val="22"/>
          <w:szCs w:val="22"/>
        </w:rPr>
        <w:t xml:space="preserve"> </w:t>
      </w:r>
      <w:r w:rsidR="0044272E" w:rsidRPr="00CB2877">
        <w:rPr>
          <w:rFonts w:asciiTheme="minorHAnsi" w:hAnsiTheme="minorHAnsi"/>
          <w:sz w:val="22"/>
          <w:szCs w:val="22"/>
        </w:rPr>
        <w:t>in Connecticut</w:t>
      </w:r>
      <w:r>
        <w:rPr>
          <w:rFonts w:asciiTheme="minorHAnsi" w:hAnsiTheme="minorHAnsi"/>
          <w:sz w:val="22"/>
          <w:szCs w:val="22"/>
        </w:rPr>
        <w:t>, due to the serious adverse physical effects of tobacco use</w:t>
      </w:r>
      <w:r w:rsidR="0044272E" w:rsidRPr="00CB2877">
        <w:rPr>
          <w:rFonts w:asciiTheme="minorHAnsi" w:hAnsiTheme="minorHAnsi"/>
          <w:sz w:val="22"/>
          <w:szCs w:val="22"/>
        </w:rPr>
        <w:t xml:space="preserve">.  According to the 2015 Youth </w:t>
      </w:r>
      <w:r w:rsidR="00E739A7">
        <w:rPr>
          <w:rFonts w:asciiTheme="minorHAnsi" w:hAnsiTheme="minorHAnsi"/>
          <w:sz w:val="22"/>
          <w:szCs w:val="22"/>
        </w:rPr>
        <w:t xml:space="preserve">Risk </w:t>
      </w:r>
      <w:r w:rsidR="0044272E" w:rsidRPr="00CB2877">
        <w:rPr>
          <w:rFonts w:asciiTheme="minorHAnsi" w:hAnsiTheme="minorHAnsi"/>
          <w:sz w:val="22"/>
          <w:szCs w:val="22"/>
        </w:rPr>
        <w:t>Behavior</w:t>
      </w:r>
      <w:r w:rsidR="00E739A7">
        <w:rPr>
          <w:rFonts w:asciiTheme="minorHAnsi" w:hAnsiTheme="minorHAnsi"/>
          <w:sz w:val="22"/>
          <w:szCs w:val="22"/>
        </w:rPr>
        <w:t xml:space="preserve"> Surveillance (YRBS) </w:t>
      </w:r>
      <w:r w:rsidR="0044272E" w:rsidRPr="00CB2877">
        <w:rPr>
          <w:rFonts w:asciiTheme="minorHAnsi" w:hAnsiTheme="minorHAnsi"/>
          <w:sz w:val="22"/>
          <w:szCs w:val="22"/>
        </w:rPr>
        <w:t>survey, 10.3 percent of high scho</w:t>
      </w:r>
      <w:r w:rsidR="00E739A7">
        <w:rPr>
          <w:rFonts w:asciiTheme="minorHAnsi" w:hAnsiTheme="minorHAnsi"/>
          <w:sz w:val="22"/>
          <w:szCs w:val="22"/>
        </w:rPr>
        <w:t xml:space="preserve">ol students </w:t>
      </w:r>
      <w:r w:rsidR="00914FB8">
        <w:rPr>
          <w:rFonts w:asciiTheme="minorHAnsi" w:hAnsiTheme="minorHAnsi"/>
          <w:sz w:val="22"/>
          <w:szCs w:val="22"/>
        </w:rPr>
        <w:t>reported smoking</w:t>
      </w:r>
      <w:r w:rsidR="0044272E" w:rsidRPr="00CB2877">
        <w:rPr>
          <w:rFonts w:asciiTheme="minorHAnsi" w:hAnsiTheme="minorHAnsi"/>
          <w:sz w:val="22"/>
          <w:szCs w:val="22"/>
        </w:rPr>
        <w:t xml:space="preserve"> at least one cigarette in the last 30 days.  The rates were highest for 12</w:t>
      </w:r>
      <w:r w:rsidR="0044272E" w:rsidRPr="00CB2877">
        <w:rPr>
          <w:rFonts w:asciiTheme="minorHAnsi" w:hAnsiTheme="minorHAnsi"/>
          <w:sz w:val="22"/>
          <w:szCs w:val="22"/>
          <w:vertAlign w:val="superscript"/>
        </w:rPr>
        <w:t>th</w:t>
      </w:r>
      <w:r w:rsidR="0044272E" w:rsidRPr="00CB2877">
        <w:rPr>
          <w:rFonts w:asciiTheme="minorHAnsi" w:hAnsiTheme="minorHAnsi"/>
          <w:sz w:val="22"/>
          <w:szCs w:val="22"/>
        </w:rPr>
        <w:t xml:space="preserve"> graders (12.4%) and 11</w:t>
      </w:r>
      <w:r w:rsidR="0044272E" w:rsidRPr="00CB2877">
        <w:rPr>
          <w:rFonts w:asciiTheme="minorHAnsi" w:hAnsiTheme="minorHAnsi"/>
          <w:sz w:val="22"/>
          <w:szCs w:val="22"/>
          <w:vertAlign w:val="superscript"/>
        </w:rPr>
        <w:t>th</w:t>
      </w:r>
      <w:r w:rsidR="0044272E" w:rsidRPr="00CB2877">
        <w:rPr>
          <w:rFonts w:asciiTheme="minorHAnsi" w:hAnsiTheme="minorHAnsi"/>
          <w:sz w:val="22"/>
          <w:szCs w:val="22"/>
        </w:rPr>
        <w:t xml:space="preserve"> graders (11.9%). Males reported a higher rate</w:t>
      </w:r>
      <w:r w:rsidR="00914FB8">
        <w:rPr>
          <w:rFonts w:asciiTheme="minorHAnsi" w:hAnsiTheme="minorHAnsi"/>
          <w:sz w:val="22"/>
          <w:szCs w:val="22"/>
        </w:rPr>
        <w:t xml:space="preserve"> of use</w:t>
      </w:r>
      <w:r w:rsidR="0044272E" w:rsidRPr="00CB2877">
        <w:rPr>
          <w:rFonts w:asciiTheme="minorHAnsi" w:hAnsiTheme="minorHAnsi"/>
          <w:sz w:val="22"/>
          <w:szCs w:val="22"/>
        </w:rPr>
        <w:t xml:space="preserve"> (12.3%) </w:t>
      </w:r>
      <w:r w:rsidR="00914FB8">
        <w:rPr>
          <w:rFonts w:asciiTheme="minorHAnsi" w:hAnsiTheme="minorHAnsi"/>
          <w:sz w:val="22"/>
          <w:szCs w:val="22"/>
        </w:rPr>
        <w:t>than</w:t>
      </w:r>
      <w:r w:rsidR="0044272E" w:rsidRPr="00CB2877">
        <w:rPr>
          <w:rFonts w:asciiTheme="minorHAnsi" w:hAnsiTheme="minorHAnsi"/>
          <w:sz w:val="22"/>
          <w:szCs w:val="22"/>
        </w:rPr>
        <w:t xml:space="preserve"> females </w:t>
      </w:r>
      <w:r w:rsidR="00E739A7">
        <w:rPr>
          <w:rFonts w:asciiTheme="minorHAnsi" w:hAnsiTheme="minorHAnsi"/>
          <w:sz w:val="22"/>
          <w:szCs w:val="22"/>
        </w:rPr>
        <w:t>(</w:t>
      </w:r>
      <w:r w:rsidR="0044272E" w:rsidRPr="00CB2877">
        <w:rPr>
          <w:rFonts w:asciiTheme="minorHAnsi" w:hAnsiTheme="minorHAnsi"/>
          <w:sz w:val="22"/>
          <w:szCs w:val="22"/>
        </w:rPr>
        <w:t>8.2%</w:t>
      </w:r>
      <w:r w:rsidR="00E739A7">
        <w:rPr>
          <w:rFonts w:asciiTheme="minorHAnsi" w:hAnsiTheme="minorHAnsi"/>
          <w:sz w:val="22"/>
          <w:szCs w:val="22"/>
        </w:rPr>
        <w:t>)</w:t>
      </w:r>
      <w:r w:rsidR="00F376C8">
        <w:rPr>
          <w:rFonts w:asciiTheme="minorHAnsi" w:hAnsiTheme="minorHAnsi"/>
          <w:sz w:val="22"/>
          <w:szCs w:val="22"/>
        </w:rPr>
        <w:t>. The YRBS also sho</w:t>
      </w:r>
      <w:r w:rsidR="00914FB8">
        <w:rPr>
          <w:rFonts w:asciiTheme="minorHAnsi" w:hAnsiTheme="minorHAnsi"/>
          <w:sz w:val="22"/>
          <w:szCs w:val="22"/>
        </w:rPr>
        <w:t>wed that White and Hispanic students</w:t>
      </w:r>
      <w:r w:rsidR="00F376C8">
        <w:rPr>
          <w:rFonts w:asciiTheme="minorHAnsi" w:hAnsiTheme="minorHAnsi"/>
          <w:sz w:val="22"/>
          <w:szCs w:val="22"/>
        </w:rPr>
        <w:t xml:space="preserve"> </w:t>
      </w:r>
      <w:r w:rsidR="00947304">
        <w:rPr>
          <w:rFonts w:asciiTheme="minorHAnsi" w:hAnsiTheme="minorHAnsi"/>
          <w:sz w:val="22"/>
          <w:szCs w:val="22"/>
        </w:rPr>
        <w:t xml:space="preserve">(10.4% and 10.6%) </w:t>
      </w:r>
      <w:r w:rsidR="00F376C8">
        <w:rPr>
          <w:rFonts w:asciiTheme="minorHAnsi" w:hAnsiTheme="minorHAnsi"/>
          <w:sz w:val="22"/>
          <w:szCs w:val="22"/>
        </w:rPr>
        <w:t xml:space="preserve">have higher </w:t>
      </w:r>
      <w:r w:rsidR="00914FB8">
        <w:rPr>
          <w:rFonts w:asciiTheme="minorHAnsi" w:hAnsiTheme="minorHAnsi"/>
          <w:sz w:val="22"/>
          <w:szCs w:val="22"/>
        </w:rPr>
        <w:t>reported cigarette use than Black students</w:t>
      </w:r>
      <w:r w:rsidR="00947304">
        <w:rPr>
          <w:rFonts w:asciiTheme="minorHAnsi" w:hAnsiTheme="minorHAnsi"/>
          <w:sz w:val="22"/>
          <w:szCs w:val="22"/>
        </w:rPr>
        <w:t xml:space="preserve"> (7.4%)</w:t>
      </w:r>
      <w:r w:rsidR="00F376C8">
        <w:rPr>
          <w:rFonts w:asciiTheme="minorHAnsi" w:hAnsiTheme="minorHAnsi"/>
          <w:sz w:val="22"/>
          <w:szCs w:val="22"/>
        </w:rPr>
        <w:t>.</w:t>
      </w:r>
    </w:p>
    <w:p w14:paraId="041397E8" w14:textId="0EEAC73E" w:rsidR="00435E84" w:rsidRDefault="00435E84" w:rsidP="00435E84">
      <w:pPr>
        <w:rPr>
          <w:rFonts w:asciiTheme="minorHAnsi" w:hAnsiTheme="minorHAnsi"/>
          <w:sz w:val="22"/>
          <w:szCs w:val="22"/>
        </w:rPr>
      </w:pPr>
    </w:p>
    <w:p w14:paraId="5FEA56A2" w14:textId="1608F63E" w:rsidR="00936782" w:rsidRDefault="00090851" w:rsidP="00435E84">
      <w:pPr>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Datahaven</w:t>
      </w:r>
      <w:proofErr w:type="spellEnd"/>
      <w:r>
        <w:rPr>
          <w:rFonts w:asciiTheme="minorHAnsi" w:hAnsiTheme="minorHAnsi"/>
          <w:sz w:val="22"/>
          <w:szCs w:val="22"/>
        </w:rPr>
        <w:t xml:space="preserve"> Community Wellbeing Survey from 2015 showed that out of the Five </w:t>
      </w:r>
      <w:proofErr w:type="spellStart"/>
      <w:r>
        <w:rPr>
          <w:rFonts w:asciiTheme="minorHAnsi" w:hAnsiTheme="minorHAnsi"/>
          <w:sz w:val="22"/>
          <w:szCs w:val="22"/>
        </w:rPr>
        <w:t>Connecticuts</w:t>
      </w:r>
      <w:proofErr w:type="spellEnd"/>
      <w:r w:rsidR="005225CB">
        <w:rPr>
          <w:rFonts w:asciiTheme="minorHAnsi" w:hAnsiTheme="minorHAnsi"/>
          <w:sz w:val="22"/>
          <w:szCs w:val="22"/>
        </w:rPr>
        <w:t xml:space="preserve"> (Connecticut towns by community type)</w:t>
      </w:r>
      <w:r>
        <w:rPr>
          <w:rFonts w:asciiTheme="minorHAnsi" w:hAnsiTheme="minorHAnsi"/>
          <w:sz w:val="22"/>
          <w:szCs w:val="22"/>
        </w:rPr>
        <w:t xml:space="preserve">, Urban Core (34%) and Urban Periphery (29%) had the </w:t>
      </w:r>
      <w:r w:rsidR="005225CB">
        <w:rPr>
          <w:rFonts w:asciiTheme="minorHAnsi" w:hAnsiTheme="minorHAnsi"/>
          <w:sz w:val="22"/>
          <w:szCs w:val="22"/>
        </w:rPr>
        <w:t>highest percentages of reported</w:t>
      </w:r>
      <w:r>
        <w:rPr>
          <w:rFonts w:asciiTheme="minorHAnsi" w:hAnsiTheme="minorHAnsi"/>
          <w:sz w:val="22"/>
          <w:szCs w:val="22"/>
        </w:rPr>
        <w:t xml:space="preserve"> daily cigarette smoking. Wealthy communities </w:t>
      </w:r>
      <w:r>
        <w:rPr>
          <w:rFonts w:asciiTheme="minorHAnsi" w:hAnsiTheme="minorHAnsi"/>
          <w:sz w:val="22"/>
          <w:szCs w:val="22"/>
        </w:rPr>
        <w:t xml:space="preserve">having the lowest (9%). </w:t>
      </w:r>
      <w:r w:rsidR="00693742">
        <w:rPr>
          <w:rFonts w:asciiTheme="minorHAnsi" w:hAnsiTheme="minorHAnsi"/>
          <w:sz w:val="22"/>
          <w:szCs w:val="22"/>
        </w:rPr>
        <w:t>The age group reporting highest in smoking daily was 18-34 (39%). Hispanics had highest reporting (36%) with Blacks following closely behind with 32%. Those with highest level education being high school or less had higher reporting of daily smoking (44%) and 45% of people making under $15k a year reported daily smoking.</w:t>
      </w:r>
    </w:p>
    <w:p w14:paraId="2AA82045" w14:textId="3F150F7C" w:rsidR="00936782" w:rsidRDefault="00936782" w:rsidP="00435E84">
      <w:pPr>
        <w:rPr>
          <w:rFonts w:asciiTheme="minorHAnsi" w:hAnsiTheme="minorHAnsi"/>
          <w:sz w:val="22"/>
          <w:szCs w:val="22"/>
        </w:rPr>
      </w:pPr>
    </w:p>
    <w:p w14:paraId="25FFD29A" w14:textId="34FB82C6" w:rsidR="006F7A7D" w:rsidRPr="006F7A7D" w:rsidRDefault="006F7A7D" w:rsidP="00435E84">
      <w:pPr>
        <w:rPr>
          <w:rFonts w:asciiTheme="minorHAnsi" w:hAnsiTheme="minorHAnsi"/>
          <w:sz w:val="22"/>
          <w:szCs w:val="22"/>
        </w:rPr>
      </w:pPr>
      <w:r w:rsidRPr="006F7A7D">
        <w:rPr>
          <w:rFonts w:asciiTheme="minorHAnsi" w:hAnsiTheme="minorHAnsi"/>
          <w:sz w:val="22"/>
          <w:szCs w:val="22"/>
        </w:rPr>
        <w:t>A hookah, another form of tobacco use, is a water pipe used to smoke tobacco through cooled water. The tobacco is heated in the bowl at the top of the hookah and the smoke is filtered through the water in the base of the hookah. This method of smoking tobacco is growing in popularity among young adults in Connecticut and all over the nation.</w:t>
      </w:r>
      <w:r>
        <w:rPr>
          <w:rStyle w:val="FootnoteReference"/>
          <w:rFonts w:asciiTheme="minorHAnsi" w:hAnsiTheme="minorHAnsi"/>
          <w:sz w:val="22"/>
          <w:szCs w:val="22"/>
        </w:rPr>
        <w:footnoteReference w:id="1"/>
      </w:r>
    </w:p>
    <w:p w14:paraId="6E7136C8" w14:textId="77777777" w:rsidR="006F7A7D" w:rsidRDefault="006F7A7D" w:rsidP="00435E84">
      <w:pPr>
        <w:rPr>
          <w:rFonts w:asciiTheme="minorHAnsi" w:hAnsiTheme="minorHAnsi"/>
          <w:sz w:val="22"/>
          <w:szCs w:val="22"/>
        </w:rPr>
      </w:pPr>
    </w:p>
    <w:p w14:paraId="521CA64D" w14:textId="50D1A2EA" w:rsidR="00E739A7" w:rsidRPr="000C0259" w:rsidRDefault="000C0259" w:rsidP="000C0259">
      <w:pPr>
        <w:jc w:val="center"/>
        <w:rPr>
          <w:rFonts w:asciiTheme="minorHAnsi" w:hAnsiTheme="minorHAnsi"/>
          <w:sz w:val="22"/>
          <w:szCs w:val="22"/>
        </w:rPr>
      </w:pPr>
      <w:r>
        <w:rPr>
          <w:rFonts w:asciiTheme="minorHAnsi" w:hAnsiTheme="minorHAnsi"/>
          <w:sz w:val="22"/>
          <w:szCs w:val="22"/>
        </w:rPr>
        <w:t>ENDS</w:t>
      </w:r>
    </w:p>
    <w:p w14:paraId="5ECBA268" w14:textId="5B54EB65" w:rsidR="00685BA5" w:rsidRDefault="00685BA5" w:rsidP="00685BA5">
      <w:pPr>
        <w:rPr>
          <w:rFonts w:asciiTheme="minorHAnsi" w:hAnsiTheme="minorHAnsi"/>
          <w:sz w:val="22"/>
          <w:szCs w:val="22"/>
        </w:rPr>
      </w:pPr>
      <w:r w:rsidRPr="008251F3">
        <w:rPr>
          <w:rFonts w:asciiTheme="minorHAnsi" w:hAnsiTheme="minorHAnsi"/>
          <w:sz w:val="22"/>
          <w:szCs w:val="22"/>
        </w:rPr>
        <w:t>Electronic nicotine delivery systems</w:t>
      </w:r>
      <w:r w:rsidR="000C0259">
        <w:rPr>
          <w:rFonts w:asciiTheme="minorHAnsi" w:hAnsiTheme="minorHAnsi"/>
          <w:sz w:val="22"/>
          <w:szCs w:val="22"/>
        </w:rPr>
        <w:t xml:space="preserve"> (ENDS)</w:t>
      </w:r>
      <w:r w:rsidRPr="008251F3">
        <w:rPr>
          <w:rFonts w:asciiTheme="minorHAnsi" w:hAnsiTheme="minorHAnsi"/>
          <w:sz w:val="22"/>
          <w:szCs w:val="22"/>
        </w:rPr>
        <w:t xml:space="preserve"> are metal or plastic tubes that contain liquids, usually with nicotine, that are vaporized by a battery-powered heating element. The resulting aerosol, is inhaled by the user and exhaled into the environment. There are many types of electronic smoking devices, including, e-hookah, vape pen, e-cigarette, and hookah pen. The liquid that is poured inside the device is called “e-juice” and can come in a variety of flavors and nicotine levels.</w:t>
      </w:r>
      <w:r>
        <w:rPr>
          <w:rFonts w:asciiTheme="minorHAnsi" w:hAnsiTheme="minorHAnsi"/>
          <w:sz w:val="22"/>
          <w:szCs w:val="22"/>
        </w:rPr>
        <w:t xml:space="preserve"> </w:t>
      </w:r>
    </w:p>
    <w:p w14:paraId="1C1EA5CE" w14:textId="45225010" w:rsidR="00685BA5" w:rsidRDefault="00685BA5" w:rsidP="00435E84">
      <w:pPr>
        <w:rPr>
          <w:rFonts w:asciiTheme="minorHAnsi" w:hAnsiTheme="minorHAnsi"/>
          <w:sz w:val="22"/>
          <w:szCs w:val="22"/>
        </w:rPr>
      </w:pPr>
    </w:p>
    <w:p w14:paraId="7EB764A9" w14:textId="604F026B" w:rsidR="00435E84" w:rsidRDefault="00435E84" w:rsidP="00435E84">
      <w:pPr>
        <w:rPr>
          <w:rFonts w:asciiTheme="minorHAnsi" w:hAnsiTheme="minorHAnsi"/>
          <w:sz w:val="22"/>
          <w:szCs w:val="22"/>
        </w:rPr>
      </w:pPr>
      <w:r>
        <w:rPr>
          <w:rFonts w:asciiTheme="minorHAnsi" w:hAnsiTheme="minorHAnsi"/>
          <w:sz w:val="22"/>
          <w:szCs w:val="22"/>
        </w:rPr>
        <w:t>Alternate tobacco products such as e-cigarettes are an emerging problem nationally and in Connecticut as rates are rising at a rapid pace. According to the Connecticut 2015 Behavioral Risk Factor Surveillance Survey (BRFSS), 14.9% of adults in Connecticut had tried e-cigarettes in their lifetime. 15.4% of whites have ever tried e-</w:t>
      </w:r>
      <w:proofErr w:type="gramStart"/>
      <w:r>
        <w:rPr>
          <w:rFonts w:asciiTheme="minorHAnsi" w:hAnsiTheme="minorHAnsi"/>
          <w:sz w:val="22"/>
          <w:szCs w:val="22"/>
        </w:rPr>
        <w:t>cigarettes</w:t>
      </w:r>
      <w:proofErr w:type="gramEnd"/>
      <w:r>
        <w:rPr>
          <w:rFonts w:asciiTheme="minorHAnsi" w:hAnsiTheme="minorHAnsi"/>
          <w:sz w:val="22"/>
          <w:szCs w:val="22"/>
        </w:rPr>
        <w:t xml:space="preserve">, as compared to 13.8 black and 12.4% Hispanics. The age group with highest percent of people having ever tried e-cigarettes is ages </w:t>
      </w:r>
      <w:r>
        <w:rPr>
          <w:rFonts w:asciiTheme="minorHAnsi" w:hAnsiTheme="minorHAnsi"/>
          <w:sz w:val="22"/>
          <w:szCs w:val="22"/>
        </w:rPr>
        <w:lastRenderedPageBreak/>
        <w:t xml:space="preserve">18-34 with a percent of 30.8%, as compared to 29.7% in 2014. </w:t>
      </w:r>
    </w:p>
    <w:p w14:paraId="7B9ED1D5" w14:textId="77777777" w:rsidR="00435E84" w:rsidRDefault="00435E84" w:rsidP="00B6269F">
      <w:pPr>
        <w:rPr>
          <w:rFonts w:asciiTheme="minorHAnsi" w:hAnsiTheme="minorHAnsi"/>
          <w:sz w:val="22"/>
          <w:szCs w:val="22"/>
        </w:rPr>
      </w:pPr>
    </w:p>
    <w:p w14:paraId="3B4EE38C" w14:textId="72A33E6D" w:rsidR="0044272E" w:rsidRPr="00CB2877" w:rsidRDefault="0044272E" w:rsidP="00B6269F">
      <w:pPr>
        <w:rPr>
          <w:rFonts w:asciiTheme="minorHAnsi" w:hAnsiTheme="minorHAnsi"/>
          <w:sz w:val="22"/>
          <w:szCs w:val="22"/>
        </w:rPr>
      </w:pPr>
      <w:r w:rsidRPr="00CB2877">
        <w:rPr>
          <w:rFonts w:asciiTheme="minorHAnsi" w:hAnsiTheme="minorHAnsi"/>
          <w:sz w:val="22"/>
          <w:szCs w:val="22"/>
        </w:rPr>
        <w:t>4.9% of adults reported as current e-cigarette users, indicating use in the last 30 days.   Rates for those who make less than $25,000 per year were highest at 8.9%, and lowest for those who make over $75,000 per year.  Those without a high school diploma were also at a high risk (9.9%) in comparison to those with a college degree (2.3%).   Hispanics reported the highest rate of usage at 5.7%, followed whit</w:t>
      </w:r>
      <w:r w:rsidR="00BD5AD9" w:rsidRPr="00CB2877">
        <w:rPr>
          <w:rFonts w:asciiTheme="minorHAnsi" w:hAnsiTheme="minorHAnsi"/>
          <w:sz w:val="22"/>
          <w:szCs w:val="22"/>
        </w:rPr>
        <w:t>e</w:t>
      </w:r>
      <w:r w:rsidRPr="00CB2877">
        <w:rPr>
          <w:rFonts w:asciiTheme="minorHAnsi" w:hAnsiTheme="minorHAnsi"/>
          <w:sz w:val="22"/>
          <w:szCs w:val="22"/>
        </w:rPr>
        <w:t xml:space="preserve"> Non-Hispanic White (5.0%), and Non-Hispanic Black (3.3%).  </w:t>
      </w:r>
    </w:p>
    <w:p w14:paraId="5C7C4D6C" w14:textId="12F44AA7" w:rsidR="0051159C" w:rsidRDefault="0051159C" w:rsidP="00B6269F">
      <w:pPr>
        <w:rPr>
          <w:rFonts w:asciiTheme="minorHAnsi" w:hAnsiTheme="minorHAnsi"/>
          <w:sz w:val="22"/>
          <w:szCs w:val="22"/>
        </w:rPr>
      </w:pPr>
    </w:p>
    <w:p w14:paraId="7D3A3C2F" w14:textId="77777777" w:rsidR="00435E84" w:rsidRPr="008251F3" w:rsidRDefault="00435E84" w:rsidP="00435E84">
      <w:pPr>
        <w:rPr>
          <w:rFonts w:asciiTheme="minorHAnsi" w:hAnsiTheme="minorHAnsi"/>
          <w:sz w:val="22"/>
          <w:szCs w:val="22"/>
        </w:rPr>
      </w:pPr>
      <w:r w:rsidRPr="008251F3">
        <w:rPr>
          <w:rFonts w:asciiTheme="minorHAnsi" w:hAnsiTheme="minorHAnsi"/>
          <w:sz w:val="22"/>
          <w:szCs w:val="22"/>
        </w:rPr>
        <w:t>According to the Youth Tobacco Survey, in Connecticut, 1.4% of middle school and 7.2% of high school students currently use electronic cigarettes (e-cigs). From 2011 to 2015, there has been a 2.4%-7.2% increase in the percent of students currently using e-cigs. 5.9% of middle school and 25.1% of high school students have ever tried vaping using a vapor pen, v-pen, e-vapor, or e-cig. Out of those high school students who have ever tried vaping, 28.4% were White, 12.6% were Black and 25.2% were Hispanic. Of those students who have never tried vaping, 1.8% of middle school and 5.7% of high school students think they will try it in the next year.</w:t>
      </w:r>
      <w:r>
        <w:rPr>
          <w:rFonts w:asciiTheme="minorHAnsi" w:hAnsiTheme="minorHAnsi"/>
          <w:sz w:val="22"/>
          <w:szCs w:val="22"/>
        </w:rPr>
        <w:t xml:space="preserve"> </w:t>
      </w:r>
      <w:r>
        <w:rPr>
          <w:rStyle w:val="FootnoteReference"/>
          <w:rFonts w:asciiTheme="minorHAnsi" w:hAnsiTheme="minorHAnsi"/>
          <w:sz w:val="22"/>
          <w:szCs w:val="22"/>
        </w:rPr>
        <w:footnoteReference w:id="2"/>
      </w:r>
    </w:p>
    <w:p w14:paraId="3E23DBFF" w14:textId="77777777" w:rsidR="00435E84" w:rsidRPr="008251F3" w:rsidRDefault="00435E84" w:rsidP="00435E84">
      <w:pPr>
        <w:rPr>
          <w:rFonts w:asciiTheme="minorHAnsi" w:hAnsiTheme="minorHAnsi"/>
          <w:sz w:val="22"/>
          <w:szCs w:val="22"/>
        </w:rPr>
      </w:pPr>
    </w:p>
    <w:p w14:paraId="00BBA879" w14:textId="77777777" w:rsidR="00435E84" w:rsidRPr="008251F3" w:rsidRDefault="00435E84" w:rsidP="00435E84">
      <w:pPr>
        <w:rPr>
          <w:rFonts w:asciiTheme="minorHAnsi" w:hAnsiTheme="minorHAnsi"/>
          <w:sz w:val="22"/>
          <w:szCs w:val="22"/>
        </w:rPr>
      </w:pPr>
      <w:r w:rsidRPr="008251F3">
        <w:rPr>
          <w:rFonts w:asciiTheme="minorHAnsi" w:hAnsiTheme="minorHAnsi"/>
          <w:sz w:val="22"/>
          <w:szCs w:val="22"/>
        </w:rPr>
        <w:t>12.0% of all adults have tried ENDs at least once in their lifetime and 4.0% of adults currently use ENDs (4.2% males and 3.8% females). ENDs use is highest among adults in the 25-34 years of age range, followed by those in the 18-24 years of age range.</w:t>
      </w:r>
      <w:r>
        <w:rPr>
          <w:rStyle w:val="FootnoteReference"/>
          <w:rFonts w:asciiTheme="minorHAnsi" w:hAnsiTheme="minorHAnsi"/>
          <w:sz w:val="22"/>
          <w:szCs w:val="22"/>
        </w:rPr>
        <w:footnoteReference w:id="3"/>
      </w:r>
    </w:p>
    <w:p w14:paraId="3A3ACD79" w14:textId="77777777" w:rsidR="00435E84" w:rsidRPr="008251F3" w:rsidRDefault="00435E84" w:rsidP="00435E84">
      <w:pPr>
        <w:rPr>
          <w:rFonts w:asciiTheme="minorHAnsi" w:hAnsiTheme="minorHAnsi"/>
          <w:sz w:val="22"/>
          <w:szCs w:val="22"/>
        </w:rPr>
      </w:pPr>
    </w:p>
    <w:p w14:paraId="7CE9788A" w14:textId="77777777" w:rsidR="00435E84" w:rsidRPr="008251F3" w:rsidRDefault="00435E84" w:rsidP="00435E84">
      <w:pPr>
        <w:rPr>
          <w:rFonts w:asciiTheme="minorHAnsi" w:hAnsiTheme="minorHAnsi"/>
          <w:sz w:val="22"/>
          <w:szCs w:val="22"/>
        </w:rPr>
      </w:pPr>
      <w:r w:rsidRPr="008251F3">
        <w:rPr>
          <w:rFonts w:asciiTheme="minorHAnsi" w:hAnsiTheme="minorHAnsi"/>
          <w:sz w:val="22"/>
          <w:szCs w:val="22"/>
        </w:rPr>
        <w:t xml:space="preserve">According to the </w:t>
      </w:r>
      <w:proofErr w:type="spellStart"/>
      <w:r w:rsidRPr="008251F3">
        <w:rPr>
          <w:rFonts w:asciiTheme="minorHAnsi" w:hAnsiTheme="minorHAnsi"/>
          <w:sz w:val="22"/>
          <w:szCs w:val="22"/>
        </w:rPr>
        <w:t>Datahaven</w:t>
      </w:r>
      <w:proofErr w:type="spellEnd"/>
      <w:r w:rsidRPr="008251F3">
        <w:rPr>
          <w:rFonts w:asciiTheme="minorHAnsi" w:hAnsiTheme="minorHAnsi"/>
          <w:sz w:val="22"/>
          <w:szCs w:val="22"/>
        </w:rPr>
        <w:t xml:space="preserve"> Community Wellbeing Survey, in 2015, 19% of participating males reported having tried e-cigs even just once, along with 13% of females. 31% of adults who have tried e-cigs even just once reported </w:t>
      </w:r>
      <w:r w:rsidRPr="008251F3">
        <w:rPr>
          <w:rFonts w:asciiTheme="minorHAnsi" w:hAnsiTheme="minorHAnsi"/>
          <w:sz w:val="22"/>
          <w:szCs w:val="22"/>
        </w:rPr>
        <w:t xml:space="preserve">being in the age range of 18-34 years old. As age categories increase, the percent of adults having tried e-cigs decreases, dropping down to 15% for 35-49 years old and 5% for adults ages 65 and older. </w:t>
      </w:r>
      <w:r>
        <w:rPr>
          <w:rFonts w:asciiTheme="minorHAnsi" w:hAnsiTheme="minorHAnsi"/>
          <w:sz w:val="22"/>
          <w:szCs w:val="22"/>
        </w:rPr>
        <w:t xml:space="preserve">19% of Hispanics reported trying e-cigs even just once, followed by 16% white and 15% Black. </w:t>
      </w:r>
      <w:r>
        <w:rPr>
          <w:rStyle w:val="FootnoteReference"/>
          <w:rFonts w:asciiTheme="minorHAnsi" w:hAnsiTheme="minorHAnsi"/>
          <w:sz w:val="22"/>
          <w:szCs w:val="22"/>
        </w:rPr>
        <w:footnoteReference w:id="4"/>
      </w:r>
    </w:p>
    <w:p w14:paraId="60B821C4" w14:textId="6A3BDCC2" w:rsidR="00435E84" w:rsidRPr="00435E84" w:rsidRDefault="00435E84" w:rsidP="00B6269F">
      <w:pPr>
        <w:rPr>
          <w:rFonts w:asciiTheme="minorHAnsi" w:hAnsiTheme="minorHAnsi"/>
          <w:sz w:val="22"/>
          <w:szCs w:val="22"/>
          <w:u w:val="single"/>
        </w:rPr>
      </w:pPr>
    </w:p>
    <w:p w14:paraId="27B300BA" w14:textId="392828A8" w:rsidR="0051159C" w:rsidRPr="00435E84" w:rsidRDefault="00CB2877" w:rsidP="00B6269F">
      <w:pPr>
        <w:rPr>
          <w:rFonts w:asciiTheme="minorHAnsi" w:hAnsiTheme="minorHAnsi"/>
          <w:b/>
          <w:sz w:val="22"/>
          <w:szCs w:val="22"/>
          <w:u w:val="single"/>
        </w:rPr>
      </w:pPr>
      <w:r w:rsidRPr="00435E84">
        <w:rPr>
          <w:rFonts w:asciiTheme="minorHAnsi" w:hAnsiTheme="minorHAnsi"/>
          <w:b/>
          <w:sz w:val="22"/>
          <w:szCs w:val="22"/>
          <w:u w:val="single"/>
        </w:rPr>
        <w:t>At-Risk Populations</w:t>
      </w:r>
    </w:p>
    <w:p w14:paraId="60484629" w14:textId="44E501E9" w:rsidR="00693742" w:rsidRPr="00693742" w:rsidRDefault="00693742" w:rsidP="00693742">
      <w:pPr>
        <w:rPr>
          <w:rFonts w:asciiTheme="minorHAnsi" w:hAnsiTheme="minorHAnsi"/>
          <w:sz w:val="22"/>
          <w:szCs w:val="22"/>
        </w:rPr>
      </w:pPr>
    </w:p>
    <w:p w14:paraId="16816712" w14:textId="3D542626" w:rsidR="00693742" w:rsidRDefault="00693742" w:rsidP="00693742">
      <w:pPr>
        <w:pStyle w:val="ListParagraph"/>
        <w:numPr>
          <w:ilvl w:val="0"/>
          <w:numId w:val="3"/>
        </w:numPr>
        <w:rPr>
          <w:rFonts w:asciiTheme="minorHAnsi" w:hAnsiTheme="minorHAnsi"/>
          <w:sz w:val="22"/>
          <w:szCs w:val="22"/>
        </w:rPr>
      </w:pPr>
      <w:r>
        <w:rPr>
          <w:rFonts w:asciiTheme="minorHAnsi" w:hAnsiTheme="minorHAnsi"/>
          <w:sz w:val="22"/>
          <w:szCs w:val="22"/>
        </w:rPr>
        <w:t xml:space="preserve">According to the </w:t>
      </w:r>
      <w:proofErr w:type="spellStart"/>
      <w:r>
        <w:rPr>
          <w:rFonts w:asciiTheme="minorHAnsi" w:hAnsiTheme="minorHAnsi"/>
          <w:sz w:val="22"/>
          <w:szCs w:val="22"/>
        </w:rPr>
        <w:t>Datahaven</w:t>
      </w:r>
      <w:proofErr w:type="spellEnd"/>
      <w:r>
        <w:rPr>
          <w:rFonts w:asciiTheme="minorHAnsi" w:hAnsiTheme="minorHAnsi"/>
          <w:sz w:val="22"/>
          <w:szCs w:val="22"/>
        </w:rPr>
        <w:t xml:space="preserve"> Community Wellbeing Survey, at risk populations for smoking cigarettes include:</w:t>
      </w:r>
    </w:p>
    <w:p w14:paraId="05D3E823" w14:textId="78AE2D1C" w:rsidR="00693742" w:rsidRDefault="00693742" w:rsidP="00693742">
      <w:pPr>
        <w:pStyle w:val="ListParagraph"/>
        <w:numPr>
          <w:ilvl w:val="1"/>
          <w:numId w:val="3"/>
        </w:numPr>
        <w:rPr>
          <w:rFonts w:asciiTheme="minorHAnsi" w:hAnsiTheme="minorHAnsi"/>
          <w:sz w:val="22"/>
          <w:szCs w:val="22"/>
        </w:rPr>
      </w:pPr>
      <w:r>
        <w:rPr>
          <w:rFonts w:asciiTheme="minorHAnsi" w:hAnsiTheme="minorHAnsi"/>
          <w:sz w:val="22"/>
          <w:szCs w:val="22"/>
        </w:rPr>
        <w:t>Adults ages 18-34</w:t>
      </w:r>
    </w:p>
    <w:p w14:paraId="4D057618" w14:textId="7852D178" w:rsidR="00693742" w:rsidRDefault="00693742" w:rsidP="00693742">
      <w:pPr>
        <w:pStyle w:val="ListParagraph"/>
        <w:numPr>
          <w:ilvl w:val="1"/>
          <w:numId w:val="3"/>
        </w:numPr>
        <w:rPr>
          <w:rFonts w:asciiTheme="minorHAnsi" w:hAnsiTheme="minorHAnsi"/>
          <w:sz w:val="22"/>
          <w:szCs w:val="22"/>
        </w:rPr>
      </w:pPr>
      <w:r>
        <w:rPr>
          <w:rFonts w:asciiTheme="minorHAnsi" w:hAnsiTheme="minorHAnsi"/>
          <w:sz w:val="22"/>
          <w:szCs w:val="22"/>
        </w:rPr>
        <w:t>Hispanics and blacks</w:t>
      </w:r>
    </w:p>
    <w:p w14:paraId="1C3ACDF9" w14:textId="36381EA3" w:rsidR="00693742" w:rsidRDefault="00693742" w:rsidP="00693742">
      <w:pPr>
        <w:pStyle w:val="ListParagraph"/>
        <w:numPr>
          <w:ilvl w:val="1"/>
          <w:numId w:val="3"/>
        </w:numPr>
        <w:rPr>
          <w:rFonts w:asciiTheme="minorHAnsi" w:hAnsiTheme="minorHAnsi"/>
          <w:sz w:val="22"/>
          <w:szCs w:val="22"/>
        </w:rPr>
      </w:pPr>
      <w:r>
        <w:rPr>
          <w:rFonts w:asciiTheme="minorHAnsi" w:hAnsiTheme="minorHAnsi"/>
          <w:sz w:val="22"/>
          <w:szCs w:val="22"/>
        </w:rPr>
        <w:t xml:space="preserve">Those with a </w:t>
      </w:r>
      <w:r w:rsidR="00EF3805">
        <w:rPr>
          <w:rFonts w:asciiTheme="minorHAnsi" w:hAnsiTheme="minorHAnsi"/>
          <w:sz w:val="22"/>
          <w:szCs w:val="22"/>
        </w:rPr>
        <w:t xml:space="preserve">less than a </w:t>
      </w:r>
      <w:r>
        <w:rPr>
          <w:rFonts w:asciiTheme="minorHAnsi" w:hAnsiTheme="minorHAnsi"/>
          <w:sz w:val="22"/>
          <w:szCs w:val="22"/>
        </w:rPr>
        <w:t xml:space="preserve">high school </w:t>
      </w:r>
      <w:r w:rsidR="00EF3805">
        <w:rPr>
          <w:rFonts w:asciiTheme="minorHAnsi" w:hAnsiTheme="minorHAnsi"/>
          <w:sz w:val="22"/>
          <w:szCs w:val="22"/>
        </w:rPr>
        <w:t>education</w:t>
      </w:r>
    </w:p>
    <w:p w14:paraId="288306CF" w14:textId="56AC6E93" w:rsidR="00693742" w:rsidRDefault="00EF3805" w:rsidP="00693742">
      <w:pPr>
        <w:pStyle w:val="ListParagraph"/>
        <w:numPr>
          <w:ilvl w:val="1"/>
          <w:numId w:val="3"/>
        </w:numPr>
        <w:rPr>
          <w:rFonts w:asciiTheme="minorHAnsi" w:hAnsiTheme="minorHAnsi"/>
          <w:sz w:val="22"/>
          <w:szCs w:val="22"/>
        </w:rPr>
      </w:pPr>
      <w:r>
        <w:rPr>
          <w:rFonts w:asciiTheme="minorHAnsi" w:hAnsiTheme="minorHAnsi"/>
          <w:sz w:val="22"/>
          <w:szCs w:val="22"/>
        </w:rPr>
        <w:t>Low income individuals</w:t>
      </w:r>
    </w:p>
    <w:p w14:paraId="4714003E" w14:textId="4BCE1DA5" w:rsidR="00693742" w:rsidRPr="00693742" w:rsidRDefault="00693742" w:rsidP="00693742">
      <w:pPr>
        <w:pStyle w:val="ListParagraph"/>
        <w:numPr>
          <w:ilvl w:val="1"/>
          <w:numId w:val="3"/>
        </w:numPr>
        <w:rPr>
          <w:rFonts w:asciiTheme="minorHAnsi" w:hAnsiTheme="minorHAnsi"/>
          <w:sz w:val="22"/>
          <w:szCs w:val="22"/>
        </w:rPr>
      </w:pPr>
      <w:r>
        <w:rPr>
          <w:rFonts w:asciiTheme="minorHAnsi" w:hAnsiTheme="minorHAnsi"/>
          <w:sz w:val="22"/>
          <w:szCs w:val="22"/>
        </w:rPr>
        <w:t>Persons living in urban communities (urban core and urban periphery)</w:t>
      </w:r>
    </w:p>
    <w:p w14:paraId="5E23B8F1" w14:textId="1093D241" w:rsidR="00435E84" w:rsidRDefault="00EF3805" w:rsidP="00435E84">
      <w:pPr>
        <w:pStyle w:val="ListParagraph"/>
        <w:numPr>
          <w:ilvl w:val="0"/>
          <w:numId w:val="3"/>
        </w:numPr>
        <w:rPr>
          <w:rFonts w:asciiTheme="minorHAnsi" w:hAnsiTheme="minorHAnsi"/>
          <w:sz w:val="22"/>
          <w:szCs w:val="22"/>
        </w:rPr>
      </w:pPr>
      <w:r>
        <w:rPr>
          <w:rFonts w:asciiTheme="minorHAnsi" w:hAnsiTheme="minorHAnsi"/>
          <w:sz w:val="22"/>
          <w:szCs w:val="22"/>
        </w:rPr>
        <w:t>Populations most at-r</w:t>
      </w:r>
      <w:r w:rsidR="00435E84">
        <w:rPr>
          <w:rFonts w:asciiTheme="minorHAnsi" w:hAnsiTheme="minorHAnsi"/>
          <w:sz w:val="22"/>
          <w:szCs w:val="22"/>
        </w:rPr>
        <w:t xml:space="preserve">isk </w:t>
      </w:r>
      <w:r>
        <w:rPr>
          <w:rFonts w:asciiTheme="minorHAnsi" w:hAnsiTheme="minorHAnsi"/>
          <w:sz w:val="22"/>
          <w:szCs w:val="22"/>
        </w:rPr>
        <w:t>for</w:t>
      </w:r>
      <w:r w:rsidR="00435E84">
        <w:rPr>
          <w:rFonts w:asciiTheme="minorHAnsi" w:hAnsiTheme="minorHAnsi"/>
          <w:sz w:val="22"/>
          <w:szCs w:val="22"/>
        </w:rPr>
        <w:t xml:space="preserve"> using </w:t>
      </w:r>
      <w:r>
        <w:rPr>
          <w:rFonts w:asciiTheme="minorHAnsi" w:hAnsiTheme="minorHAnsi"/>
          <w:sz w:val="22"/>
          <w:szCs w:val="22"/>
        </w:rPr>
        <w:t>electronic nicotine delivery devices are:</w:t>
      </w:r>
    </w:p>
    <w:p w14:paraId="6B64F91B" w14:textId="77777777" w:rsidR="00EF3805" w:rsidRDefault="00EF3805" w:rsidP="00EF3805">
      <w:pPr>
        <w:pStyle w:val="ListParagraph"/>
        <w:numPr>
          <w:ilvl w:val="1"/>
          <w:numId w:val="3"/>
        </w:numPr>
        <w:rPr>
          <w:rFonts w:asciiTheme="minorHAnsi" w:hAnsiTheme="minorHAnsi"/>
          <w:sz w:val="22"/>
          <w:szCs w:val="22"/>
        </w:rPr>
      </w:pPr>
      <w:r>
        <w:rPr>
          <w:rFonts w:asciiTheme="minorHAnsi" w:hAnsiTheme="minorHAnsi"/>
          <w:sz w:val="22"/>
          <w:szCs w:val="22"/>
        </w:rPr>
        <w:t>Those living in urban type communities</w:t>
      </w:r>
    </w:p>
    <w:p w14:paraId="1BB57D58" w14:textId="77777777" w:rsidR="00EF3805" w:rsidRDefault="00EF3805" w:rsidP="00EF3805">
      <w:pPr>
        <w:pStyle w:val="ListParagraph"/>
        <w:numPr>
          <w:ilvl w:val="1"/>
          <w:numId w:val="3"/>
        </w:numPr>
        <w:rPr>
          <w:rFonts w:asciiTheme="minorHAnsi" w:hAnsiTheme="minorHAnsi"/>
          <w:sz w:val="22"/>
          <w:szCs w:val="22"/>
        </w:rPr>
      </w:pPr>
      <w:r>
        <w:rPr>
          <w:rFonts w:asciiTheme="minorHAnsi" w:hAnsiTheme="minorHAnsi"/>
          <w:sz w:val="22"/>
          <w:szCs w:val="22"/>
        </w:rPr>
        <w:t>Males</w:t>
      </w:r>
    </w:p>
    <w:p w14:paraId="1C964840" w14:textId="77777777" w:rsidR="00EF3805" w:rsidRDefault="00EF3805" w:rsidP="00EF3805">
      <w:pPr>
        <w:pStyle w:val="ListParagraph"/>
        <w:numPr>
          <w:ilvl w:val="1"/>
          <w:numId w:val="3"/>
        </w:numPr>
        <w:rPr>
          <w:rFonts w:asciiTheme="minorHAnsi" w:hAnsiTheme="minorHAnsi"/>
          <w:sz w:val="22"/>
          <w:szCs w:val="22"/>
        </w:rPr>
      </w:pPr>
      <w:r>
        <w:rPr>
          <w:rFonts w:asciiTheme="minorHAnsi" w:hAnsiTheme="minorHAnsi"/>
          <w:sz w:val="22"/>
          <w:szCs w:val="22"/>
        </w:rPr>
        <w:t>18-34 year olds</w:t>
      </w:r>
    </w:p>
    <w:p w14:paraId="4C5E8A54" w14:textId="77777777" w:rsidR="00EF3805" w:rsidRPr="00E87211" w:rsidRDefault="00EF3805" w:rsidP="00EF3805">
      <w:pPr>
        <w:pStyle w:val="ListParagraph"/>
        <w:numPr>
          <w:ilvl w:val="1"/>
          <w:numId w:val="3"/>
        </w:numPr>
        <w:rPr>
          <w:rFonts w:asciiTheme="minorHAnsi" w:hAnsiTheme="minorHAnsi"/>
          <w:sz w:val="22"/>
          <w:szCs w:val="22"/>
        </w:rPr>
      </w:pPr>
      <w:r>
        <w:rPr>
          <w:rFonts w:asciiTheme="minorHAnsi" w:hAnsiTheme="minorHAnsi"/>
          <w:sz w:val="22"/>
          <w:szCs w:val="22"/>
        </w:rPr>
        <w:t xml:space="preserve">Hispanics </w:t>
      </w:r>
    </w:p>
    <w:p w14:paraId="1B7AE8F1"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Adults 18-34 years old</w:t>
      </w:r>
    </w:p>
    <w:p w14:paraId="554734E6"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Men</w:t>
      </w:r>
    </w:p>
    <w:p w14:paraId="27C5431B"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Adults from households earning less than $35,000</w:t>
      </w:r>
    </w:p>
    <w:p w14:paraId="55AC3DB2"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Adults with disabilities</w:t>
      </w:r>
    </w:p>
    <w:p w14:paraId="4BC7BC2A"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Those with a high school diploma or less</w:t>
      </w:r>
    </w:p>
    <w:p w14:paraId="488A83AE" w14:textId="77777777" w:rsidR="00435E84" w:rsidRDefault="00435E84" w:rsidP="00435E84">
      <w:pPr>
        <w:pStyle w:val="ListParagraph"/>
        <w:numPr>
          <w:ilvl w:val="1"/>
          <w:numId w:val="3"/>
        </w:numPr>
        <w:rPr>
          <w:rFonts w:asciiTheme="minorHAnsi" w:hAnsiTheme="minorHAnsi"/>
          <w:sz w:val="22"/>
          <w:szCs w:val="22"/>
        </w:rPr>
      </w:pPr>
      <w:r>
        <w:rPr>
          <w:rFonts w:asciiTheme="minorHAnsi" w:hAnsiTheme="minorHAnsi"/>
          <w:sz w:val="22"/>
          <w:szCs w:val="22"/>
        </w:rPr>
        <w:t>Adults without health insurance</w:t>
      </w:r>
    </w:p>
    <w:p w14:paraId="04EA7DAF" w14:textId="11F5C0DD" w:rsidR="00435E84" w:rsidRDefault="00435E84" w:rsidP="00435E84">
      <w:pPr>
        <w:pStyle w:val="ListParagraph"/>
        <w:numPr>
          <w:ilvl w:val="0"/>
          <w:numId w:val="3"/>
        </w:numPr>
        <w:rPr>
          <w:rFonts w:asciiTheme="minorHAnsi" w:hAnsiTheme="minorHAnsi"/>
          <w:sz w:val="22"/>
          <w:szCs w:val="22"/>
        </w:rPr>
      </w:pPr>
      <w:r>
        <w:rPr>
          <w:rFonts w:asciiTheme="minorHAnsi" w:hAnsiTheme="minorHAnsi"/>
          <w:sz w:val="22"/>
          <w:szCs w:val="22"/>
        </w:rPr>
        <w:t>Current cigarette smokers are more likely to try alternate tobacco methods than non-smokers and former-smokers of cigarettes</w:t>
      </w:r>
      <w:r w:rsidR="00EF3805">
        <w:rPr>
          <w:rFonts w:asciiTheme="minorHAnsi" w:hAnsiTheme="minorHAnsi"/>
          <w:sz w:val="22"/>
          <w:szCs w:val="22"/>
        </w:rPr>
        <w:t>.</w:t>
      </w:r>
    </w:p>
    <w:p w14:paraId="5422C2C2" w14:textId="7B5BE2C0" w:rsidR="0044272E" w:rsidRPr="00CB2877" w:rsidRDefault="0044272E" w:rsidP="00B6269F">
      <w:pPr>
        <w:rPr>
          <w:rFonts w:asciiTheme="minorHAnsi" w:hAnsiTheme="minorHAnsi"/>
          <w:sz w:val="22"/>
          <w:szCs w:val="22"/>
        </w:rPr>
      </w:pPr>
    </w:p>
    <w:p w14:paraId="0F3B4684" w14:textId="77777777" w:rsidR="00EF3805" w:rsidRDefault="00EF3805" w:rsidP="00B6269F">
      <w:pPr>
        <w:rPr>
          <w:rFonts w:asciiTheme="minorHAnsi" w:hAnsiTheme="minorHAnsi"/>
          <w:b/>
          <w:sz w:val="22"/>
          <w:szCs w:val="22"/>
          <w:u w:val="single"/>
        </w:rPr>
      </w:pPr>
    </w:p>
    <w:p w14:paraId="3CF914E3" w14:textId="77777777" w:rsidR="00EF3805" w:rsidRDefault="00EF3805" w:rsidP="00B6269F">
      <w:pPr>
        <w:rPr>
          <w:rFonts w:asciiTheme="minorHAnsi" w:hAnsiTheme="minorHAnsi"/>
          <w:b/>
          <w:sz w:val="22"/>
          <w:szCs w:val="22"/>
          <w:u w:val="single"/>
        </w:rPr>
      </w:pPr>
    </w:p>
    <w:p w14:paraId="54967A52" w14:textId="700CFAA9" w:rsidR="0033130F" w:rsidRPr="00CB2877" w:rsidRDefault="0033130F" w:rsidP="00B6269F">
      <w:pPr>
        <w:rPr>
          <w:rFonts w:asciiTheme="minorHAnsi" w:hAnsiTheme="minorHAnsi"/>
          <w:b/>
          <w:sz w:val="22"/>
          <w:szCs w:val="22"/>
          <w:u w:val="single"/>
        </w:rPr>
      </w:pPr>
      <w:r w:rsidRPr="00CB2877">
        <w:rPr>
          <w:rFonts w:asciiTheme="minorHAnsi" w:hAnsiTheme="minorHAnsi"/>
          <w:b/>
          <w:sz w:val="22"/>
          <w:szCs w:val="22"/>
          <w:u w:val="single"/>
        </w:rPr>
        <w:lastRenderedPageBreak/>
        <w:t>Consequences</w:t>
      </w:r>
    </w:p>
    <w:p w14:paraId="2BDF8092" w14:textId="77777777" w:rsidR="0044272E" w:rsidRPr="00CB2877" w:rsidRDefault="0044272E" w:rsidP="00B6269F">
      <w:pPr>
        <w:rPr>
          <w:rFonts w:asciiTheme="minorHAnsi" w:hAnsiTheme="minorHAnsi"/>
          <w:sz w:val="22"/>
          <w:szCs w:val="22"/>
        </w:rPr>
      </w:pPr>
    </w:p>
    <w:p w14:paraId="04939B67" w14:textId="153DB97D" w:rsidR="00EF3805" w:rsidRDefault="00EF3805" w:rsidP="00EF3805">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Cigarette smoking kills an estimated 440,000 U.S. citizens each year—more than alcohol, illegal drug use, homicide, suicide, car accidents, and AIDS combined</w:t>
      </w:r>
      <w:r>
        <w:rPr>
          <w:rFonts w:asciiTheme="minorHAnsi" w:hAnsiTheme="minorHAnsi"/>
          <w:sz w:val="22"/>
          <w:szCs w:val="22"/>
        </w:rPr>
        <w:t>.</w:t>
      </w:r>
    </w:p>
    <w:p w14:paraId="38542048" w14:textId="7215EA00" w:rsidR="0033130F" w:rsidRPr="00EF3805" w:rsidRDefault="0044272E" w:rsidP="00B6269F">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 xml:space="preserve">Smoking increases the risk of heart disease, cancer, stroke, and chronic lung disease. </w:t>
      </w:r>
      <w:r w:rsidRPr="00CB2877">
        <w:rPr>
          <w:rFonts w:asciiTheme="minorHAnsi" w:hAnsiTheme="minorHAnsi"/>
          <w:color w:val="000000"/>
          <w:sz w:val="22"/>
          <w:szCs w:val="22"/>
        </w:rPr>
        <w:t>Heart disease is the leading cause of death in the US and in Connecticut, and the leading cause of heart disease is smoking.</w:t>
      </w:r>
    </w:p>
    <w:p w14:paraId="4DBF0400" w14:textId="1D689EAC" w:rsidR="00EF3805" w:rsidRDefault="00EF3805" w:rsidP="00EF3805">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Smoking is also associated with cancers of the mouth, pharynx, larynx, esophagus, stomach, pancreas, cervix, kidney, bladder, and acute myeloid leukemia.</w:t>
      </w:r>
    </w:p>
    <w:p w14:paraId="519BF277" w14:textId="587CD0FD" w:rsidR="00EF3805" w:rsidRPr="00EF3805" w:rsidRDefault="00EF3805" w:rsidP="00EF3805">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In Connecticut, the leading cause of cancer death was lung cancer, accounting for more than one in every four cancer deaths in both men and women. Active smoking is responsible for close to 90 percent of lung cancer cases.</w:t>
      </w:r>
    </w:p>
    <w:p w14:paraId="26A90D5A" w14:textId="72A8BD1A" w:rsidR="0044272E" w:rsidRDefault="0044272E" w:rsidP="00B6269F">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 xml:space="preserve">Approximately 90% of chronic obstructive pulmonary (COPD) and emphysema deaths are attributable to smoking. </w:t>
      </w:r>
    </w:p>
    <w:p w14:paraId="4E6B7519" w14:textId="5422CB9C" w:rsidR="00EF3805" w:rsidRPr="00EF3805" w:rsidRDefault="00EF3805" w:rsidP="00EF3805">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 xml:space="preserve">Environmental tobacco smoke increases the risk for heart disease and lung cancer among nonsmokers. </w:t>
      </w:r>
    </w:p>
    <w:p w14:paraId="5B17F9B3" w14:textId="77777777" w:rsidR="0044272E" w:rsidRPr="00CB2877" w:rsidRDefault="0044272E" w:rsidP="00B6269F">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The economic costs per year of tobacco use in the Connecticut are estimated to be $2.03 billion in 2017, including those costs attributed to lost productivity and medical expenditures.</w:t>
      </w:r>
    </w:p>
    <w:p w14:paraId="2DABE27C" w14:textId="585F15DD" w:rsidR="00435E84" w:rsidRPr="00EF3805" w:rsidRDefault="0044272E" w:rsidP="00432430">
      <w:pPr>
        <w:numPr>
          <w:ilvl w:val="0"/>
          <w:numId w:val="2"/>
        </w:numPr>
        <w:tabs>
          <w:tab w:val="clear" w:pos="720"/>
          <w:tab w:val="num" w:pos="360"/>
        </w:tabs>
        <w:ind w:left="360"/>
        <w:rPr>
          <w:rFonts w:asciiTheme="minorHAnsi" w:hAnsiTheme="minorHAnsi"/>
          <w:sz w:val="22"/>
          <w:szCs w:val="22"/>
        </w:rPr>
      </w:pPr>
      <w:r w:rsidRPr="00CB2877">
        <w:rPr>
          <w:rFonts w:asciiTheme="minorHAnsi" w:hAnsiTheme="minorHAnsi"/>
          <w:sz w:val="22"/>
          <w:szCs w:val="22"/>
        </w:rPr>
        <w:t xml:space="preserve">E-cigarettes are harmful, both through introducing new young users to nicotine addiction and through direct effects upon the </w:t>
      </w:r>
      <w:proofErr w:type="spellStart"/>
      <w:r w:rsidRPr="00CB2877">
        <w:rPr>
          <w:rFonts w:asciiTheme="minorHAnsi" w:hAnsiTheme="minorHAnsi"/>
          <w:sz w:val="22"/>
          <w:szCs w:val="22"/>
        </w:rPr>
        <w:t>lung.</w:t>
      </w:r>
      <w:r w:rsidR="00435E84" w:rsidRPr="00EF3805">
        <w:rPr>
          <w:rFonts w:asciiTheme="minorHAnsi" w:hAnsiTheme="minorHAnsi"/>
          <w:sz w:val="22"/>
          <w:szCs w:val="22"/>
        </w:rPr>
        <w:t>The</w:t>
      </w:r>
      <w:proofErr w:type="spellEnd"/>
      <w:r w:rsidR="00435E84" w:rsidRPr="00EF3805">
        <w:rPr>
          <w:rFonts w:asciiTheme="minorHAnsi" w:hAnsiTheme="minorHAnsi"/>
          <w:sz w:val="22"/>
          <w:szCs w:val="22"/>
        </w:rPr>
        <w:t xml:space="preserve"> aerosol contains nicotine and ultrafine particles, including metals and chemicals such as Benzene, Formaldehyde, and Toluene which are known carcinogens</w:t>
      </w:r>
      <w:r w:rsidR="00435E84">
        <w:rPr>
          <w:rStyle w:val="FootnoteReference"/>
          <w:rFonts w:asciiTheme="minorHAnsi" w:hAnsiTheme="minorHAnsi"/>
          <w:sz w:val="22"/>
          <w:szCs w:val="22"/>
        </w:rPr>
        <w:footnoteReference w:id="5"/>
      </w:r>
    </w:p>
    <w:p w14:paraId="2B65EC4C" w14:textId="52D6990C" w:rsidR="00435E84" w:rsidRPr="008251F3" w:rsidRDefault="00435E84" w:rsidP="00435E84">
      <w:pPr>
        <w:pStyle w:val="ListParagraph"/>
        <w:numPr>
          <w:ilvl w:val="0"/>
          <w:numId w:val="2"/>
        </w:numPr>
        <w:rPr>
          <w:rFonts w:asciiTheme="minorHAnsi" w:hAnsiTheme="minorHAnsi"/>
          <w:sz w:val="22"/>
          <w:szCs w:val="22"/>
        </w:rPr>
      </w:pPr>
      <w:r w:rsidRPr="008251F3">
        <w:rPr>
          <w:rFonts w:asciiTheme="minorHAnsi" w:hAnsiTheme="minorHAnsi"/>
          <w:sz w:val="22"/>
          <w:szCs w:val="22"/>
        </w:rPr>
        <w:t>Short term use of ENDs has been shown to increase respiratory resistance and impair lung function, which may result in difficulty breathing</w:t>
      </w:r>
      <w:r w:rsidR="00EF3805">
        <w:rPr>
          <w:rFonts w:asciiTheme="minorHAnsi" w:hAnsiTheme="minorHAnsi"/>
          <w:sz w:val="22"/>
          <w:szCs w:val="22"/>
        </w:rPr>
        <w:t>.</w:t>
      </w:r>
      <w:r>
        <w:rPr>
          <w:rStyle w:val="FootnoteReference"/>
          <w:rFonts w:asciiTheme="minorHAnsi" w:hAnsiTheme="minorHAnsi"/>
          <w:sz w:val="22"/>
          <w:szCs w:val="22"/>
        </w:rPr>
        <w:footnoteReference w:id="6"/>
      </w:r>
    </w:p>
    <w:p w14:paraId="6F1ED656" w14:textId="764541C0" w:rsidR="00435E84" w:rsidRPr="00432430" w:rsidRDefault="00435E84" w:rsidP="00432430">
      <w:pPr>
        <w:pStyle w:val="ListParagraph"/>
        <w:numPr>
          <w:ilvl w:val="0"/>
          <w:numId w:val="2"/>
        </w:numPr>
        <w:rPr>
          <w:rFonts w:asciiTheme="minorHAnsi" w:hAnsiTheme="minorHAnsi"/>
          <w:sz w:val="22"/>
          <w:szCs w:val="22"/>
        </w:rPr>
      </w:pPr>
      <w:proofErr w:type="spellStart"/>
      <w:r w:rsidRPr="00432430">
        <w:rPr>
          <w:rFonts w:asciiTheme="minorHAnsi" w:hAnsiTheme="minorHAnsi"/>
          <w:sz w:val="22"/>
          <w:szCs w:val="22"/>
        </w:rPr>
        <w:t>Diacetyl</w:t>
      </w:r>
      <w:proofErr w:type="spellEnd"/>
      <w:r w:rsidRPr="00432430">
        <w:rPr>
          <w:rFonts w:asciiTheme="minorHAnsi" w:hAnsiTheme="minorHAnsi"/>
          <w:sz w:val="22"/>
          <w:szCs w:val="22"/>
        </w:rPr>
        <w:t xml:space="preserve"> and acetyl </w:t>
      </w:r>
      <w:proofErr w:type="spellStart"/>
      <w:r w:rsidRPr="00432430">
        <w:rPr>
          <w:rFonts w:asciiTheme="minorHAnsi" w:hAnsiTheme="minorHAnsi"/>
          <w:sz w:val="22"/>
          <w:szCs w:val="22"/>
        </w:rPr>
        <w:t>propionyl</w:t>
      </w:r>
      <w:proofErr w:type="spellEnd"/>
      <w:r w:rsidRPr="00432430">
        <w:rPr>
          <w:rFonts w:asciiTheme="minorHAnsi" w:hAnsiTheme="minorHAnsi"/>
          <w:sz w:val="22"/>
          <w:szCs w:val="22"/>
        </w:rPr>
        <w:t xml:space="preserve"> are present in many sweet-flavored e-cigs. High doses of </w:t>
      </w:r>
      <w:proofErr w:type="spellStart"/>
      <w:r w:rsidRPr="00432430">
        <w:rPr>
          <w:rFonts w:asciiTheme="minorHAnsi" w:hAnsiTheme="minorHAnsi"/>
          <w:sz w:val="22"/>
          <w:szCs w:val="22"/>
        </w:rPr>
        <w:t>diacetyl</w:t>
      </w:r>
      <w:proofErr w:type="spellEnd"/>
      <w:r w:rsidRPr="00432430">
        <w:rPr>
          <w:rFonts w:asciiTheme="minorHAnsi" w:hAnsiTheme="minorHAnsi"/>
          <w:sz w:val="22"/>
          <w:szCs w:val="22"/>
        </w:rPr>
        <w:t xml:space="preserve"> have been shown to cause acute-onset bronchiolitis obliterans, an irreversible obstructive lung disease</w:t>
      </w:r>
    </w:p>
    <w:p w14:paraId="0D118683" w14:textId="77777777" w:rsidR="00435E84" w:rsidRPr="008251F3" w:rsidRDefault="00435E84" w:rsidP="00435E84">
      <w:pPr>
        <w:pStyle w:val="ListParagraph"/>
        <w:numPr>
          <w:ilvl w:val="0"/>
          <w:numId w:val="2"/>
        </w:numPr>
        <w:rPr>
          <w:rFonts w:asciiTheme="minorHAnsi" w:hAnsiTheme="minorHAnsi"/>
          <w:sz w:val="22"/>
          <w:szCs w:val="22"/>
        </w:rPr>
      </w:pPr>
      <w:r w:rsidRPr="008251F3">
        <w:rPr>
          <w:rFonts w:asciiTheme="minorHAnsi" w:hAnsiTheme="minorHAnsi"/>
          <w:sz w:val="22"/>
          <w:szCs w:val="22"/>
        </w:rPr>
        <w:t>Aerosols contain levels of carbonyls which can result in cardiovascular toxicity</w:t>
      </w:r>
      <w:r>
        <w:rPr>
          <w:rStyle w:val="FootnoteReference"/>
          <w:rFonts w:asciiTheme="minorHAnsi" w:hAnsiTheme="minorHAnsi"/>
          <w:sz w:val="22"/>
          <w:szCs w:val="22"/>
        </w:rPr>
        <w:footnoteReference w:id="7"/>
      </w:r>
    </w:p>
    <w:p w14:paraId="2F06B29A" w14:textId="41D81B52" w:rsidR="0044272E" w:rsidRPr="00CB2877" w:rsidRDefault="0044272E" w:rsidP="00B6269F">
      <w:pPr>
        <w:rPr>
          <w:rFonts w:asciiTheme="minorHAnsi" w:hAnsiTheme="minorHAnsi"/>
          <w:sz w:val="22"/>
          <w:szCs w:val="22"/>
        </w:rPr>
      </w:pPr>
    </w:p>
    <w:p w14:paraId="766B3EB3" w14:textId="2229D0E2" w:rsidR="0044272E" w:rsidRPr="00432430" w:rsidRDefault="0044272E" w:rsidP="00B6269F">
      <w:pPr>
        <w:rPr>
          <w:rFonts w:asciiTheme="minorHAnsi" w:hAnsiTheme="minorHAnsi"/>
          <w:b/>
          <w:sz w:val="22"/>
          <w:szCs w:val="22"/>
          <w:u w:val="single"/>
        </w:rPr>
      </w:pPr>
      <w:r w:rsidRPr="00CB2877">
        <w:rPr>
          <w:rFonts w:asciiTheme="minorHAnsi" w:hAnsiTheme="minorHAnsi"/>
          <w:b/>
          <w:sz w:val="22"/>
          <w:szCs w:val="22"/>
          <w:u w:val="single"/>
        </w:rPr>
        <w:t>Selected Indicators</w:t>
      </w:r>
    </w:p>
    <w:p w14:paraId="0B5150C4" w14:textId="2D85F274" w:rsidR="0044272E" w:rsidRPr="00432430" w:rsidRDefault="0044272E" w:rsidP="00B6269F">
      <w:pPr>
        <w:numPr>
          <w:ilvl w:val="0"/>
          <w:numId w:val="1"/>
        </w:numPr>
        <w:rPr>
          <w:rFonts w:asciiTheme="minorHAnsi" w:hAnsiTheme="minorHAnsi"/>
          <w:sz w:val="22"/>
          <w:szCs w:val="22"/>
        </w:rPr>
      </w:pPr>
      <w:proofErr w:type="spellStart"/>
      <w:r w:rsidRPr="00432430">
        <w:rPr>
          <w:rFonts w:asciiTheme="minorHAnsi" w:hAnsiTheme="minorHAnsi"/>
          <w:sz w:val="22"/>
          <w:szCs w:val="22"/>
        </w:rPr>
        <w:t>Synar</w:t>
      </w:r>
      <w:proofErr w:type="spellEnd"/>
      <w:r w:rsidRPr="00432430">
        <w:rPr>
          <w:rFonts w:asciiTheme="minorHAnsi" w:hAnsiTheme="minorHAnsi"/>
          <w:sz w:val="22"/>
          <w:szCs w:val="22"/>
        </w:rPr>
        <w:t xml:space="preserve"> </w:t>
      </w:r>
      <w:r w:rsidR="00432430">
        <w:rPr>
          <w:rFonts w:asciiTheme="minorHAnsi" w:hAnsiTheme="minorHAnsi"/>
          <w:sz w:val="22"/>
          <w:szCs w:val="22"/>
        </w:rPr>
        <w:t>Retailer Violation rate</w:t>
      </w:r>
    </w:p>
    <w:p w14:paraId="49942CDE" w14:textId="77777777" w:rsidR="0044272E" w:rsidRPr="00CB2877" w:rsidRDefault="0044272E" w:rsidP="00B6269F">
      <w:pPr>
        <w:numPr>
          <w:ilvl w:val="0"/>
          <w:numId w:val="1"/>
        </w:numPr>
        <w:rPr>
          <w:rFonts w:asciiTheme="minorHAnsi" w:hAnsiTheme="minorHAnsi"/>
          <w:sz w:val="22"/>
          <w:szCs w:val="22"/>
        </w:rPr>
      </w:pPr>
      <w:r w:rsidRPr="00CB2877">
        <w:rPr>
          <w:rFonts w:asciiTheme="minorHAnsi" w:hAnsiTheme="minorHAnsi"/>
          <w:sz w:val="22"/>
          <w:szCs w:val="22"/>
        </w:rPr>
        <w:t>Wholesale number of cigarettes taxed*</w:t>
      </w:r>
    </w:p>
    <w:p w14:paraId="548A2D4B" w14:textId="2B26686B" w:rsidR="0044272E" w:rsidRPr="00CB2877" w:rsidRDefault="0044272E" w:rsidP="00B6269F">
      <w:pPr>
        <w:numPr>
          <w:ilvl w:val="0"/>
          <w:numId w:val="1"/>
        </w:numPr>
        <w:rPr>
          <w:rFonts w:asciiTheme="minorHAnsi" w:hAnsiTheme="minorHAnsi"/>
          <w:sz w:val="22"/>
          <w:szCs w:val="22"/>
        </w:rPr>
      </w:pPr>
      <w:r w:rsidRPr="00CB2877">
        <w:rPr>
          <w:rFonts w:asciiTheme="minorHAnsi" w:hAnsiTheme="minorHAnsi"/>
          <w:sz w:val="22"/>
          <w:szCs w:val="22"/>
        </w:rPr>
        <w:t xml:space="preserve">Lung </w:t>
      </w:r>
      <w:r w:rsidR="00432430">
        <w:rPr>
          <w:rFonts w:asciiTheme="minorHAnsi" w:hAnsiTheme="minorHAnsi"/>
          <w:sz w:val="22"/>
          <w:szCs w:val="22"/>
        </w:rPr>
        <w:t xml:space="preserve">disease, lung cancer, cardiovascular disease and COPD </w:t>
      </w:r>
      <w:r w:rsidRPr="00CB2877">
        <w:rPr>
          <w:rFonts w:asciiTheme="minorHAnsi" w:hAnsiTheme="minorHAnsi"/>
          <w:sz w:val="22"/>
          <w:szCs w:val="22"/>
        </w:rPr>
        <w:t>deaths</w:t>
      </w:r>
    </w:p>
    <w:p w14:paraId="7B8F6370" w14:textId="50E30AB6" w:rsidR="0044272E" w:rsidRPr="00CB2877" w:rsidRDefault="0044272E" w:rsidP="00B6269F">
      <w:pPr>
        <w:numPr>
          <w:ilvl w:val="0"/>
          <w:numId w:val="1"/>
        </w:numPr>
        <w:rPr>
          <w:rFonts w:asciiTheme="minorHAnsi" w:hAnsiTheme="minorHAnsi"/>
          <w:sz w:val="22"/>
          <w:szCs w:val="22"/>
        </w:rPr>
      </w:pPr>
      <w:r w:rsidRPr="00CB2877">
        <w:rPr>
          <w:rFonts w:asciiTheme="minorHAnsi" w:hAnsiTheme="minorHAnsi"/>
          <w:sz w:val="22"/>
          <w:szCs w:val="22"/>
        </w:rPr>
        <w:t>NSDUH</w:t>
      </w:r>
      <w:r w:rsidR="00432430">
        <w:rPr>
          <w:rFonts w:asciiTheme="minorHAnsi" w:hAnsiTheme="minorHAnsi"/>
          <w:sz w:val="22"/>
          <w:szCs w:val="22"/>
        </w:rPr>
        <w:t xml:space="preserve"> </w:t>
      </w:r>
    </w:p>
    <w:p w14:paraId="46E6C01D" w14:textId="07E1D97C" w:rsidR="00B6269F" w:rsidRDefault="009A2580" w:rsidP="00B6269F">
      <w:pPr>
        <w:numPr>
          <w:ilvl w:val="0"/>
          <w:numId w:val="1"/>
        </w:numPr>
        <w:rPr>
          <w:rFonts w:asciiTheme="minorHAnsi" w:hAnsiTheme="minorHAnsi"/>
          <w:sz w:val="22"/>
          <w:szCs w:val="22"/>
        </w:rPr>
      </w:pPr>
      <w:r>
        <w:rPr>
          <w:rFonts w:asciiTheme="minorHAnsi" w:hAnsiTheme="minorHAnsi"/>
          <w:sz w:val="22"/>
          <w:szCs w:val="22"/>
        </w:rPr>
        <w:t>Connecticut School Health Survey</w:t>
      </w:r>
      <w:r w:rsidR="00B6269F">
        <w:rPr>
          <w:rFonts w:asciiTheme="minorHAnsi" w:hAnsiTheme="minorHAnsi"/>
          <w:sz w:val="22"/>
          <w:szCs w:val="22"/>
        </w:rPr>
        <w:t xml:space="preserve"> (YRBSS</w:t>
      </w:r>
      <w:r w:rsidR="0044272E" w:rsidRPr="00CB2877">
        <w:rPr>
          <w:rFonts w:asciiTheme="minorHAnsi" w:hAnsiTheme="minorHAnsi"/>
          <w:sz w:val="22"/>
          <w:szCs w:val="22"/>
        </w:rPr>
        <w:t>)</w:t>
      </w:r>
      <w:r w:rsidR="00171072" w:rsidRPr="00CB2877">
        <w:rPr>
          <w:rFonts w:asciiTheme="minorHAnsi" w:hAnsiTheme="minorHAnsi"/>
          <w:sz w:val="22"/>
          <w:szCs w:val="22"/>
        </w:rPr>
        <w:t xml:space="preserve"> </w:t>
      </w:r>
    </w:p>
    <w:p w14:paraId="1D64FF44" w14:textId="77777777" w:rsidR="0044272E" w:rsidRPr="00225E6B" w:rsidRDefault="00171072" w:rsidP="009A2580">
      <w:pPr>
        <w:numPr>
          <w:ilvl w:val="1"/>
          <w:numId w:val="1"/>
        </w:numPr>
        <w:rPr>
          <w:rFonts w:asciiTheme="minorHAnsi" w:hAnsiTheme="minorHAnsi"/>
          <w:sz w:val="22"/>
          <w:szCs w:val="22"/>
        </w:rPr>
      </w:pPr>
      <w:r w:rsidRPr="00225E6B">
        <w:rPr>
          <w:rFonts w:asciiTheme="minorHAnsi" w:hAnsiTheme="minorHAnsi"/>
          <w:sz w:val="22"/>
          <w:szCs w:val="22"/>
        </w:rPr>
        <w:t>Youth Tobacco Survey</w:t>
      </w:r>
    </w:p>
    <w:p w14:paraId="46A1884D" w14:textId="607057BE" w:rsidR="00B6269F" w:rsidRDefault="00B6269F" w:rsidP="00B6269F">
      <w:pPr>
        <w:numPr>
          <w:ilvl w:val="0"/>
          <w:numId w:val="1"/>
        </w:numPr>
        <w:rPr>
          <w:rFonts w:asciiTheme="minorHAnsi" w:hAnsiTheme="minorHAnsi"/>
          <w:sz w:val="22"/>
          <w:szCs w:val="22"/>
        </w:rPr>
      </w:pPr>
      <w:r>
        <w:rPr>
          <w:rFonts w:asciiTheme="minorHAnsi" w:hAnsiTheme="minorHAnsi"/>
          <w:sz w:val="22"/>
          <w:szCs w:val="22"/>
        </w:rPr>
        <w:t>BRFSS</w:t>
      </w:r>
      <w:r w:rsidR="00432430">
        <w:rPr>
          <w:rFonts w:asciiTheme="minorHAnsi" w:hAnsiTheme="minorHAnsi"/>
          <w:sz w:val="22"/>
          <w:szCs w:val="22"/>
        </w:rPr>
        <w:t xml:space="preserve"> </w:t>
      </w:r>
    </w:p>
    <w:p w14:paraId="78786964" w14:textId="02EADBF2" w:rsidR="00435E84" w:rsidRPr="00CB2877" w:rsidRDefault="00435E84" w:rsidP="00B6269F">
      <w:pPr>
        <w:numPr>
          <w:ilvl w:val="0"/>
          <w:numId w:val="1"/>
        </w:numPr>
        <w:rPr>
          <w:rFonts w:asciiTheme="minorHAnsi" w:hAnsiTheme="minorHAnsi"/>
          <w:sz w:val="22"/>
          <w:szCs w:val="22"/>
        </w:rPr>
      </w:pPr>
      <w:proofErr w:type="spellStart"/>
      <w:r>
        <w:rPr>
          <w:rFonts w:asciiTheme="minorHAnsi" w:hAnsiTheme="minorHAnsi"/>
          <w:sz w:val="22"/>
          <w:szCs w:val="22"/>
        </w:rPr>
        <w:t>Datahaven</w:t>
      </w:r>
      <w:proofErr w:type="spellEnd"/>
      <w:r>
        <w:rPr>
          <w:rFonts w:asciiTheme="minorHAnsi" w:hAnsiTheme="minorHAnsi"/>
          <w:sz w:val="22"/>
          <w:szCs w:val="22"/>
        </w:rPr>
        <w:t xml:space="preserve"> Community Wellbeing Survey</w:t>
      </w:r>
    </w:p>
    <w:p w14:paraId="3DF6DF71" w14:textId="77777777" w:rsidR="0044272E" w:rsidRDefault="0044272E" w:rsidP="00B6269F"/>
    <w:p w14:paraId="42E6DA5A" w14:textId="77777777" w:rsidR="006B60E4" w:rsidRDefault="006B60E4" w:rsidP="00B6269F">
      <w:pPr>
        <w:spacing w:after="160" w:line="259" w:lineRule="auto"/>
        <w:sectPr w:rsidR="006B60E4" w:rsidSect="006B60E4">
          <w:type w:val="continuous"/>
          <w:pgSz w:w="12240" w:h="15840"/>
          <w:pgMar w:top="1440" w:right="1440" w:bottom="1440" w:left="1440" w:header="720" w:footer="720" w:gutter="0"/>
          <w:cols w:num="2" w:space="720"/>
          <w:docGrid w:linePitch="360"/>
        </w:sectPr>
      </w:pPr>
    </w:p>
    <w:p w14:paraId="2D53828B" w14:textId="7056C9E5" w:rsidR="00225E6B" w:rsidRDefault="00225E6B" w:rsidP="00B6269F">
      <w:pPr>
        <w:spacing w:after="160" w:line="259" w:lineRule="auto"/>
      </w:pPr>
    </w:p>
    <w:p w14:paraId="0A9916A1" w14:textId="77777777" w:rsidR="00225E6B" w:rsidRPr="00225E6B" w:rsidRDefault="00225E6B" w:rsidP="00225E6B">
      <w:bookmarkStart w:id="0" w:name="_GoBack"/>
      <w:bookmarkEnd w:id="0"/>
    </w:p>
    <w:p w14:paraId="30A53EC8" w14:textId="77777777" w:rsidR="00225E6B" w:rsidRPr="00225E6B" w:rsidRDefault="00225E6B" w:rsidP="00225E6B"/>
    <w:p w14:paraId="4741131A" w14:textId="77777777" w:rsidR="00225E6B" w:rsidRPr="00225E6B" w:rsidRDefault="00225E6B" w:rsidP="00225E6B"/>
    <w:p w14:paraId="4C8C3B45" w14:textId="1F07B53F" w:rsidR="00225E6B" w:rsidRPr="00225E6B" w:rsidRDefault="00225E6B" w:rsidP="00225E6B">
      <w:pPr>
        <w:tabs>
          <w:tab w:val="left" w:pos="6495"/>
        </w:tabs>
        <w:spacing w:after="160" w:line="259" w:lineRule="auto"/>
        <w:rPr>
          <w:rFonts w:asciiTheme="minorHAnsi" w:hAnsiTheme="minorHAnsi"/>
          <w:sz w:val="22"/>
          <w:szCs w:val="22"/>
        </w:rPr>
      </w:pPr>
      <w:r>
        <w:tab/>
      </w:r>
      <w:r w:rsidRPr="00225E6B">
        <w:rPr>
          <w:rFonts w:asciiTheme="minorHAnsi" w:hAnsiTheme="minorHAnsi"/>
          <w:sz w:val="22"/>
          <w:szCs w:val="22"/>
        </w:rPr>
        <w:t>Updated September 2017</w:t>
      </w:r>
    </w:p>
    <w:p w14:paraId="17020C0E" w14:textId="77777777" w:rsidR="00D107D7" w:rsidRDefault="00D107D7" w:rsidP="00B6269F">
      <w:pPr>
        <w:spacing w:after="160" w:line="259" w:lineRule="auto"/>
      </w:pPr>
      <w:r w:rsidRPr="00225E6B">
        <w:br w:type="page"/>
      </w:r>
    </w:p>
    <w:sectPr w:rsidR="00D107D7" w:rsidSect="006B60E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7812E" w14:textId="77777777" w:rsidR="008874D2" w:rsidRDefault="008874D2" w:rsidP="00435E84">
      <w:r>
        <w:separator/>
      </w:r>
    </w:p>
  </w:endnote>
  <w:endnote w:type="continuationSeparator" w:id="0">
    <w:p w14:paraId="5F4BB7E5" w14:textId="77777777" w:rsidR="008874D2" w:rsidRDefault="008874D2" w:rsidP="00435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Antiqua-Italic">
    <w:panose1 w:val="00000000000000000000"/>
    <w:charset w:val="00"/>
    <w:family w:val="roman"/>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6B500" w14:textId="77777777" w:rsidR="002B5351" w:rsidRDefault="002B5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CDC84" w14:textId="77777777" w:rsidR="002B5351" w:rsidRDefault="002B53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5482" w14:textId="77777777" w:rsidR="002B5351" w:rsidRDefault="002B5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9877D" w14:textId="77777777" w:rsidR="008874D2" w:rsidRDefault="008874D2" w:rsidP="00435E84">
      <w:r>
        <w:separator/>
      </w:r>
    </w:p>
  </w:footnote>
  <w:footnote w:type="continuationSeparator" w:id="0">
    <w:p w14:paraId="25058F52" w14:textId="77777777" w:rsidR="008874D2" w:rsidRDefault="008874D2" w:rsidP="00435E84">
      <w:r>
        <w:continuationSeparator/>
      </w:r>
    </w:p>
  </w:footnote>
  <w:footnote w:id="1">
    <w:p w14:paraId="2FD4AEE9" w14:textId="4A1D29A6" w:rsidR="006F7A7D" w:rsidRDefault="006F7A7D">
      <w:pPr>
        <w:pStyle w:val="FootnoteText"/>
      </w:pPr>
      <w:r>
        <w:rPr>
          <w:rStyle w:val="FootnoteReference"/>
        </w:rPr>
        <w:footnoteRef/>
      </w:r>
      <w:r>
        <w:t xml:space="preserve"> </w:t>
      </w:r>
      <w:r w:rsidRPr="006F7A7D">
        <w:rPr>
          <w:rFonts w:asciiTheme="minorHAnsi" w:hAnsiTheme="minorHAnsi"/>
          <w:sz w:val="16"/>
          <w:szCs w:val="16"/>
        </w:rPr>
        <w:t>http://www.health.umd.edu/sites/default/files/Hookah%20Brochure-%20Final_0.pdf</w:t>
      </w:r>
    </w:p>
  </w:footnote>
  <w:footnote w:id="2">
    <w:p w14:paraId="23C24CC8" w14:textId="77777777" w:rsidR="00435E84" w:rsidRDefault="00435E84" w:rsidP="00435E84">
      <w:pPr>
        <w:pStyle w:val="FootnoteText"/>
      </w:pPr>
      <w:r>
        <w:rPr>
          <w:rStyle w:val="FootnoteReference"/>
        </w:rPr>
        <w:footnoteRef/>
      </w:r>
      <w:r>
        <w:t xml:space="preserve"> </w:t>
      </w:r>
      <w:r w:rsidRPr="00125608">
        <w:rPr>
          <w:rFonts w:asciiTheme="minorHAnsi" w:hAnsiTheme="minorHAnsi"/>
          <w:sz w:val="16"/>
          <w:szCs w:val="16"/>
        </w:rPr>
        <w:t>2015 Youth Tobacco Survey, DPH, CT http://www.ct.gov/dph/lib/dph/hems/tobacco/pdf/fact_sheets/2015_ctyts_report_rev.pdf</w:t>
      </w:r>
    </w:p>
  </w:footnote>
  <w:footnote w:id="3">
    <w:p w14:paraId="700857DD" w14:textId="77777777" w:rsidR="00435E84" w:rsidRPr="008B34AA" w:rsidRDefault="00435E84" w:rsidP="00435E84">
      <w:pPr>
        <w:autoSpaceDE w:val="0"/>
        <w:autoSpaceDN w:val="0"/>
        <w:adjustRightInd w:val="0"/>
        <w:rPr>
          <w:rFonts w:asciiTheme="minorHAnsi" w:eastAsiaTheme="minorHAnsi" w:hAnsiTheme="minorHAnsi" w:cs="BookAntiqua-Italic"/>
          <w:iCs/>
          <w:sz w:val="16"/>
          <w:szCs w:val="16"/>
        </w:rPr>
      </w:pPr>
      <w:r>
        <w:rPr>
          <w:rStyle w:val="FootnoteReference"/>
        </w:rPr>
        <w:footnoteRef/>
      </w:r>
      <w:r>
        <w:t xml:space="preserve"> </w:t>
      </w:r>
      <w:r w:rsidRPr="008B34AA">
        <w:rPr>
          <w:rFonts w:asciiTheme="minorHAnsi" w:hAnsiTheme="minorHAnsi"/>
          <w:sz w:val="16"/>
          <w:szCs w:val="16"/>
        </w:rPr>
        <w:t>S</w:t>
      </w:r>
      <w:r w:rsidRPr="008B34AA">
        <w:rPr>
          <w:rFonts w:asciiTheme="minorHAnsi" w:eastAsiaTheme="minorHAnsi" w:hAnsiTheme="minorHAnsi" w:cs="BookAntiqua-Italic"/>
          <w:iCs/>
          <w:sz w:val="16"/>
          <w:szCs w:val="16"/>
        </w:rPr>
        <w:t>tate of Connecticut, Department of Public Health Tobacco Use Prevention and Control Program. Adults and Tobacco Use in</w:t>
      </w:r>
    </w:p>
    <w:p w14:paraId="0B1FB6DE" w14:textId="77777777" w:rsidR="00435E84" w:rsidRDefault="00435E84" w:rsidP="00435E84">
      <w:pPr>
        <w:pStyle w:val="FootnoteText"/>
      </w:pPr>
      <w:r w:rsidRPr="008B34AA">
        <w:rPr>
          <w:rFonts w:asciiTheme="minorHAnsi" w:eastAsiaTheme="minorHAnsi" w:hAnsiTheme="minorHAnsi" w:cs="BookAntiqua-Italic"/>
          <w:iCs/>
          <w:sz w:val="16"/>
          <w:szCs w:val="16"/>
        </w:rPr>
        <w:t>Connecticut. Fact Sheet. September 2014 (data from the Behavioral Risk Factor Surveillance System; 201</w:t>
      </w:r>
    </w:p>
  </w:footnote>
  <w:footnote w:id="4">
    <w:p w14:paraId="5AB7269B" w14:textId="77777777" w:rsidR="00435E84" w:rsidRDefault="00435E84" w:rsidP="00435E84">
      <w:pPr>
        <w:pStyle w:val="FootnoteText"/>
      </w:pPr>
      <w:r>
        <w:rPr>
          <w:rStyle w:val="FootnoteReference"/>
        </w:rPr>
        <w:footnoteRef/>
      </w:r>
      <w:r>
        <w:t xml:space="preserve"> </w:t>
      </w:r>
      <w:proofErr w:type="spellStart"/>
      <w:r w:rsidRPr="00151D77">
        <w:rPr>
          <w:rFonts w:asciiTheme="minorHAnsi" w:hAnsiTheme="minorHAnsi"/>
          <w:sz w:val="16"/>
          <w:szCs w:val="16"/>
        </w:rPr>
        <w:t>Datahaven</w:t>
      </w:r>
      <w:proofErr w:type="spellEnd"/>
      <w:r w:rsidRPr="00151D77">
        <w:rPr>
          <w:rFonts w:asciiTheme="minorHAnsi" w:hAnsiTheme="minorHAnsi"/>
          <w:sz w:val="16"/>
          <w:szCs w:val="16"/>
        </w:rPr>
        <w:t xml:space="preserve"> Community Wellbeing Survey </w:t>
      </w:r>
      <w:hyperlink r:id="rId1" w:history="1">
        <w:r w:rsidRPr="0072260D">
          <w:rPr>
            <w:rStyle w:val="Hyperlink"/>
            <w:rFonts w:asciiTheme="minorHAnsi" w:hAnsiTheme="minorHAnsi"/>
            <w:sz w:val="16"/>
            <w:szCs w:val="16"/>
          </w:rPr>
          <w:t>http://www.ctdatahaven.org/sites/ctdatahaven/files/DataHaven2015%205CT%20Crosstabs%20Pub.pdf</w:t>
        </w:r>
      </w:hyperlink>
    </w:p>
  </w:footnote>
  <w:footnote w:id="5">
    <w:p w14:paraId="74621100" w14:textId="77777777" w:rsidR="00435E84" w:rsidRPr="00794E14" w:rsidRDefault="00435E84" w:rsidP="00435E84">
      <w:pPr>
        <w:autoSpaceDE w:val="0"/>
        <w:autoSpaceDN w:val="0"/>
        <w:adjustRightInd w:val="0"/>
        <w:rPr>
          <w:rFonts w:ascii="Calibri" w:eastAsiaTheme="minorHAnsi" w:hAnsi="Calibri" w:cs="Calibri"/>
          <w:color w:val="000000"/>
          <w:sz w:val="16"/>
          <w:szCs w:val="16"/>
        </w:rPr>
      </w:pPr>
      <w:r>
        <w:rPr>
          <w:rStyle w:val="FootnoteReference"/>
        </w:rPr>
        <w:footnoteRef/>
      </w:r>
      <w:r>
        <w:t xml:space="preserve"> </w:t>
      </w:r>
      <w:proofErr w:type="spellStart"/>
      <w:r w:rsidRPr="00794E14">
        <w:rPr>
          <w:rFonts w:ascii="Calibri" w:eastAsiaTheme="minorHAnsi" w:hAnsi="Calibri" w:cs="Calibri"/>
          <w:color w:val="000000"/>
          <w:sz w:val="16"/>
          <w:szCs w:val="16"/>
        </w:rPr>
        <w:t>Goniewicz</w:t>
      </w:r>
      <w:proofErr w:type="spellEnd"/>
      <w:r w:rsidRPr="00794E14">
        <w:rPr>
          <w:rFonts w:ascii="Calibri" w:eastAsiaTheme="minorHAnsi" w:hAnsi="Calibri" w:cs="Calibri"/>
          <w:color w:val="000000"/>
          <w:sz w:val="16"/>
          <w:szCs w:val="16"/>
        </w:rPr>
        <w:t xml:space="preserve">, M.L.; </w:t>
      </w:r>
      <w:proofErr w:type="spellStart"/>
      <w:r w:rsidRPr="00794E14">
        <w:rPr>
          <w:rFonts w:ascii="Calibri" w:eastAsiaTheme="minorHAnsi" w:hAnsi="Calibri" w:cs="Calibri"/>
          <w:color w:val="000000"/>
          <w:sz w:val="16"/>
          <w:szCs w:val="16"/>
        </w:rPr>
        <w:t>Knysak</w:t>
      </w:r>
      <w:proofErr w:type="spellEnd"/>
      <w:r w:rsidRPr="00794E14">
        <w:rPr>
          <w:rFonts w:ascii="Calibri" w:eastAsiaTheme="minorHAnsi" w:hAnsi="Calibri" w:cs="Calibri"/>
          <w:color w:val="000000"/>
          <w:sz w:val="16"/>
          <w:szCs w:val="16"/>
        </w:rPr>
        <w:t xml:space="preserve">, J.; </w:t>
      </w:r>
      <w:proofErr w:type="spellStart"/>
      <w:r w:rsidRPr="00794E14">
        <w:rPr>
          <w:rFonts w:ascii="Calibri" w:eastAsiaTheme="minorHAnsi" w:hAnsi="Calibri" w:cs="Calibri"/>
          <w:color w:val="000000"/>
          <w:sz w:val="16"/>
          <w:szCs w:val="16"/>
        </w:rPr>
        <w:t>Gawron</w:t>
      </w:r>
      <w:proofErr w:type="spellEnd"/>
      <w:r w:rsidRPr="00794E14">
        <w:rPr>
          <w:rFonts w:ascii="Calibri" w:eastAsiaTheme="minorHAnsi" w:hAnsi="Calibri" w:cs="Calibri"/>
          <w:color w:val="000000"/>
          <w:sz w:val="16"/>
          <w:szCs w:val="16"/>
        </w:rPr>
        <w:t xml:space="preserve">, M.; </w:t>
      </w:r>
      <w:proofErr w:type="spellStart"/>
      <w:r w:rsidRPr="00794E14">
        <w:rPr>
          <w:rFonts w:ascii="Calibri" w:eastAsiaTheme="minorHAnsi" w:hAnsi="Calibri" w:cs="Calibri"/>
          <w:color w:val="000000"/>
          <w:sz w:val="16"/>
          <w:szCs w:val="16"/>
        </w:rPr>
        <w:t>Kosmider</w:t>
      </w:r>
      <w:proofErr w:type="spellEnd"/>
      <w:r w:rsidRPr="00794E14">
        <w:rPr>
          <w:rFonts w:ascii="Calibri" w:eastAsiaTheme="minorHAnsi" w:hAnsi="Calibri" w:cs="Calibri"/>
          <w:color w:val="000000"/>
          <w:sz w:val="16"/>
          <w:szCs w:val="16"/>
        </w:rPr>
        <w:t xml:space="preserve">, L.; </w:t>
      </w:r>
      <w:proofErr w:type="spellStart"/>
      <w:r w:rsidRPr="00794E14">
        <w:rPr>
          <w:rFonts w:ascii="Calibri" w:eastAsiaTheme="minorHAnsi" w:hAnsi="Calibri" w:cs="Calibri"/>
          <w:color w:val="000000"/>
          <w:sz w:val="16"/>
          <w:szCs w:val="16"/>
        </w:rPr>
        <w:t>Sobczak</w:t>
      </w:r>
      <w:proofErr w:type="spellEnd"/>
      <w:r w:rsidRPr="00794E14">
        <w:rPr>
          <w:rFonts w:ascii="Calibri" w:eastAsiaTheme="minorHAnsi" w:hAnsi="Calibri" w:cs="Calibri"/>
          <w:color w:val="000000"/>
          <w:sz w:val="16"/>
          <w:szCs w:val="16"/>
        </w:rPr>
        <w:t xml:space="preserve">, A.; </w:t>
      </w:r>
      <w:proofErr w:type="spellStart"/>
      <w:r w:rsidRPr="00794E14">
        <w:rPr>
          <w:rFonts w:ascii="Calibri" w:eastAsiaTheme="minorHAnsi" w:hAnsi="Calibri" w:cs="Calibri"/>
          <w:color w:val="000000"/>
          <w:sz w:val="16"/>
          <w:szCs w:val="16"/>
        </w:rPr>
        <w:t>Kurek</w:t>
      </w:r>
      <w:proofErr w:type="spellEnd"/>
      <w:r w:rsidRPr="00794E14">
        <w:rPr>
          <w:rFonts w:ascii="Calibri" w:eastAsiaTheme="minorHAnsi" w:hAnsi="Calibri" w:cs="Calibri"/>
          <w:color w:val="000000"/>
          <w:sz w:val="16"/>
          <w:szCs w:val="16"/>
        </w:rPr>
        <w:t xml:space="preserve">, J.; </w:t>
      </w:r>
      <w:proofErr w:type="spellStart"/>
      <w:r w:rsidRPr="00794E14">
        <w:rPr>
          <w:rFonts w:ascii="Calibri" w:eastAsiaTheme="minorHAnsi" w:hAnsi="Calibri" w:cs="Calibri"/>
          <w:color w:val="000000"/>
          <w:sz w:val="16"/>
          <w:szCs w:val="16"/>
        </w:rPr>
        <w:t>Prokopowicz</w:t>
      </w:r>
      <w:proofErr w:type="spellEnd"/>
      <w:r w:rsidRPr="00794E14">
        <w:rPr>
          <w:rFonts w:ascii="Calibri" w:eastAsiaTheme="minorHAnsi" w:hAnsi="Calibri" w:cs="Calibri"/>
          <w:color w:val="000000"/>
          <w:sz w:val="16"/>
          <w:szCs w:val="16"/>
        </w:rPr>
        <w:t xml:space="preserve">, A.; </w:t>
      </w:r>
      <w:proofErr w:type="spellStart"/>
      <w:r w:rsidRPr="00794E14">
        <w:rPr>
          <w:rFonts w:ascii="Calibri" w:eastAsiaTheme="minorHAnsi" w:hAnsi="Calibri" w:cs="Calibri"/>
          <w:color w:val="000000"/>
          <w:sz w:val="16"/>
          <w:szCs w:val="16"/>
        </w:rPr>
        <w:t>Jablonska-Czapla</w:t>
      </w:r>
      <w:proofErr w:type="spellEnd"/>
      <w:r w:rsidRPr="00794E14">
        <w:rPr>
          <w:rFonts w:ascii="Calibri" w:eastAsiaTheme="minorHAnsi" w:hAnsi="Calibri" w:cs="Calibri"/>
          <w:color w:val="000000"/>
          <w:sz w:val="16"/>
          <w:szCs w:val="16"/>
        </w:rPr>
        <w:t xml:space="preserve">, M.; </w:t>
      </w:r>
      <w:proofErr w:type="spellStart"/>
      <w:r w:rsidRPr="00794E14">
        <w:rPr>
          <w:rFonts w:ascii="Calibri" w:eastAsiaTheme="minorHAnsi" w:hAnsi="Calibri" w:cs="Calibri"/>
          <w:color w:val="000000"/>
          <w:sz w:val="16"/>
          <w:szCs w:val="16"/>
        </w:rPr>
        <w:t>Rosik</w:t>
      </w:r>
      <w:proofErr w:type="spellEnd"/>
      <w:r w:rsidRPr="00794E14">
        <w:rPr>
          <w:rFonts w:ascii="Calibri" w:eastAsiaTheme="minorHAnsi" w:hAnsi="Calibri" w:cs="Calibri"/>
          <w:color w:val="000000"/>
          <w:sz w:val="16"/>
          <w:szCs w:val="16"/>
        </w:rPr>
        <w:t>-</w:t>
      </w:r>
    </w:p>
    <w:p w14:paraId="71331CCA" w14:textId="77777777" w:rsidR="00435E84" w:rsidRPr="00794E14" w:rsidRDefault="00435E84" w:rsidP="00435E84">
      <w:pPr>
        <w:autoSpaceDE w:val="0"/>
        <w:autoSpaceDN w:val="0"/>
        <w:adjustRightInd w:val="0"/>
        <w:rPr>
          <w:rFonts w:ascii="Calibri" w:eastAsiaTheme="minorHAnsi" w:hAnsi="Calibri" w:cs="Calibri"/>
          <w:color w:val="0000FF"/>
          <w:sz w:val="16"/>
          <w:szCs w:val="16"/>
        </w:rPr>
      </w:pPr>
      <w:proofErr w:type="spellStart"/>
      <w:r w:rsidRPr="00794E14">
        <w:rPr>
          <w:rFonts w:ascii="Calibri" w:eastAsiaTheme="minorHAnsi" w:hAnsi="Calibri" w:cs="Calibri"/>
          <w:color w:val="000000"/>
          <w:sz w:val="16"/>
          <w:szCs w:val="16"/>
        </w:rPr>
        <w:t>Dulewska</w:t>
      </w:r>
      <w:proofErr w:type="spellEnd"/>
      <w:r w:rsidRPr="00794E14">
        <w:rPr>
          <w:rFonts w:ascii="Calibri" w:eastAsiaTheme="minorHAnsi" w:hAnsi="Calibri" w:cs="Calibri"/>
          <w:color w:val="000000"/>
          <w:sz w:val="16"/>
          <w:szCs w:val="16"/>
        </w:rPr>
        <w:t xml:space="preserve">, C.; Havel, C.; Jacob, P.; </w:t>
      </w:r>
      <w:proofErr w:type="spellStart"/>
      <w:r w:rsidRPr="00794E14">
        <w:rPr>
          <w:rFonts w:ascii="Calibri" w:eastAsiaTheme="minorHAnsi" w:hAnsi="Calibri" w:cs="Calibri"/>
          <w:color w:val="000000"/>
          <w:sz w:val="16"/>
          <w:szCs w:val="16"/>
        </w:rPr>
        <w:t>Benowitz</w:t>
      </w:r>
      <w:proofErr w:type="spellEnd"/>
      <w:r w:rsidRPr="00794E14">
        <w:rPr>
          <w:rFonts w:ascii="Calibri" w:eastAsiaTheme="minorHAnsi" w:hAnsi="Calibri" w:cs="Calibri"/>
          <w:color w:val="000000"/>
          <w:sz w:val="16"/>
          <w:szCs w:val="16"/>
        </w:rPr>
        <w:t>, N., "</w:t>
      </w:r>
      <w:r w:rsidRPr="00794E14">
        <w:rPr>
          <w:rFonts w:ascii="Calibri" w:eastAsiaTheme="minorHAnsi" w:hAnsi="Calibri" w:cs="Calibri"/>
          <w:color w:val="0000FF"/>
          <w:sz w:val="16"/>
          <w:szCs w:val="16"/>
        </w:rPr>
        <w:t xml:space="preserve">Levels of selected carcinogens and toxicants in </w:t>
      </w:r>
      <w:proofErr w:type="spellStart"/>
      <w:r w:rsidRPr="00794E14">
        <w:rPr>
          <w:rFonts w:ascii="Calibri" w:eastAsiaTheme="minorHAnsi" w:hAnsi="Calibri" w:cs="Calibri"/>
          <w:color w:val="0000FF"/>
          <w:sz w:val="16"/>
          <w:szCs w:val="16"/>
        </w:rPr>
        <w:t>vapour</w:t>
      </w:r>
      <w:proofErr w:type="spellEnd"/>
      <w:r w:rsidRPr="00794E14">
        <w:rPr>
          <w:rFonts w:ascii="Calibri" w:eastAsiaTheme="minorHAnsi" w:hAnsi="Calibri" w:cs="Calibri"/>
          <w:color w:val="0000FF"/>
          <w:sz w:val="16"/>
          <w:szCs w:val="16"/>
        </w:rPr>
        <w:t xml:space="preserve"> from electronic</w:t>
      </w:r>
    </w:p>
    <w:p w14:paraId="50E471E2" w14:textId="77777777" w:rsidR="00435E84" w:rsidRPr="00794E14" w:rsidRDefault="00435E84" w:rsidP="00435E84">
      <w:pPr>
        <w:rPr>
          <w:rFonts w:ascii="Calibri" w:eastAsiaTheme="minorHAnsi" w:hAnsi="Calibri" w:cs="Calibri"/>
          <w:color w:val="000000"/>
          <w:sz w:val="16"/>
          <w:szCs w:val="16"/>
        </w:rPr>
      </w:pPr>
      <w:proofErr w:type="gramStart"/>
      <w:r w:rsidRPr="00794E14">
        <w:rPr>
          <w:rFonts w:ascii="Calibri" w:eastAsiaTheme="minorHAnsi" w:hAnsi="Calibri" w:cs="Calibri"/>
          <w:color w:val="0000FF"/>
          <w:sz w:val="16"/>
          <w:szCs w:val="16"/>
        </w:rPr>
        <w:t>cigarettes</w:t>
      </w:r>
      <w:proofErr w:type="gramEnd"/>
      <w:r w:rsidRPr="00794E14">
        <w:rPr>
          <w:rFonts w:ascii="Calibri" w:eastAsiaTheme="minorHAnsi" w:hAnsi="Calibri" w:cs="Calibri"/>
          <w:color w:val="000000"/>
          <w:sz w:val="16"/>
          <w:szCs w:val="16"/>
        </w:rPr>
        <w:t xml:space="preserve">," </w:t>
      </w:r>
      <w:r w:rsidRPr="00794E14">
        <w:rPr>
          <w:rFonts w:ascii="Calibri-Italic" w:eastAsiaTheme="minorHAnsi" w:hAnsi="Calibri-Italic" w:cs="Calibri-Italic"/>
          <w:i/>
          <w:iCs/>
          <w:color w:val="000000"/>
          <w:sz w:val="16"/>
          <w:szCs w:val="16"/>
        </w:rPr>
        <w:t xml:space="preserve">Tobacco Control </w:t>
      </w:r>
      <w:r w:rsidRPr="00794E14">
        <w:rPr>
          <w:rFonts w:ascii="Calibri" w:eastAsiaTheme="minorHAnsi" w:hAnsi="Calibri" w:cs="Calibri"/>
          <w:color w:val="000000"/>
          <w:sz w:val="16"/>
          <w:szCs w:val="16"/>
        </w:rPr>
        <w:t>[</w:t>
      </w:r>
      <w:proofErr w:type="spellStart"/>
      <w:r w:rsidRPr="00794E14">
        <w:rPr>
          <w:rFonts w:ascii="Calibri" w:eastAsiaTheme="minorHAnsi" w:hAnsi="Calibri" w:cs="Calibri"/>
          <w:color w:val="000000"/>
          <w:sz w:val="16"/>
          <w:szCs w:val="16"/>
        </w:rPr>
        <w:t>Epub</w:t>
      </w:r>
      <w:proofErr w:type="spellEnd"/>
      <w:r w:rsidRPr="00794E14">
        <w:rPr>
          <w:rFonts w:ascii="Calibri" w:eastAsiaTheme="minorHAnsi" w:hAnsi="Calibri" w:cs="Calibri"/>
          <w:color w:val="000000"/>
          <w:sz w:val="16"/>
          <w:szCs w:val="16"/>
        </w:rPr>
        <w:t xml:space="preserve"> ahead of print], March 6, 2013.</w:t>
      </w:r>
    </w:p>
  </w:footnote>
  <w:footnote w:id="6">
    <w:p w14:paraId="057A4E3C" w14:textId="77777777" w:rsidR="00435E84" w:rsidRPr="00794E14" w:rsidRDefault="00435E84" w:rsidP="00435E84">
      <w:pPr>
        <w:autoSpaceDE w:val="0"/>
        <w:autoSpaceDN w:val="0"/>
        <w:adjustRightInd w:val="0"/>
        <w:rPr>
          <w:rFonts w:ascii="Calibri" w:eastAsiaTheme="minorHAnsi" w:hAnsi="Calibri" w:cs="Calibri"/>
          <w:color w:val="0000FF"/>
          <w:sz w:val="16"/>
          <w:szCs w:val="16"/>
        </w:rPr>
      </w:pPr>
      <w:r>
        <w:rPr>
          <w:rStyle w:val="FootnoteReference"/>
        </w:rPr>
        <w:footnoteRef/>
      </w:r>
      <w:r>
        <w:t xml:space="preserve"> </w:t>
      </w:r>
      <w:proofErr w:type="spellStart"/>
      <w:r w:rsidRPr="00794E14">
        <w:rPr>
          <w:rFonts w:ascii="Calibri" w:eastAsiaTheme="minorHAnsi" w:hAnsi="Calibri" w:cs="Calibri"/>
          <w:color w:val="000000"/>
          <w:sz w:val="16"/>
          <w:szCs w:val="16"/>
        </w:rPr>
        <w:t>Vardavas</w:t>
      </w:r>
      <w:proofErr w:type="spellEnd"/>
      <w:r w:rsidRPr="00794E14">
        <w:rPr>
          <w:rFonts w:ascii="Calibri" w:eastAsiaTheme="minorHAnsi" w:hAnsi="Calibri" w:cs="Calibri"/>
          <w:color w:val="000000"/>
          <w:sz w:val="16"/>
          <w:szCs w:val="16"/>
        </w:rPr>
        <w:t xml:space="preserve">, C.I.; </w:t>
      </w:r>
      <w:proofErr w:type="spellStart"/>
      <w:r w:rsidRPr="00794E14">
        <w:rPr>
          <w:rFonts w:ascii="Calibri" w:eastAsiaTheme="minorHAnsi" w:hAnsi="Calibri" w:cs="Calibri"/>
          <w:color w:val="000000"/>
          <w:sz w:val="16"/>
          <w:szCs w:val="16"/>
        </w:rPr>
        <w:t>Anagnostopoulos</w:t>
      </w:r>
      <w:proofErr w:type="spellEnd"/>
      <w:r w:rsidRPr="00794E14">
        <w:rPr>
          <w:rFonts w:ascii="Calibri" w:eastAsiaTheme="minorHAnsi" w:hAnsi="Calibri" w:cs="Calibri"/>
          <w:color w:val="000000"/>
          <w:sz w:val="16"/>
          <w:szCs w:val="16"/>
        </w:rPr>
        <w:t xml:space="preserve">, N.; </w:t>
      </w:r>
      <w:proofErr w:type="spellStart"/>
      <w:r w:rsidRPr="00794E14">
        <w:rPr>
          <w:rFonts w:ascii="Calibri" w:eastAsiaTheme="minorHAnsi" w:hAnsi="Calibri" w:cs="Calibri"/>
          <w:color w:val="000000"/>
          <w:sz w:val="16"/>
          <w:szCs w:val="16"/>
        </w:rPr>
        <w:t>Kougias</w:t>
      </w:r>
      <w:proofErr w:type="spellEnd"/>
      <w:r w:rsidRPr="00794E14">
        <w:rPr>
          <w:rFonts w:ascii="Calibri" w:eastAsiaTheme="minorHAnsi" w:hAnsi="Calibri" w:cs="Calibri"/>
          <w:color w:val="000000"/>
          <w:sz w:val="16"/>
          <w:szCs w:val="16"/>
        </w:rPr>
        <w:t xml:space="preserve">, M.; </w:t>
      </w:r>
      <w:proofErr w:type="spellStart"/>
      <w:r w:rsidRPr="00794E14">
        <w:rPr>
          <w:rFonts w:ascii="Calibri" w:eastAsiaTheme="minorHAnsi" w:hAnsi="Calibri" w:cs="Calibri"/>
          <w:color w:val="000000"/>
          <w:sz w:val="16"/>
          <w:szCs w:val="16"/>
        </w:rPr>
        <w:t>Evangelopoulou</w:t>
      </w:r>
      <w:proofErr w:type="spellEnd"/>
      <w:r w:rsidRPr="00794E14">
        <w:rPr>
          <w:rFonts w:ascii="Calibri" w:eastAsiaTheme="minorHAnsi" w:hAnsi="Calibri" w:cs="Calibri"/>
          <w:color w:val="000000"/>
          <w:sz w:val="16"/>
          <w:szCs w:val="16"/>
        </w:rPr>
        <w:t xml:space="preserve">, V.; Connolly, G.N.; </w:t>
      </w:r>
      <w:proofErr w:type="spellStart"/>
      <w:r w:rsidRPr="00794E14">
        <w:rPr>
          <w:rFonts w:ascii="Calibri" w:eastAsiaTheme="minorHAnsi" w:hAnsi="Calibri" w:cs="Calibri"/>
          <w:color w:val="000000"/>
          <w:sz w:val="16"/>
          <w:szCs w:val="16"/>
        </w:rPr>
        <w:t>Behrakis</w:t>
      </w:r>
      <w:proofErr w:type="spellEnd"/>
      <w:r w:rsidRPr="00794E14">
        <w:rPr>
          <w:rFonts w:ascii="Calibri" w:eastAsiaTheme="minorHAnsi" w:hAnsi="Calibri" w:cs="Calibri"/>
          <w:color w:val="000000"/>
          <w:sz w:val="16"/>
          <w:szCs w:val="16"/>
        </w:rPr>
        <w:t>, P.K., "</w:t>
      </w:r>
      <w:r w:rsidRPr="00794E14">
        <w:rPr>
          <w:rFonts w:ascii="Calibri" w:eastAsiaTheme="minorHAnsi" w:hAnsi="Calibri" w:cs="Calibri"/>
          <w:color w:val="0000FF"/>
          <w:sz w:val="16"/>
          <w:szCs w:val="16"/>
        </w:rPr>
        <w:t>Short-term</w:t>
      </w:r>
    </w:p>
    <w:p w14:paraId="401811D6" w14:textId="77777777" w:rsidR="00435E84" w:rsidRPr="00794E14" w:rsidRDefault="00435E84" w:rsidP="00435E84">
      <w:pPr>
        <w:autoSpaceDE w:val="0"/>
        <w:autoSpaceDN w:val="0"/>
        <w:adjustRightInd w:val="0"/>
        <w:rPr>
          <w:rFonts w:ascii="Calibri" w:eastAsiaTheme="minorHAnsi" w:hAnsi="Calibri" w:cs="Calibri"/>
          <w:color w:val="0000FF"/>
          <w:sz w:val="16"/>
          <w:szCs w:val="16"/>
        </w:rPr>
      </w:pPr>
      <w:r w:rsidRPr="00794E14">
        <w:rPr>
          <w:rFonts w:ascii="Calibri" w:eastAsiaTheme="minorHAnsi" w:hAnsi="Calibri" w:cs="Calibri"/>
          <w:color w:val="0000FF"/>
          <w:sz w:val="16"/>
          <w:szCs w:val="16"/>
        </w:rPr>
        <w:t>pulmonary effects of using an electronic cigarette: impact on respiratory flow resistance, impedance, and exhaled nitric</w:t>
      </w:r>
    </w:p>
    <w:p w14:paraId="767127DD" w14:textId="77777777" w:rsidR="00435E84" w:rsidRDefault="00435E84" w:rsidP="00435E84">
      <w:pPr>
        <w:pStyle w:val="FootnoteText"/>
      </w:pPr>
      <w:proofErr w:type="gramStart"/>
      <w:r w:rsidRPr="00794E14">
        <w:rPr>
          <w:rFonts w:ascii="Calibri" w:eastAsiaTheme="minorHAnsi" w:hAnsi="Calibri" w:cs="Calibri"/>
          <w:color w:val="0000FF"/>
          <w:sz w:val="16"/>
          <w:szCs w:val="16"/>
        </w:rPr>
        <w:t>oxide</w:t>
      </w:r>
      <w:proofErr w:type="gramEnd"/>
      <w:r w:rsidRPr="00794E14">
        <w:rPr>
          <w:rFonts w:ascii="Calibri" w:eastAsiaTheme="minorHAnsi" w:hAnsi="Calibri" w:cs="Calibri"/>
          <w:color w:val="000000"/>
          <w:sz w:val="16"/>
          <w:szCs w:val="16"/>
        </w:rPr>
        <w:t xml:space="preserve">," </w:t>
      </w:r>
      <w:r w:rsidRPr="00794E14">
        <w:rPr>
          <w:rFonts w:ascii="Calibri-Italic" w:eastAsiaTheme="minorHAnsi" w:hAnsi="Calibri-Italic" w:cs="Calibri-Italic"/>
          <w:i/>
          <w:iCs/>
          <w:color w:val="000000"/>
          <w:sz w:val="16"/>
          <w:szCs w:val="16"/>
        </w:rPr>
        <w:t xml:space="preserve">Chest </w:t>
      </w:r>
      <w:r w:rsidRPr="00794E14">
        <w:rPr>
          <w:rFonts w:ascii="Calibri" w:eastAsiaTheme="minorHAnsi" w:hAnsi="Calibri" w:cs="Calibri"/>
          <w:color w:val="000000"/>
          <w:sz w:val="16"/>
          <w:szCs w:val="16"/>
        </w:rPr>
        <w:t>141(6): 1400-1406, June 2012.</w:t>
      </w:r>
    </w:p>
  </w:footnote>
  <w:footnote w:id="7">
    <w:p w14:paraId="6E13436A" w14:textId="77777777" w:rsidR="00435E84" w:rsidRPr="008251F3" w:rsidRDefault="00435E84" w:rsidP="00435E84">
      <w:pPr>
        <w:rPr>
          <w:rFonts w:asciiTheme="minorHAnsi" w:hAnsiTheme="minorHAnsi"/>
          <w:sz w:val="22"/>
          <w:szCs w:val="22"/>
        </w:rPr>
      </w:pPr>
      <w:r>
        <w:rPr>
          <w:rStyle w:val="FootnoteReference"/>
        </w:rPr>
        <w:footnoteRef/>
      </w:r>
      <w:r>
        <w:t xml:space="preserve"> </w:t>
      </w:r>
      <w:r w:rsidRPr="00FF07D2">
        <w:rPr>
          <w:rFonts w:asciiTheme="minorHAnsi" w:hAnsiTheme="minorHAnsi"/>
          <w:sz w:val="16"/>
          <w:szCs w:val="16"/>
        </w:rPr>
        <w:t>American Nonsmokers Rights Foundation: “Electronic Smoking Devices and Secondhand Aerosol”; 2014.</w:t>
      </w:r>
      <w:r w:rsidRPr="008251F3">
        <w:rPr>
          <w:rFonts w:asciiTheme="minorHAnsi" w:hAnsiTheme="minorHAnsi"/>
          <w:sz w:val="22"/>
          <w:szCs w:val="22"/>
        </w:rPr>
        <w:t xml:space="preserve"> </w:t>
      </w:r>
    </w:p>
    <w:p w14:paraId="740E3CB4" w14:textId="77777777" w:rsidR="00435E84" w:rsidRDefault="00435E84" w:rsidP="00435E8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DCBF5" w14:textId="77777777" w:rsidR="002B5351" w:rsidRDefault="002B5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637384"/>
      <w:docPartObj>
        <w:docPartGallery w:val="Watermarks"/>
        <w:docPartUnique/>
      </w:docPartObj>
    </w:sdtPr>
    <w:sdtEndPr/>
    <w:sdtContent>
      <w:p w14:paraId="34B7C83E" w14:textId="72365B61" w:rsidR="002B5351" w:rsidRDefault="00225E6B">
        <w:pPr>
          <w:pStyle w:val="Header"/>
        </w:pPr>
        <w:r>
          <w:rPr>
            <w:noProof/>
          </w:rPr>
          <w:pict w14:anchorId="0050ED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A1DE" w14:textId="77777777" w:rsidR="002B5351" w:rsidRDefault="002B5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91644"/>
    <w:multiLevelType w:val="hybridMultilevel"/>
    <w:tmpl w:val="928EF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92980"/>
    <w:multiLevelType w:val="hybridMultilevel"/>
    <w:tmpl w:val="995E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D607A"/>
    <w:multiLevelType w:val="hybridMultilevel"/>
    <w:tmpl w:val="C3B6C5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1344AFA"/>
    <w:multiLevelType w:val="hybridMultilevel"/>
    <w:tmpl w:val="F72C08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2E"/>
    <w:rsid w:val="00053021"/>
    <w:rsid w:val="00090851"/>
    <w:rsid w:val="000A7577"/>
    <w:rsid w:val="000C0259"/>
    <w:rsid w:val="000F17B4"/>
    <w:rsid w:val="00171072"/>
    <w:rsid w:val="00194313"/>
    <w:rsid w:val="00225E6B"/>
    <w:rsid w:val="002341D9"/>
    <w:rsid w:val="002B5351"/>
    <w:rsid w:val="002D0F53"/>
    <w:rsid w:val="0033130F"/>
    <w:rsid w:val="00391BE4"/>
    <w:rsid w:val="003D7FAD"/>
    <w:rsid w:val="003F29D0"/>
    <w:rsid w:val="00432430"/>
    <w:rsid w:val="00435E84"/>
    <w:rsid w:val="0044272E"/>
    <w:rsid w:val="004E2700"/>
    <w:rsid w:val="0051159C"/>
    <w:rsid w:val="005225CB"/>
    <w:rsid w:val="00564D01"/>
    <w:rsid w:val="00685BA5"/>
    <w:rsid w:val="00693742"/>
    <w:rsid w:val="006B60E4"/>
    <w:rsid w:val="006F7A7D"/>
    <w:rsid w:val="007A0E66"/>
    <w:rsid w:val="008874D2"/>
    <w:rsid w:val="00914FB8"/>
    <w:rsid w:val="00936782"/>
    <w:rsid w:val="00947304"/>
    <w:rsid w:val="009A2580"/>
    <w:rsid w:val="00A60E79"/>
    <w:rsid w:val="00B6269F"/>
    <w:rsid w:val="00BA1692"/>
    <w:rsid w:val="00BD5AD9"/>
    <w:rsid w:val="00C060C7"/>
    <w:rsid w:val="00C1359D"/>
    <w:rsid w:val="00CB2877"/>
    <w:rsid w:val="00CC6C88"/>
    <w:rsid w:val="00D107D7"/>
    <w:rsid w:val="00D1481D"/>
    <w:rsid w:val="00E739A7"/>
    <w:rsid w:val="00EF3805"/>
    <w:rsid w:val="00F3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CE2317"/>
  <w15:chartTrackingRefBased/>
  <w15:docId w15:val="{B29CF0CC-70FB-48FA-82BA-8726B6BE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2E"/>
    <w:pPr>
      <w:ind w:left="720"/>
      <w:contextualSpacing/>
    </w:pPr>
  </w:style>
  <w:style w:type="character" w:styleId="CommentReference">
    <w:name w:val="annotation reference"/>
    <w:basedOn w:val="DefaultParagraphFont"/>
    <w:uiPriority w:val="99"/>
    <w:semiHidden/>
    <w:unhideWhenUsed/>
    <w:rsid w:val="00B6269F"/>
    <w:rPr>
      <w:sz w:val="16"/>
      <w:szCs w:val="16"/>
    </w:rPr>
  </w:style>
  <w:style w:type="paragraph" w:styleId="CommentText">
    <w:name w:val="annotation text"/>
    <w:basedOn w:val="Normal"/>
    <w:link w:val="CommentTextChar"/>
    <w:uiPriority w:val="99"/>
    <w:semiHidden/>
    <w:unhideWhenUsed/>
    <w:rsid w:val="00B6269F"/>
    <w:rPr>
      <w:sz w:val="20"/>
      <w:szCs w:val="20"/>
    </w:rPr>
  </w:style>
  <w:style w:type="character" w:customStyle="1" w:styleId="CommentTextChar">
    <w:name w:val="Comment Text Char"/>
    <w:basedOn w:val="DefaultParagraphFont"/>
    <w:link w:val="CommentText"/>
    <w:uiPriority w:val="99"/>
    <w:semiHidden/>
    <w:rsid w:val="00B626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269F"/>
    <w:rPr>
      <w:b/>
      <w:bCs/>
    </w:rPr>
  </w:style>
  <w:style w:type="character" w:customStyle="1" w:styleId="CommentSubjectChar">
    <w:name w:val="Comment Subject Char"/>
    <w:basedOn w:val="CommentTextChar"/>
    <w:link w:val="CommentSubject"/>
    <w:uiPriority w:val="99"/>
    <w:semiHidden/>
    <w:rsid w:val="00B6269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626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69F"/>
    <w:rPr>
      <w:rFonts w:ascii="Segoe UI" w:eastAsia="Times New Roman" w:hAnsi="Segoe UI" w:cs="Segoe UI"/>
      <w:sz w:val="18"/>
      <w:szCs w:val="18"/>
    </w:rPr>
  </w:style>
  <w:style w:type="character" w:styleId="Hyperlink">
    <w:name w:val="Hyperlink"/>
    <w:basedOn w:val="DefaultParagraphFont"/>
    <w:uiPriority w:val="99"/>
    <w:unhideWhenUsed/>
    <w:rsid w:val="00435E84"/>
    <w:rPr>
      <w:color w:val="0563C1" w:themeColor="hyperlink"/>
      <w:u w:val="single"/>
    </w:rPr>
  </w:style>
  <w:style w:type="paragraph" w:styleId="FootnoteText">
    <w:name w:val="footnote text"/>
    <w:basedOn w:val="Normal"/>
    <w:link w:val="FootnoteTextChar"/>
    <w:uiPriority w:val="99"/>
    <w:semiHidden/>
    <w:unhideWhenUsed/>
    <w:rsid w:val="00435E84"/>
    <w:rPr>
      <w:sz w:val="20"/>
      <w:szCs w:val="20"/>
    </w:rPr>
  </w:style>
  <w:style w:type="character" w:customStyle="1" w:styleId="FootnoteTextChar">
    <w:name w:val="Footnote Text Char"/>
    <w:basedOn w:val="DefaultParagraphFont"/>
    <w:link w:val="FootnoteText"/>
    <w:uiPriority w:val="99"/>
    <w:semiHidden/>
    <w:rsid w:val="00435E8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35E84"/>
    <w:rPr>
      <w:vertAlign w:val="superscript"/>
    </w:rPr>
  </w:style>
  <w:style w:type="paragraph" w:styleId="Header">
    <w:name w:val="header"/>
    <w:basedOn w:val="Normal"/>
    <w:link w:val="HeaderChar"/>
    <w:uiPriority w:val="99"/>
    <w:unhideWhenUsed/>
    <w:rsid w:val="002B5351"/>
    <w:pPr>
      <w:tabs>
        <w:tab w:val="center" w:pos="4680"/>
        <w:tab w:val="right" w:pos="9360"/>
      </w:tabs>
    </w:pPr>
  </w:style>
  <w:style w:type="character" w:customStyle="1" w:styleId="HeaderChar">
    <w:name w:val="Header Char"/>
    <w:basedOn w:val="DefaultParagraphFont"/>
    <w:link w:val="Header"/>
    <w:uiPriority w:val="99"/>
    <w:rsid w:val="002B53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5351"/>
    <w:pPr>
      <w:tabs>
        <w:tab w:val="center" w:pos="4680"/>
        <w:tab w:val="right" w:pos="9360"/>
      </w:tabs>
    </w:pPr>
  </w:style>
  <w:style w:type="character" w:customStyle="1" w:styleId="FooterChar">
    <w:name w:val="Footer Char"/>
    <w:basedOn w:val="DefaultParagraphFont"/>
    <w:link w:val="Footer"/>
    <w:uiPriority w:val="99"/>
    <w:rsid w:val="002B53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tdatahaven.org/sites/ctdatahaven/files/DataHaven2015%205CT%20Crosstabs%20Pu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B6E97-60BC-4528-BA6B-7403DF31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Manik</dc:creator>
  <cp:keywords/>
  <dc:description/>
  <cp:lastModifiedBy>Sussman,Jennifer E.</cp:lastModifiedBy>
  <cp:revision>3</cp:revision>
  <dcterms:created xsi:type="dcterms:W3CDTF">2017-09-19T20:19:00Z</dcterms:created>
  <dcterms:modified xsi:type="dcterms:W3CDTF">2017-09-19T20:38:00Z</dcterms:modified>
</cp:coreProperties>
</file>