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FF84A9" w14:textId="77777777" w:rsidR="00B12151" w:rsidRDefault="00B12151" w:rsidP="00B12151">
      <w:pPr>
        <w:spacing w:line="240" w:lineRule="auto"/>
        <w:jc w:val="center"/>
        <w:rPr>
          <w:rFonts w:eastAsia="Times New Roman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1ED651D9" wp14:editId="1F0EBFC3">
            <wp:extent cx="2301240" cy="2076450"/>
            <wp:effectExtent l="0" t="0" r="0" b="0"/>
            <wp:docPr id="1809006878" name="image3.jpg" descr="A yellow and blue sign with a building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A yellow and blue sign with a building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207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3B334" w14:textId="77777777" w:rsidR="00B12151" w:rsidRDefault="00B12151" w:rsidP="00B12151">
      <w:pPr>
        <w:spacing w:after="240" w:line="240" w:lineRule="auto"/>
        <w:jc w:val="center"/>
        <w:rPr>
          <w:rFonts w:eastAsia="Times New Roman"/>
        </w:rPr>
      </w:pPr>
    </w:p>
    <w:p w14:paraId="51AA2538" w14:textId="77777777" w:rsidR="00B12151" w:rsidRDefault="00B12151" w:rsidP="00B12151">
      <w:pPr>
        <w:spacing w:after="240" w:line="240" w:lineRule="auto"/>
        <w:jc w:val="center"/>
        <w:rPr>
          <w:rFonts w:eastAsia="Times New Roman"/>
        </w:rPr>
      </w:pPr>
    </w:p>
    <w:p w14:paraId="70A24756" w14:textId="77777777" w:rsidR="00B12151" w:rsidRDefault="00B12151" w:rsidP="00B12151">
      <w:pPr>
        <w:spacing w:after="240" w:line="240" w:lineRule="auto"/>
        <w:jc w:val="center"/>
        <w:rPr>
          <w:rFonts w:eastAsia="Times New Roman"/>
        </w:rPr>
      </w:pPr>
    </w:p>
    <w:p w14:paraId="0214BCB4" w14:textId="77777777" w:rsidR="00B12151" w:rsidRDefault="00B12151" w:rsidP="00B12151">
      <w:pPr>
        <w:spacing w:after="240" w:line="240" w:lineRule="auto"/>
        <w:jc w:val="center"/>
        <w:rPr>
          <w:rFonts w:eastAsia="Times New Roman"/>
        </w:rPr>
      </w:pPr>
    </w:p>
    <w:p w14:paraId="52911C36" w14:textId="1C97AEAC" w:rsidR="00B12151" w:rsidRDefault="00B12151" w:rsidP="00B12151">
      <w:pPr>
        <w:spacing w:after="240" w:line="240" w:lineRule="auto"/>
        <w:jc w:val="center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23F43523" w14:textId="77777777" w:rsidR="00B12151" w:rsidRDefault="00B12151" w:rsidP="00B12151">
      <w:pPr>
        <w:spacing w:after="240" w:line="240" w:lineRule="auto"/>
        <w:jc w:val="center"/>
        <w:rPr>
          <w:rFonts w:eastAsia="Times New Roman"/>
        </w:rPr>
      </w:pPr>
    </w:p>
    <w:p w14:paraId="6AA73A4E" w14:textId="77777777" w:rsidR="00B12151" w:rsidRPr="00B12151" w:rsidRDefault="00B12151" w:rsidP="00B12151">
      <w:pPr>
        <w:spacing w:after="240" w:line="240" w:lineRule="auto"/>
        <w:jc w:val="center"/>
        <w:rPr>
          <w:rFonts w:ascii="Arial" w:eastAsia="Arial" w:hAnsi="Arial" w:cs="Arial"/>
          <w:color w:val="000000"/>
          <w:lang w:val="es-419"/>
        </w:rPr>
      </w:pPr>
      <w:r w:rsidRPr="00B12151">
        <w:rPr>
          <w:rFonts w:ascii="Arial" w:eastAsia="Arial" w:hAnsi="Arial" w:cs="Arial"/>
          <w:color w:val="000000"/>
          <w:lang w:val="es-419"/>
        </w:rPr>
        <w:t>Modelo De Evaluación De Juegos Serios Para El Desarrollo Del</w:t>
      </w:r>
    </w:p>
    <w:p w14:paraId="2C74C430" w14:textId="77777777" w:rsidR="00B12151" w:rsidRPr="00B12151" w:rsidRDefault="00B12151" w:rsidP="00B12151">
      <w:pPr>
        <w:spacing w:after="240" w:line="240" w:lineRule="auto"/>
        <w:jc w:val="center"/>
        <w:rPr>
          <w:rFonts w:ascii="Arial" w:eastAsia="Arial" w:hAnsi="Arial" w:cs="Arial"/>
          <w:color w:val="000000"/>
          <w:lang w:val="es-419"/>
        </w:rPr>
      </w:pPr>
      <w:r w:rsidRPr="00B12151">
        <w:rPr>
          <w:rFonts w:ascii="Arial" w:eastAsia="Arial" w:hAnsi="Arial" w:cs="Arial"/>
          <w:color w:val="000000"/>
          <w:lang w:val="es-419"/>
        </w:rPr>
        <w:t>Pensamiento Computacional Y Matemático</w:t>
      </w:r>
    </w:p>
    <w:p w14:paraId="169736F6" w14:textId="77777777" w:rsidR="00B12151" w:rsidRPr="00B12151" w:rsidRDefault="00B12151" w:rsidP="00B12151">
      <w:pPr>
        <w:spacing w:after="240" w:line="240" w:lineRule="auto"/>
        <w:jc w:val="center"/>
        <w:rPr>
          <w:rFonts w:ascii="Arial" w:eastAsia="Arial" w:hAnsi="Arial" w:cs="Arial"/>
          <w:color w:val="000000"/>
          <w:lang w:val="es-419"/>
        </w:rPr>
      </w:pPr>
    </w:p>
    <w:p w14:paraId="422446D2" w14:textId="77777777" w:rsidR="00B12151" w:rsidRPr="00B12151" w:rsidRDefault="00B12151" w:rsidP="00B12151">
      <w:pPr>
        <w:spacing w:after="240" w:line="240" w:lineRule="auto"/>
        <w:jc w:val="center"/>
        <w:rPr>
          <w:rFonts w:ascii="Arial" w:eastAsia="Arial" w:hAnsi="Arial" w:cs="Arial"/>
          <w:color w:val="000000"/>
          <w:lang w:val="es-419"/>
        </w:rPr>
      </w:pPr>
    </w:p>
    <w:p w14:paraId="04BDBCC3" w14:textId="77777777" w:rsidR="00B12151" w:rsidRPr="00B12151" w:rsidRDefault="00B12151" w:rsidP="00B12151">
      <w:pPr>
        <w:spacing w:line="240" w:lineRule="auto"/>
        <w:jc w:val="center"/>
        <w:rPr>
          <w:rFonts w:ascii="Arial" w:eastAsia="Arial" w:hAnsi="Arial" w:cs="Arial"/>
          <w:color w:val="000000"/>
          <w:lang w:val="es-419"/>
        </w:rPr>
      </w:pPr>
      <w:r w:rsidRPr="00B12151">
        <w:rPr>
          <w:rFonts w:ascii="Arial" w:eastAsia="Arial" w:hAnsi="Arial" w:cs="Arial"/>
          <w:color w:val="000000"/>
          <w:lang w:val="es-419"/>
        </w:rPr>
        <w:t>Ing. Cristian Mauricio Tovar Sanchez</w:t>
      </w:r>
    </w:p>
    <w:p w14:paraId="7DFF297A" w14:textId="77777777" w:rsidR="00B12151" w:rsidRPr="00B12151" w:rsidRDefault="00B12151" w:rsidP="00B12151">
      <w:pPr>
        <w:spacing w:line="240" w:lineRule="auto"/>
        <w:jc w:val="center"/>
        <w:rPr>
          <w:rFonts w:ascii="Arial" w:eastAsia="Arial" w:hAnsi="Arial" w:cs="Arial"/>
          <w:color w:val="000000"/>
          <w:lang w:val="es-419"/>
        </w:rPr>
      </w:pPr>
    </w:p>
    <w:p w14:paraId="40E726B4" w14:textId="77777777" w:rsidR="00B12151" w:rsidRPr="00B12151" w:rsidRDefault="00B12151" w:rsidP="00B12151">
      <w:pPr>
        <w:spacing w:line="240" w:lineRule="auto"/>
        <w:jc w:val="center"/>
        <w:rPr>
          <w:rFonts w:ascii="Arial" w:eastAsia="Arial" w:hAnsi="Arial" w:cs="Arial"/>
          <w:color w:val="000000"/>
          <w:lang w:val="es-419"/>
        </w:rPr>
      </w:pPr>
    </w:p>
    <w:p w14:paraId="7EC4AB1E" w14:textId="77777777" w:rsidR="00B12151" w:rsidRPr="00B12151" w:rsidRDefault="00B12151" w:rsidP="00B12151">
      <w:pPr>
        <w:spacing w:line="240" w:lineRule="auto"/>
        <w:jc w:val="center"/>
        <w:rPr>
          <w:rFonts w:ascii="Arial" w:eastAsia="Arial" w:hAnsi="Arial" w:cs="Arial"/>
          <w:color w:val="000000"/>
          <w:lang w:val="es-419"/>
        </w:rPr>
      </w:pPr>
    </w:p>
    <w:p w14:paraId="59E59508" w14:textId="77777777" w:rsidR="00B12151" w:rsidRPr="00B12151" w:rsidRDefault="00B12151" w:rsidP="00B12151">
      <w:pPr>
        <w:spacing w:line="240" w:lineRule="auto"/>
        <w:jc w:val="center"/>
        <w:rPr>
          <w:rFonts w:ascii="Arial" w:eastAsia="Arial" w:hAnsi="Arial" w:cs="Arial"/>
          <w:color w:val="000000"/>
          <w:lang w:val="es-419"/>
        </w:rPr>
      </w:pPr>
    </w:p>
    <w:p w14:paraId="57934CC4" w14:textId="77777777" w:rsidR="00B12151" w:rsidRPr="00B12151" w:rsidRDefault="00B12151" w:rsidP="00B12151">
      <w:pPr>
        <w:spacing w:line="240" w:lineRule="auto"/>
        <w:jc w:val="center"/>
        <w:rPr>
          <w:rFonts w:ascii="Arial" w:eastAsia="Arial" w:hAnsi="Arial" w:cs="Arial"/>
          <w:color w:val="000000"/>
          <w:lang w:val="es-419"/>
        </w:rPr>
      </w:pPr>
    </w:p>
    <w:p w14:paraId="48F4D484" w14:textId="77777777" w:rsidR="00B12151" w:rsidRPr="00B12151" w:rsidRDefault="00B12151" w:rsidP="00B12151">
      <w:pPr>
        <w:spacing w:line="240" w:lineRule="auto"/>
        <w:jc w:val="center"/>
        <w:rPr>
          <w:rFonts w:ascii="Arial" w:eastAsia="Arial" w:hAnsi="Arial" w:cs="Arial"/>
          <w:color w:val="000000"/>
          <w:lang w:val="es-419"/>
        </w:rPr>
      </w:pPr>
    </w:p>
    <w:p w14:paraId="7389B992" w14:textId="77777777" w:rsidR="00B12151" w:rsidRPr="00B12151" w:rsidRDefault="00B12151" w:rsidP="00B12151">
      <w:pPr>
        <w:spacing w:line="240" w:lineRule="auto"/>
        <w:jc w:val="center"/>
        <w:rPr>
          <w:rFonts w:ascii="Arial" w:eastAsia="Arial" w:hAnsi="Arial" w:cs="Arial"/>
          <w:color w:val="000000"/>
          <w:lang w:val="es-419"/>
        </w:rPr>
      </w:pPr>
    </w:p>
    <w:p w14:paraId="05A10C48" w14:textId="77777777" w:rsidR="00B12151" w:rsidRPr="00B12151" w:rsidRDefault="00B12151" w:rsidP="00B12151">
      <w:pPr>
        <w:spacing w:line="240" w:lineRule="auto"/>
        <w:jc w:val="center"/>
        <w:rPr>
          <w:rFonts w:ascii="Arial" w:eastAsia="Arial" w:hAnsi="Arial" w:cs="Arial"/>
          <w:color w:val="000000"/>
          <w:lang w:val="es-419"/>
        </w:rPr>
      </w:pPr>
    </w:p>
    <w:p w14:paraId="0E60CB66" w14:textId="77777777" w:rsidR="00B12151" w:rsidRPr="00B12151" w:rsidRDefault="00B12151" w:rsidP="00B12151">
      <w:pPr>
        <w:spacing w:line="240" w:lineRule="auto"/>
        <w:jc w:val="center"/>
        <w:rPr>
          <w:rFonts w:ascii="Arial" w:eastAsia="Arial" w:hAnsi="Arial" w:cs="Arial"/>
          <w:color w:val="000000"/>
          <w:lang w:val="es-419"/>
        </w:rPr>
      </w:pPr>
      <w:r w:rsidRPr="00B12151">
        <w:rPr>
          <w:rFonts w:ascii="Arial" w:eastAsia="Arial" w:hAnsi="Arial" w:cs="Arial"/>
          <w:color w:val="000000"/>
          <w:lang w:val="es-419"/>
        </w:rPr>
        <w:t>Institución Universitaria Colegio Mayor Del Cauca</w:t>
      </w:r>
    </w:p>
    <w:p w14:paraId="3267C619" w14:textId="77777777" w:rsidR="00B12151" w:rsidRPr="00B12151" w:rsidRDefault="00B12151" w:rsidP="00B12151">
      <w:pPr>
        <w:spacing w:line="240" w:lineRule="auto"/>
        <w:jc w:val="center"/>
        <w:rPr>
          <w:rFonts w:eastAsia="Times New Roman"/>
          <w:lang w:val="es-419"/>
        </w:rPr>
      </w:pPr>
      <w:r w:rsidRPr="00B12151">
        <w:rPr>
          <w:rFonts w:ascii="Arial" w:eastAsia="Arial" w:hAnsi="Arial" w:cs="Arial"/>
          <w:color w:val="000000"/>
          <w:lang w:val="es-419"/>
        </w:rPr>
        <w:t>Facultad De Ingeniería</w:t>
      </w:r>
    </w:p>
    <w:p w14:paraId="52276FD8" w14:textId="77777777" w:rsidR="00B12151" w:rsidRPr="00B12151" w:rsidRDefault="00B12151" w:rsidP="00B12151">
      <w:pPr>
        <w:spacing w:line="240" w:lineRule="auto"/>
        <w:jc w:val="center"/>
        <w:rPr>
          <w:rFonts w:ascii="Arial" w:eastAsia="Arial" w:hAnsi="Arial" w:cs="Arial"/>
          <w:color w:val="000000"/>
          <w:lang w:val="es-419"/>
        </w:rPr>
      </w:pPr>
      <w:r w:rsidRPr="00B12151">
        <w:rPr>
          <w:rFonts w:ascii="Arial" w:eastAsia="Arial" w:hAnsi="Arial" w:cs="Arial"/>
          <w:color w:val="000000"/>
          <w:lang w:val="es-419"/>
        </w:rPr>
        <w:t>Popayán</w:t>
      </w:r>
    </w:p>
    <w:p w14:paraId="4DFA853D" w14:textId="77777777" w:rsidR="00B12151" w:rsidRPr="00B12151" w:rsidRDefault="00B12151" w:rsidP="00B12151">
      <w:pPr>
        <w:spacing w:line="240" w:lineRule="auto"/>
        <w:jc w:val="center"/>
        <w:rPr>
          <w:rFonts w:ascii="Arial" w:eastAsia="Arial" w:hAnsi="Arial" w:cs="Arial"/>
          <w:color w:val="000000"/>
          <w:lang w:val="es-419"/>
        </w:rPr>
      </w:pPr>
      <w:r w:rsidRPr="00B12151">
        <w:rPr>
          <w:rFonts w:ascii="Arial" w:eastAsia="Arial" w:hAnsi="Arial" w:cs="Arial"/>
          <w:color w:val="000000"/>
          <w:lang w:val="es-419"/>
        </w:rPr>
        <w:t>2026</w:t>
      </w:r>
    </w:p>
    <w:p w14:paraId="0194DCD7" w14:textId="77777777" w:rsidR="00B12151" w:rsidRPr="00B12151" w:rsidRDefault="00B12151" w:rsidP="00B12151">
      <w:pPr>
        <w:spacing w:line="240" w:lineRule="auto"/>
        <w:jc w:val="center"/>
        <w:rPr>
          <w:rFonts w:ascii="Arial" w:eastAsia="Arial" w:hAnsi="Arial" w:cs="Arial"/>
          <w:color w:val="000000"/>
          <w:lang w:val="es-419"/>
        </w:rPr>
      </w:pPr>
    </w:p>
    <w:p w14:paraId="6FAF9EFB" w14:textId="77777777" w:rsidR="00B12151" w:rsidRPr="00B12151" w:rsidRDefault="00B12151" w:rsidP="00B12151">
      <w:pPr>
        <w:spacing w:line="240" w:lineRule="auto"/>
        <w:jc w:val="center"/>
        <w:rPr>
          <w:rFonts w:ascii="Arial" w:eastAsia="Arial" w:hAnsi="Arial" w:cs="Arial"/>
          <w:b/>
          <w:bCs/>
          <w:lang w:val="es-419"/>
        </w:rPr>
      </w:pPr>
    </w:p>
    <w:p w14:paraId="443093A8" w14:textId="2D2A114D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 xml:space="preserve">Este informe analiza un juego serio diseñado para apoyar el </w:t>
      </w:r>
      <w:r w:rsidR="005316EA" w:rsidRPr="00516600">
        <w:rPr>
          <w:rFonts w:ascii="Arial" w:hAnsi="Arial" w:cs="Arial"/>
          <w:color w:val="000000" w:themeColor="text1"/>
          <w:szCs w:val="24"/>
          <w:lang w:val="es-419"/>
        </w:rPr>
        <w:t>proyecto Modelo de evaluación de juegos serios para el desarrollo del pensamiento computacional y matemático</w:t>
      </w:r>
      <w:r w:rsidRPr="00516600">
        <w:rPr>
          <w:rFonts w:ascii="Arial" w:hAnsi="Arial" w:cs="Arial"/>
          <w:color w:val="000000" w:themeColor="text1"/>
          <w:szCs w:val="24"/>
          <w:lang w:val="es-419"/>
        </w:rPr>
        <w:t>. La evaluación combina dos fuentes:</w:t>
      </w:r>
    </w:p>
    <w:p w14:paraId="169D7EF5" w14:textId="77777777" w:rsidR="00D23C6D" w:rsidRPr="00516600" w:rsidRDefault="00000000" w:rsidP="008C175C">
      <w:pPr>
        <w:pStyle w:val="ListNumber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Las respuestas de los estudiantes que utilizaron el juego.</w:t>
      </w:r>
    </w:p>
    <w:p w14:paraId="331C3833" w14:textId="77777777" w:rsidR="00D23C6D" w:rsidRPr="00516600" w:rsidRDefault="00000000" w:rsidP="008C175C">
      <w:pPr>
        <w:pStyle w:val="ListNumber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Una revisión crítica del modelo de encuesta utilizado para recoger esas respuestas.</w:t>
      </w:r>
    </w:p>
    <w:p w14:paraId="5CA4C309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El objetivo no es limitarse a determinar si el juego gustó. Se busca establecer qué evidencia ofrece la encuesta sobre su valor pedagógico, qué habilidades parecen activarse y qué aspectos técnicos o didácticos pueden estar limitando su impacto.</w:t>
      </w:r>
    </w:p>
    <w:p w14:paraId="37DB0730" w14:textId="0659A3AE" w:rsidR="00D23C6D" w:rsidRDefault="00000000" w:rsidP="008C175C">
      <w:pPr>
        <w:pStyle w:val="Heading3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8C175C">
        <w:rPr>
          <w:rFonts w:ascii="Arial" w:hAnsi="Arial" w:cs="Arial"/>
          <w:color w:val="000000" w:themeColor="text1"/>
          <w:szCs w:val="24"/>
          <w:lang w:val="es-419"/>
        </w:rPr>
        <w:t>Pregunta central</w:t>
      </w:r>
    </w:p>
    <w:p w14:paraId="37C9C4DA" w14:textId="5F33F001" w:rsidR="00B12151" w:rsidRDefault="00B12151" w:rsidP="00B12151">
      <w:pPr>
        <w:rPr>
          <w:rFonts w:ascii="Arial" w:hAnsi="Arial" w:cs="Arial"/>
          <w:lang w:val="es-419"/>
        </w:rPr>
      </w:pPr>
      <w:r w:rsidRPr="00B12151">
        <w:rPr>
          <w:rFonts w:ascii="Arial" w:hAnsi="Arial" w:cs="Arial"/>
          <w:lang w:val="es-419"/>
        </w:rPr>
        <w:t>¿Qué evidencia proporciona la encuesta sobre la contribución percibida del juego al desarrollo del pensamiento computacional y matemático?</w:t>
      </w:r>
    </w:p>
    <w:p w14:paraId="06D314E6" w14:textId="77777777" w:rsidR="00B12151" w:rsidRPr="00B12151" w:rsidRDefault="00B12151" w:rsidP="00B12151">
      <w:pPr>
        <w:rPr>
          <w:rFonts w:ascii="Arial" w:hAnsi="Arial" w:cs="Arial"/>
          <w:lang w:val="es-419"/>
        </w:rPr>
      </w:pPr>
    </w:p>
    <w:p w14:paraId="31700720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Esta pregunta se complementa con cuatro preguntas específicas:</w:t>
      </w:r>
    </w:p>
    <w:p w14:paraId="31CE163E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¿El juego es percibido como relacionado con los objetivos de aprendizaje?</w:t>
      </w:r>
    </w:p>
    <w:p w14:paraId="4A38042B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¿Qué habilidades del pensamiento computacional y matemático reportan los estudiantes como más fortalecidas?</w:t>
      </w:r>
    </w:p>
    <w:p w14:paraId="6204AF93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¿Qué elementos de la experiencia favorecen o dificultan la motivación y el aprendizaje?</w:t>
      </w:r>
    </w:p>
    <w:p w14:paraId="68D07EF4" w14:textId="77777777" w:rsidR="00D23C6D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¿El instrumento de encuesta permite evaluar impacto educativo o solamente aceptación y percepción de los usuarios?</w:t>
      </w:r>
    </w:p>
    <w:p w14:paraId="3098AE34" w14:textId="77777777" w:rsidR="008C175C" w:rsidRPr="00516600" w:rsidRDefault="008C175C" w:rsidP="008C175C">
      <w:pPr>
        <w:pStyle w:val="ListBullet"/>
        <w:numPr>
          <w:ilvl w:val="0"/>
          <w:numId w:val="0"/>
        </w:num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21A34DB4" w14:textId="37E8FBBD" w:rsidR="00D23C6D" w:rsidRDefault="00000000" w:rsidP="008C175C">
      <w:pPr>
        <w:pStyle w:val="Heading3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8C175C">
        <w:rPr>
          <w:rFonts w:ascii="Arial" w:hAnsi="Arial" w:cs="Arial"/>
          <w:color w:val="000000" w:themeColor="text1"/>
          <w:szCs w:val="24"/>
          <w:lang w:val="es-419"/>
        </w:rPr>
        <w:t>Fuente de datos</w:t>
      </w:r>
    </w:p>
    <w:p w14:paraId="7B1BD09C" w14:textId="77777777" w:rsidR="008C175C" w:rsidRPr="008C175C" w:rsidRDefault="008C175C" w:rsidP="008C175C">
      <w:pPr>
        <w:jc w:val="both"/>
        <w:rPr>
          <w:lang w:val="es-419"/>
        </w:rPr>
      </w:pPr>
    </w:p>
    <w:p w14:paraId="10E8BDEC" w14:textId="4237EAE7" w:rsidR="00D23C6D" w:rsidRPr="008C175C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 fuente analizada es un archivo CSV con 3</w:t>
      </w:r>
      <w:r w:rsidR="008C175C">
        <w:rPr>
          <w:rFonts w:ascii="Arial" w:hAnsi="Arial" w:cs="Arial"/>
          <w:color w:val="000000" w:themeColor="text1"/>
          <w:szCs w:val="24"/>
          <w:lang w:val="es-419"/>
        </w:rPr>
        <w:t>5</w:t>
      </w:r>
      <w:r w:rsidRPr="00516600">
        <w:rPr>
          <w:rFonts w:ascii="Arial" w:hAnsi="Arial" w:cs="Arial"/>
          <w:color w:val="000000" w:themeColor="text1"/>
          <w:szCs w:val="24"/>
          <w:lang w:val="es-419"/>
        </w:rPr>
        <w:t xml:space="preserve"> respuestas, todas registradas como respuestas de estudiantes. </w:t>
      </w:r>
      <w:r w:rsidRPr="008C175C">
        <w:rPr>
          <w:rFonts w:ascii="Arial" w:hAnsi="Arial" w:cs="Arial"/>
          <w:color w:val="000000" w:themeColor="text1"/>
          <w:szCs w:val="24"/>
          <w:lang w:val="es-419"/>
        </w:rPr>
        <w:t>El instrumento contiene 35 columnas, organizadas en las siguientes áreas:</w:t>
      </w:r>
    </w:p>
    <w:p w14:paraId="4BCABDCE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proofErr w:type="spellStart"/>
      <w:r w:rsidRPr="00516600">
        <w:rPr>
          <w:rFonts w:ascii="Arial" w:hAnsi="Arial" w:cs="Arial"/>
          <w:color w:val="000000" w:themeColor="text1"/>
          <w:szCs w:val="24"/>
        </w:rPr>
        <w:t>Dimensión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516600">
        <w:rPr>
          <w:rFonts w:ascii="Arial" w:hAnsi="Arial" w:cs="Arial"/>
          <w:color w:val="000000" w:themeColor="text1"/>
          <w:szCs w:val="24"/>
        </w:rPr>
        <w:t>pedagógica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>.</w:t>
      </w:r>
    </w:p>
    <w:p w14:paraId="3BE07515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lastRenderedPageBreak/>
        <w:t>Dimensión cognitiva.</w:t>
      </w:r>
    </w:p>
    <w:p w14:paraId="2CF87A07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Habilidades de pensamiento computacional y matemático.</w:t>
      </w:r>
    </w:p>
    <w:p w14:paraId="536E1863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proofErr w:type="spellStart"/>
      <w:r w:rsidRPr="00516600">
        <w:rPr>
          <w:rFonts w:ascii="Arial" w:hAnsi="Arial" w:cs="Arial"/>
          <w:color w:val="000000" w:themeColor="text1"/>
          <w:szCs w:val="24"/>
        </w:rPr>
        <w:t>Experiencia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 xml:space="preserve"> de </w:t>
      </w:r>
      <w:proofErr w:type="spellStart"/>
      <w:r w:rsidRPr="00516600">
        <w:rPr>
          <w:rFonts w:ascii="Arial" w:hAnsi="Arial" w:cs="Arial"/>
          <w:color w:val="000000" w:themeColor="text1"/>
          <w:szCs w:val="24"/>
        </w:rPr>
        <w:t>aprendizaje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>.</w:t>
      </w:r>
    </w:p>
    <w:p w14:paraId="41AA707F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Elementos del juego asociados con motivación y aprendizaje.</w:t>
      </w:r>
    </w:p>
    <w:p w14:paraId="42AA8C82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proofErr w:type="spellStart"/>
      <w:r w:rsidRPr="00516600">
        <w:rPr>
          <w:rFonts w:ascii="Arial" w:hAnsi="Arial" w:cs="Arial"/>
          <w:color w:val="000000" w:themeColor="text1"/>
          <w:szCs w:val="24"/>
        </w:rPr>
        <w:t>Dimensión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516600">
        <w:rPr>
          <w:rFonts w:ascii="Arial" w:hAnsi="Arial" w:cs="Arial"/>
          <w:color w:val="000000" w:themeColor="text1"/>
          <w:szCs w:val="24"/>
        </w:rPr>
        <w:t>técnica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 xml:space="preserve"> y </w:t>
      </w:r>
      <w:proofErr w:type="spellStart"/>
      <w:r w:rsidRPr="00516600">
        <w:rPr>
          <w:rFonts w:ascii="Arial" w:hAnsi="Arial" w:cs="Arial"/>
          <w:color w:val="000000" w:themeColor="text1"/>
          <w:szCs w:val="24"/>
        </w:rPr>
        <w:t>evaluación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>.</w:t>
      </w:r>
    </w:p>
    <w:p w14:paraId="23DD1EEF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>Valoración global.</w:t>
      </w:r>
    </w:p>
    <w:p w14:paraId="74F88A24" w14:textId="77777777" w:rsidR="00D23C6D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proofErr w:type="spellStart"/>
      <w:r w:rsidRPr="00516600">
        <w:rPr>
          <w:rFonts w:ascii="Arial" w:hAnsi="Arial" w:cs="Arial"/>
          <w:color w:val="000000" w:themeColor="text1"/>
          <w:szCs w:val="24"/>
        </w:rPr>
        <w:t>Comentarios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516600">
        <w:rPr>
          <w:rFonts w:ascii="Arial" w:hAnsi="Arial" w:cs="Arial"/>
          <w:color w:val="000000" w:themeColor="text1"/>
          <w:szCs w:val="24"/>
        </w:rPr>
        <w:t>abiertos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>.</w:t>
      </w:r>
    </w:p>
    <w:p w14:paraId="1EF7A9FD" w14:textId="77777777" w:rsidR="008C175C" w:rsidRPr="00516600" w:rsidRDefault="008C175C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</w:p>
    <w:p w14:paraId="7DD886AD" w14:textId="1BA2A3B9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Las preguntas cerradas utilizan una escala ordinal de cinco niveles: Muy bajo, Bajo, Medio, Alto y Muy alto.</w:t>
      </w:r>
    </w:p>
    <w:p w14:paraId="5EE69434" w14:textId="77777777" w:rsidR="008C175C" w:rsidRPr="00516600" w:rsidRDefault="008C175C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76B3A7EF" w14:textId="763B8AC4" w:rsidR="00D23C6D" w:rsidRDefault="00000000" w:rsidP="008C175C">
      <w:pPr>
        <w:pStyle w:val="Heading3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8C175C">
        <w:rPr>
          <w:rFonts w:ascii="Arial" w:hAnsi="Arial" w:cs="Arial"/>
          <w:color w:val="000000" w:themeColor="text1"/>
          <w:szCs w:val="24"/>
          <w:lang w:val="es-419"/>
        </w:rPr>
        <w:t>Estrategia de análisis</w:t>
      </w:r>
    </w:p>
    <w:p w14:paraId="43580FD9" w14:textId="77777777" w:rsidR="008C175C" w:rsidRPr="008C175C" w:rsidRDefault="008C175C" w:rsidP="008C175C">
      <w:pPr>
        <w:jc w:val="both"/>
        <w:rPr>
          <w:lang w:val="es-419"/>
        </w:rPr>
      </w:pPr>
    </w:p>
    <w:p w14:paraId="2956E839" w14:textId="6547696D" w:rsidR="00D23C6D" w:rsidRPr="008C175C" w:rsidRDefault="00000000" w:rsidP="008C175C">
      <w:pPr>
        <w:jc w:val="both"/>
        <w:rPr>
          <w:rFonts w:ascii="Arial" w:hAnsi="Arial" w:cs="Arial"/>
          <w:b/>
          <w:bCs/>
          <w:color w:val="000000" w:themeColor="text1"/>
          <w:szCs w:val="24"/>
          <w:lang w:val="es-419"/>
        </w:rPr>
      </w:pPr>
      <w:r w:rsidRPr="008C175C">
        <w:rPr>
          <w:rFonts w:ascii="Arial" w:hAnsi="Arial" w:cs="Arial"/>
          <w:b/>
          <w:bCs/>
          <w:color w:val="000000" w:themeColor="text1"/>
          <w:szCs w:val="24"/>
          <w:lang w:val="es-419"/>
        </w:rPr>
        <w:t>Análisis cuantitativo</w:t>
      </w:r>
    </w:p>
    <w:p w14:paraId="521B8CDF" w14:textId="592B6CBC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Se calcularán frecuencias, porcentajes y promedios descriptivos para identificar tendencias generales. Los resultados se presentarán por dimensión y, cuando sea relevante, por pregunta individual.</w:t>
      </w:r>
      <w:r w:rsidR="008C175C">
        <w:rPr>
          <w:rFonts w:ascii="Arial" w:hAnsi="Arial" w:cs="Arial"/>
          <w:color w:val="000000" w:themeColor="text1"/>
          <w:szCs w:val="24"/>
          <w:lang w:val="es-419"/>
        </w:rPr>
        <w:t xml:space="preserve"> </w:t>
      </w:r>
      <w:r w:rsidRPr="00516600">
        <w:rPr>
          <w:rFonts w:ascii="Arial" w:hAnsi="Arial" w:cs="Arial"/>
          <w:color w:val="000000" w:themeColor="text1"/>
          <w:szCs w:val="24"/>
          <w:lang w:val="es-419"/>
        </w:rPr>
        <w:t>Los promedios de la escala se utilizarán como una herramienta descriptiva para facilitar la comparación entre dimensiones. No se interpretarán como mediciones exactas de una variable psicológica o educativa.</w:t>
      </w:r>
    </w:p>
    <w:p w14:paraId="5E22435C" w14:textId="77777777" w:rsidR="008C175C" w:rsidRPr="00516600" w:rsidRDefault="008C175C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05F82786" w14:textId="71F74D86" w:rsidR="00D23C6D" w:rsidRPr="008C175C" w:rsidRDefault="00000000" w:rsidP="008C175C">
      <w:pPr>
        <w:jc w:val="both"/>
        <w:rPr>
          <w:rFonts w:ascii="Arial" w:hAnsi="Arial" w:cs="Arial"/>
          <w:b/>
          <w:bCs/>
          <w:color w:val="000000" w:themeColor="text1"/>
          <w:szCs w:val="24"/>
          <w:lang w:val="es-419"/>
        </w:rPr>
      </w:pPr>
      <w:r w:rsidRPr="008C175C">
        <w:rPr>
          <w:rFonts w:ascii="Arial" w:hAnsi="Arial" w:cs="Arial"/>
          <w:b/>
          <w:bCs/>
          <w:color w:val="000000" w:themeColor="text1"/>
          <w:szCs w:val="24"/>
          <w:lang w:val="es-419"/>
        </w:rPr>
        <w:t>Análisis cualitativo</w:t>
      </w:r>
    </w:p>
    <w:p w14:paraId="1C10F15C" w14:textId="77777777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 xml:space="preserve">Los comentarios abiertos y las opciones de mejora seleccionadas se agruparán por temas. </w:t>
      </w:r>
      <w:r w:rsidRPr="00516600">
        <w:rPr>
          <w:rFonts w:ascii="Arial" w:hAnsi="Arial" w:cs="Arial"/>
          <w:color w:val="000000" w:themeColor="text1"/>
          <w:szCs w:val="24"/>
        </w:rPr>
        <w:t xml:space="preserve">Se </w:t>
      </w:r>
      <w:proofErr w:type="spellStart"/>
      <w:r w:rsidRPr="00516600">
        <w:rPr>
          <w:rFonts w:ascii="Arial" w:hAnsi="Arial" w:cs="Arial"/>
          <w:color w:val="000000" w:themeColor="text1"/>
          <w:szCs w:val="24"/>
        </w:rPr>
        <w:t>prestará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 xml:space="preserve"> especial </w:t>
      </w:r>
      <w:proofErr w:type="spellStart"/>
      <w:r w:rsidRPr="00516600">
        <w:rPr>
          <w:rFonts w:ascii="Arial" w:hAnsi="Arial" w:cs="Arial"/>
          <w:color w:val="000000" w:themeColor="text1"/>
          <w:szCs w:val="24"/>
        </w:rPr>
        <w:t>atención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 xml:space="preserve"> a:</w:t>
      </w:r>
    </w:p>
    <w:p w14:paraId="1B44F7A4" w14:textId="77777777" w:rsidR="008C175C" w:rsidRPr="00516600" w:rsidRDefault="008C175C" w:rsidP="008C175C">
      <w:pPr>
        <w:jc w:val="both"/>
        <w:rPr>
          <w:rFonts w:ascii="Arial" w:hAnsi="Arial" w:cs="Arial"/>
          <w:color w:val="000000" w:themeColor="text1"/>
          <w:szCs w:val="24"/>
        </w:rPr>
      </w:pPr>
    </w:p>
    <w:p w14:paraId="51081A4E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>Problemas técnicos.</w:t>
      </w:r>
    </w:p>
    <w:p w14:paraId="3EE611E8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>Claridad de las instrucciones.</w:t>
      </w:r>
    </w:p>
    <w:p w14:paraId="1B49B684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>Compatibilidad con dispositivos.</w:t>
      </w:r>
    </w:p>
    <w:p w14:paraId="75EBB97F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lastRenderedPageBreak/>
        <w:t>Comprensión de coordenadas, números y reglas.</w:t>
      </w:r>
    </w:p>
    <w:p w14:paraId="6F382B47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proofErr w:type="spellStart"/>
      <w:r w:rsidRPr="00516600">
        <w:rPr>
          <w:rFonts w:ascii="Arial" w:hAnsi="Arial" w:cs="Arial"/>
          <w:color w:val="000000" w:themeColor="text1"/>
          <w:szCs w:val="24"/>
        </w:rPr>
        <w:t>Motivación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 xml:space="preserve">, </w:t>
      </w:r>
      <w:proofErr w:type="spellStart"/>
      <w:r w:rsidRPr="00516600">
        <w:rPr>
          <w:rFonts w:ascii="Arial" w:hAnsi="Arial" w:cs="Arial"/>
          <w:color w:val="000000" w:themeColor="text1"/>
          <w:szCs w:val="24"/>
        </w:rPr>
        <w:t>interés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 xml:space="preserve"> y </w:t>
      </w:r>
      <w:proofErr w:type="spellStart"/>
      <w:r w:rsidRPr="00516600">
        <w:rPr>
          <w:rFonts w:ascii="Arial" w:hAnsi="Arial" w:cs="Arial"/>
          <w:color w:val="000000" w:themeColor="text1"/>
          <w:szCs w:val="24"/>
        </w:rPr>
        <w:t>entretenimiento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>.</w:t>
      </w:r>
    </w:p>
    <w:p w14:paraId="58E14372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>Percepción de aprendizaje.</w:t>
      </w:r>
    </w:p>
    <w:p w14:paraId="54E5419B" w14:textId="77777777" w:rsidR="00D23C6D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Sugerencias de ampliación del juego.</w:t>
      </w:r>
    </w:p>
    <w:p w14:paraId="3E287D44" w14:textId="77777777" w:rsidR="008C175C" w:rsidRPr="00516600" w:rsidRDefault="008C175C" w:rsidP="008C175C">
      <w:pPr>
        <w:pStyle w:val="ListBullet"/>
        <w:numPr>
          <w:ilvl w:val="0"/>
          <w:numId w:val="0"/>
        </w:numPr>
        <w:ind w:left="360" w:hanging="360"/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7A12C54D" w14:textId="47579D30" w:rsidR="00D23C6D" w:rsidRDefault="00000000" w:rsidP="008C175C">
      <w:pPr>
        <w:pStyle w:val="Heading3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8C175C">
        <w:rPr>
          <w:rFonts w:ascii="Arial" w:hAnsi="Arial" w:cs="Arial"/>
          <w:color w:val="000000" w:themeColor="text1"/>
          <w:szCs w:val="24"/>
          <w:lang w:val="es-419"/>
        </w:rPr>
        <w:t>Distinción metodológica</w:t>
      </w:r>
    </w:p>
    <w:p w14:paraId="500D0FD4" w14:textId="77777777" w:rsidR="008C175C" w:rsidRPr="008C175C" w:rsidRDefault="008C175C" w:rsidP="008C175C">
      <w:pPr>
        <w:jc w:val="both"/>
        <w:rPr>
          <w:lang w:val="es-419"/>
        </w:rPr>
      </w:pPr>
    </w:p>
    <w:p w14:paraId="3D280DB0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 encuesta permite medir principalmente percepciones de los estudiantes. Por ejemplo, puede indicar que los participantes consideran que el juego les ayudó a razonar, tomar decisiones o comprender mejor un contenido.</w:t>
      </w:r>
    </w:p>
    <w:p w14:paraId="44A1F660" w14:textId="77777777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Sin embargo, esas respuestas no demuestran por sí solas que haya ocurrido un aprendizaje real ni permiten afirmar que el juego causó una mejora en el pensamiento computacional o matemático. Para demostrar impacto educativo sería necesario complementar la encuesta con evidencias como:</w:t>
      </w:r>
    </w:p>
    <w:p w14:paraId="3E701397" w14:textId="77777777" w:rsidR="008C175C" w:rsidRPr="00516600" w:rsidRDefault="008C175C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147587C3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Una prueba diagnóstica y una prueba posterior.</w:t>
      </w:r>
    </w:p>
    <w:p w14:paraId="7BE5F0DE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Un grupo de comparación o control.</w:t>
      </w:r>
    </w:p>
    <w:p w14:paraId="3F567B38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Resultados observables dentro del juego.</w:t>
      </w:r>
    </w:p>
    <w:p w14:paraId="73C1F5DF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Análisis de desempeño por niveles o retos.</w:t>
      </w:r>
    </w:p>
    <w:p w14:paraId="730266BE" w14:textId="77777777" w:rsidR="00D23C6D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Una aplicación con una muestra más amplia y diversa.</w:t>
      </w:r>
    </w:p>
    <w:p w14:paraId="2A60D008" w14:textId="77777777" w:rsidR="008C175C" w:rsidRPr="00516600" w:rsidRDefault="008C175C" w:rsidP="008C175C">
      <w:pPr>
        <w:pStyle w:val="ListBullet"/>
        <w:numPr>
          <w:ilvl w:val="0"/>
          <w:numId w:val="0"/>
        </w:numPr>
        <w:ind w:left="360"/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3E2C7518" w14:textId="77777777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Por esta razón, el informe utilizará expresiones como impacto percibido, contribución percibida y evidencia compatible con el desarrollo de habilidades, evitando presentar la encuesta como una prueba causal definitiva.</w:t>
      </w:r>
    </w:p>
    <w:p w14:paraId="5FACC589" w14:textId="77777777" w:rsidR="008C175C" w:rsidRPr="008C175C" w:rsidRDefault="008C175C" w:rsidP="008C175C">
      <w:pPr>
        <w:jc w:val="both"/>
        <w:rPr>
          <w:rFonts w:ascii="Arial" w:hAnsi="Arial" w:cs="Arial"/>
          <w:b/>
          <w:bCs/>
          <w:color w:val="000000" w:themeColor="text1"/>
          <w:szCs w:val="24"/>
          <w:lang w:val="es-419"/>
        </w:rPr>
      </w:pPr>
    </w:p>
    <w:p w14:paraId="65610FF0" w14:textId="375EC7A0" w:rsidR="00D23C6D" w:rsidRPr="00516600" w:rsidRDefault="00000000" w:rsidP="008C175C">
      <w:pPr>
        <w:pStyle w:val="Heading3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lastRenderedPageBreak/>
        <w:t>Características de la muestra</w:t>
      </w:r>
    </w:p>
    <w:p w14:paraId="57AD4D77" w14:textId="26CDF924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El archivo contiene 35 variables entre preguntas cerradas, preguntas de selección múltiple y comentarios abiertos.</w:t>
      </w:r>
    </w:p>
    <w:p w14:paraId="2E81C1EC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Las preguntas cerradas utilizan cinco categorías ordinales:</w:t>
      </w:r>
    </w:p>
    <w:p w14:paraId="42F93F98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>Muy bajo.</w:t>
      </w:r>
    </w:p>
    <w:p w14:paraId="6F098148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>Bajo.</w:t>
      </w:r>
    </w:p>
    <w:p w14:paraId="5AB1A9E8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>Medio.</w:t>
      </w:r>
    </w:p>
    <w:p w14:paraId="6CD001C5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>Alto.</w:t>
      </w:r>
    </w:p>
    <w:p w14:paraId="02E0D044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>Muy alto.</w:t>
      </w:r>
    </w:p>
    <w:p w14:paraId="05A27130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Para facilitar la comparación descriptiva, estas categorías se resumen en una escala de 1 a 5. Estos promedios no deben interpretarse como mediciones exactas ni como pruebas estadísticas de impacto.</w:t>
      </w:r>
    </w:p>
    <w:p w14:paraId="43DCDF8F" w14:textId="5ECBD2FA" w:rsidR="00D23C6D" w:rsidRPr="00516600" w:rsidRDefault="00000000" w:rsidP="008C175C">
      <w:pPr>
        <w:pStyle w:val="Heading3"/>
        <w:jc w:val="both"/>
        <w:rPr>
          <w:rFonts w:ascii="Arial" w:hAnsi="Arial" w:cs="Arial"/>
          <w:color w:val="000000" w:themeColor="text1"/>
          <w:szCs w:val="24"/>
        </w:rPr>
      </w:pPr>
      <w:proofErr w:type="spellStart"/>
      <w:r w:rsidRPr="00516600">
        <w:rPr>
          <w:rFonts w:ascii="Arial" w:hAnsi="Arial" w:cs="Arial"/>
          <w:color w:val="000000" w:themeColor="text1"/>
          <w:szCs w:val="24"/>
        </w:rPr>
        <w:t>Resultados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516600">
        <w:rPr>
          <w:rFonts w:ascii="Arial" w:hAnsi="Arial" w:cs="Arial"/>
          <w:color w:val="000000" w:themeColor="text1"/>
          <w:szCs w:val="24"/>
        </w:rPr>
        <w:t>generales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516600">
        <w:rPr>
          <w:rFonts w:ascii="Arial" w:hAnsi="Arial" w:cs="Arial"/>
          <w:color w:val="000000" w:themeColor="text1"/>
          <w:szCs w:val="24"/>
        </w:rPr>
        <w:t>por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516600">
        <w:rPr>
          <w:rFonts w:ascii="Arial" w:hAnsi="Arial" w:cs="Arial"/>
          <w:color w:val="000000" w:themeColor="text1"/>
          <w:szCs w:val="24"/>
        </w:rPr>
        <w:t>dimensión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8"/>
        <w:gridCol w:w="3187"/>
        <w:gridCol w:w="3191"/>
      </w:tblGrid>
      <w:tr w:rsidR="00D23C6D" w:rsidRPr="00516600" w14:paraId="2EFF0CB7" w14:textId="77777777" w:rsidTr="008C175C">
        <w:tc>
          <w:tcPr>
            <w:tcW w:w="3216" w:type="dxa"/>
          </w:tcPr>
          <w:p w14:paraId="0B79465E" w14:textId="77777777" w:rsidR="00D23C6D" w:rsidRPr="008C175C" w:rsidRDefault="00000000" w:rsidP="008C175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</w:pPr>
            <w:r w:rsidRPr="008C175C"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  <w:t>Dimensión analizada</w:t>
            </w:r>
          </w:p>
        </w:tc>
        <w:tc>
          <w:tcPr>
            <w:tcW w:w="3216" w:type="dxa"/>
          </w:tcPr>
          <w:p w14:paraId="468D32AE" w14:textId="77777777" w:rsidR="00D23C6D" w:rsidRPr="008C175C" w:rsidRDefault="00000000" w:rsidP="008C175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</w:pPr>
            <w:r w:rsidRPr="008C175C"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  <w:t>Promedio sobre 5</w:t>
            </w:r>
          </w:p>
        </w:tc>
        <w:tc>
          <w:tcPr>
            <w:tcW w:w="3216" w:type="dxa"/>
          </w:tcPr>
          <w:p w14:paraId="31DE0F55" w14:textId="77777777" w:rsidR="00D23C6D" w:rsidRPr="008C175C" w:rsidRDefault="00000000" w:rsidP="008C175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</w:pPr>
            <w:r w:rsidRPr="008C175C"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  <w:t>Respuestas Alto/Muy alto</w:t>
            </w:r>
          </w:p>
        </w:tc>
      </w:tr>
      <w:tr w:rsidR="00D23C6D" w:rsidRPr="00516600" w14:paraId="7795ECAC" w14:textId="77777777" w:rsidTr="008C175C">
        <w:tc>
          <w:tcPr>
            <w:tcW w:w="3216" w:type="dxa"/>
          </w:tcPr>
          <w:p w14:paraId="0997A459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Dimensión pedagógica</w:t>
            </w:r>
          </w:p>
        </w:tc>
        <w:tc>
          <w:tcPr>
            <w:tcW w:w="3216" w:type="dxa"/>
          </w:tcPr>
          <w:p w14:paraId="198891F9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3,69</w:t>
            </w:r>
          </w:p>
        </w:tc>
        <w:tc>
          <w:tcPr>
            <w:tcW w:w="3216" w:type="dxa"/>
          </w:tcPr>
          <w:p w14:paraId="2754B44E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63,9 %</w:t>
            </w:r>
          </w:p>
        </w:tc>
      </w:tr>
      <w:tr w:rsidR="00D23C6D" w:rsidRPr="00516600" w14:paraId="241F090F" w14:textId="77777777" w:rsidTr="008C175C">
        <w:tc>
          <w:tcPr>
            <w:tcW w:w="3216" w:type="dxa"/>
          </w:tcPr>
          <w:p w14:paraId="4DA5889B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Dimensión cognitiva</w:t>
            </w:r>
          </w:p>
        </w:tc>
        <w:tc>
          <w:tcPr>
            <w:tcW w:w="3216" w:type="dxa"/>
          </w:tcPr>
          <w:p w14:paraId="62768164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3,66</w:t>
            </w:r>
          </w:p>
        </w:tc>
        <w:tc>
          <w:tcPr>
            <w:tcW w:w="3216" w:type="dxa"/>
          </w:tcPr>
          <w:p w14:paraId="774EC66C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59,3 %</w:t>
            </w:r>
          </w:p>
        </w:tc>
      </w:tr>
      <w:tr w:rsidR="00D23C6D" w:rsidRPr="00516600" w14:paraId="00FAE2FA" w14:textId="77777777" w:rsidTr="008C175C">
        <w:tc>
          <w:tcPr>
            <w:tcW w:w="3216" w:type="dxa"/>
          </w:tcPr>
          <w:p w14:paraId="55AB469C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Habilidades computacionales y matemáticas</w:t>
            </w:r>
          </w:p>
        </w:tc>
        <w:tc>
          <w:tcPr>
            <w:tcW w:w="3216" w:type="dxa"/>
          </w:tcPr>
          <w:p w14:paraId="26C0B76C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3,47</w:t>
            </w:r>
          </w:p>
        </w:tc>
        <w:tc>
          <w:tcPr>
            <w:tcW w:w="3216" w:type="dxa"/>
          </w:tcPr>
          <w:p w14:paraId="4A498187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53,9 %</w:t>
            </w:r>
          </w:p>
        </w:tc>
      </w:tr>
      <w:tr w:rsidR="00D23C6D" w:rsidRPr="00516600" w14:paraId="1C7787ED" w14:textId="77777777" w:rsidTr="008C175C">
        <w:tc>
          <w:tcPr>
            <w:tcW w:w="3216" w:type="dxa"/>
          </w:tcPr>
          <w:p w14:paraId="33E23683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Dimensión experiencial</w:t>
            </w:r>
          </w:p>
        </w:tc>
        <w:tc>
          <w:tcPr>
            <w:tcW w:w="3216" w:type="dxa"/>
          </w:tcPr>
          <w:p w14:paraId="08520115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3,95</w:t>
            </w:r>
          </w:p>
        </w:tc>
        <w:tc>
          <w:tcPr>
            <w:tcW w:w="3216" w:type="dxa"/>
          </w:tcPr>
          <w:p w14:paraId="4D00382A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77,8 %</w:t>
            </w:r>
          </w:p>
        </w:tc>
      </w:tr>
      <w:tr w:rsidR="00D23C6D" w:rsidRPr="00516600" w14:paraId="7846381A" w14:textId="77777777" w:rsidTr="008C175C">
        <w:tc>
          <w:tcPr>
            <w:tcW w:w="3216" w:type="dxa"/>
          </w:tcPr>
          <w:p w14:paraId="30A6571B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Elementos motivacionales</w:t>
            </w:r>
          </w:p>
        </w:tc>
        <w:tc>
          <w:tcPr>
            <w:tcW w:w="3216" w:type="dxa"/>
          </w:tcPr>
          <w:p w14:paraId="78686FA3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3,27</w:t>
            </w:r>
          </w:p>
        </w:tc>
        <w:tc>
          <w:tcPr>
            <w:tcW w:w="3216" w:type="dxa"/>
          </w:tcPr>
          <w:p w14:paraId="598FAF55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45,2 %</w:t>
            </w:r>
          </w:p>
        </w:tc>
      </w:tr>
      <w:tr w:rsidR="00D23C6D" w:rsidRPr="00516600" w14:paraId="5806ECC3" w14:textId="77777777" w:rsidTr="008C175C">
        <w:tc>
          <w:tcPr>
            <w:tcW w:w="3216" w:type="dxa"/>
          </w:tcPr>
          <w:p w14:paraId="38E330B0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Dimensión técnica y evaluativa</w:t>
            </w:r>
          </w:p>
        </w:tc>
        <w:tc>
          <w:tcPr>
            <w:tcW w:w="3216" w:type="dxa"/>
          </w:tcPr>
          <w:p w14:paraId="7ECF9159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3,61</w:t>
            </w:r>
          </w:p>
        </w:tc>
        <w:tc>
          <w:tcPr>
            <w:tcW w:w="3216" w:type="dxa"/>
          </w:tcPr>
          <w:p w14:paraId="7C07F31F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61,1 %</w:t>
            </w:r>
          </w:p>
        </w:tc>
      </w:tr>
      <w:tr w:rsidR="00D23C6D" w:rsidRPr="00516600" w14:paraId="574EEA87" w14:textId="77777777" w:rsidTr="008C175C">
        <w:tc>
          <w:tcPr>
            <w:tcW w:w="3216" w:type="dxa"/>
          </w:tcPr>
          <w:p w14:paraId="1CB5E276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Valoración global</w:t>
            </w:r>
          </w:p>
        </w:tc>
        <w:tc>
          <w:tcPr>
            <w:tcW w:w="3216" w:type="dxa"/>
          </w:tcPr>
          <w:p w14:paraId="08BD98BF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3,92</w:t>
            </w:r>
          </w:p>
        </w:tc>
        <w:tc>
          <w:tcPr>
            <w:tcW w:w="3216" w:type="dxa"/>
          </w:tcPr>
          <w:p w14:paraId="6C997CA0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77,8 %</w:t>
            </w:r>
          </w:p>
        </w:tc>
      </w:tr>
    </w:tbl>
    <w:p w14:paraId="0988262C" w14:textId="77777777" w:rsidR="00D23C6D" w:rsidRPr="00516600" w:rsidRDefault="00D23C6D" w:rsidP="008C175C">
      <w:pPr>
        <w:jc w:val="both"/>
        <w:rPr>
          <w:rFonts w:ascii="Arial" w:hAnsi="Arial" w:cs="Arial"/>
          <w:color w:val="000000" w:themeColor="text1"/>
          <w:szCs w:val="24"/>
        </w:rPr>
      </w:pPr>
    </w:p>
    <w:p w14:paraId="472D1364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 xml:space="preserve">La tendencia general es positiva. Sin embargo, la experiencia de juego y la valoración global presentan resultados más altos que la valoración específica de las habilidades </w:t>
      </w:r>
      <w:r w:rsidRPr="00516600">
        <w:rPr>
          <w:rFonts w:ascii="Arial" w:hAnsi="Arial" w:cs="Arial"/>
          <w:color w:val="000000" w:themeColor="text1"/>
          <w:szCs w:val="24"/>
          <w:lang w:val="es-419"/>
        </w:rPr>
        <w:lastRenderedPageBreak/>
        <w:t>cognitivas. Esto indica que los estudiantes valoran el juego, pero esa valoración no equivale necesariamente a una demostración de aprendizaje.</w:t>
      </w:r>
    </w:p>
    <w:p w14:paraId="274DC004" w14:textId="55091D94" w:rsidR="00D23C6D" w:rsidRDefault="00000000" w:rsidP="008C175C">
      <w:pPr>
        <w:pStyle w:val="Heading3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Dimensión pedagógica</w:t>
      </w:r>
    </w:p>
    <w:p w14:paraId="49F7BAC9" w14:textId="77777777" w:rsidR="008C175C" w:rsidRPr="008C175C" w:rsidRDefault="008C175C" w:rsidP="008C175C">
      <w:pPr>
        <w:rPr>
          <w:lang w:val="es-419"/>
        </w:rPr>
      </w:pPr>
    </w:p>
    <w:p w14:paraId="6CCC2760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 dimensión pedagógica obtuvo un promedio de 3,69 sobre 5.</w:t>
      </w:r>
    </w:p>
    <w:p w14:paraId="6F0F8A7A" w14:textId="77777777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Los resultados indican que los estudiantes reconocen una relación entre el juego y los contenidos educativos:</w:t>
      </w:r>
    </w:p>
    <w:p w14:paraId="1744D8EB" w14:textId="77777777" w:rsidR="008C175C" w:rsidRPr="00516600" w:rsidRDefault="008C175C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42406D38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Las actividades fueron consideradas relacionadas con lo que debían aprender.</w:t>
      </w:r>
    </w:p>
    <w:p w14:paraId="3CAAE3C5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El contenido fue percibido como comprensible y relacionado con conocimientos previos.</w:t>
      </w:r>
    </w:p>
    <w:p w14:paraId="02F0E206" w14:textId="77777777" w:rsidR="00D23C6D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El cumplimiento del objetivo educativo obtuvo una valoración favorable.</w:t>
      </w:r>
    </w:p>
    <w:p w14:paraId="59248D03" w14:textId="77777777" w:rsidR="008C175C" w:rsidRPr="00516600" w:rsidRDefault="008C175C" w:rsidP="008C175C">
      <w:pPr>
        <w:pStyle w:val="ListBullet"/>
        <w:numPr>
          <w:ilvl w:val="0"/>
          <w:numId w:val="0"/>
        </w:numPr>
        <w:ind w:left="360" w:hanging="360"/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3771C996" w14:textId="470A7D22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El ítem relacionado con el cumplimiento del objetivo educativo alcanzó un promedio aproximado de 3,81 sobre 5, lo que muestra una percepción positiva de la utilidad formativa del juego.</w:t>
      </w:r>
      <w:r w:rsidR="008C175C">
        <w:rPr>
          <w:rFonts w:ascii="Arial" w:hAnsi="Arial" w:cs="Arial"/>
          <w:color w:val="000000" w:themeColor="text1"/>
          <w:szCs w:val="24"/>
          <w:lang w:val="es-419"/>
        </w:rPr>
        <w:t xml:space="preserve"> </w:t>
      </w:r>
      <w:r w:rsidRPr="00516600">
        <w:rPr>
          <w:rFonts w:ascii="Arial" w:hAnsi="Arial" w:cs="Arial"/>
          <w:color w:val="000000" w:themeColor="text1"/>
          <w:szCs w:val="24"/>
          <w:lang w:val="es-419"/>
        </w:rPr>
        <w:t>No obstante, esta dimensión mide principalmente si el estudiante percibe que el juego es educativo.</w:t>
      </w:r>
    </w:p>
    <w:p w14:paraId="159A2751" w14:textId="77777777" w:rsidR="008C175C" w:rsidRPr="00516600" w:rsidRDefault="008C175C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234F51FE" w14:textId="3065E186" w:rsidR="00D23C6D" w:rsidRPr="00516600" w:rsidRDefault="00000000" w:rsidP="008C175C">
      <w:pPr>
        <w:pStyle w:val="Heading3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Dimensión cognitiva</w:t>
      </w:r>
    </w:p>
    <w:p w14:paraId="3509303A" w14:textId="77777777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 dimensión cognitiva obtuvo un promedio de 3,66 sobre 5. Los estudiantes valoraron favorablemente que el juego involucrara:</w:t>
      </w:r>
    </w:p>
    <w:p w14:paraId="62ED79C4" w14:textId="77777777" w:rsidR="008C175C" w:rsidRPr="00516600" w:rsidRDefault="008C175C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3C8BE854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 xml:space="preserve">Uso de la </w:t>
      </w:r>
      <w:proofErr w:type="spellStart"/>
      <w:r w:rsidRPr="00516600">
        <w:rPr>
          <w:rFonts w:ascii="Arial" w:hAnsi="Arial" w:cs="Arial"/>
          <w:color w:val="000000" w:themeColor="text1"/>
          <w:szCs w:val="24"/>
        </w:rPr>
        <w:t>lógica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>.</w:t>
      </w:r>
    </w:p>
    <w:p w14:paraId="5E5CAE63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>Resolución de problemas.</w:t>
      </w:r>
    </w:p>
    <w:p w14:paraId="249AFDEF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>Seguimiento de pasos.</w:t>
      </w:r>
    </w:p>
    <w:p w14:paraId="690C77DD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Uso de números y razonamiento matemático.</w:t>
      </w:r>
    </w:p>
    <w:p w14:paraId="1E5F4269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Retos que exigían pensar y tomar decisiones.</w:t>
      </w:r>
    </w:p>
    <w:p w14:paraId="478389EA" w14:textId="77777777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lastRenderedPageBreak/>
        <w:t>La valoración más importante de esta dimensión es que el juego parece generar oportunidades de razonamiento. Sin embargo, las respuestas representan la percepción de los estudiantes y no un registro objetivo de la calidad de sus estrategias o respuestas.</w:t>
      </w:r>
    </w:p>
    <w:p w14:paraId="4690E1D8" w14:textId="77777777" w:rsidR="008C175C" w:rsidRPr="00516600" w:rsidRDefault="008C175C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1C4EB2B2" w14:textId="6288E497" w:rsidR="00D23C6D" w:rsidRPr="008C175C" w:rsidRDefault="00000000" w:rsidP="008C175C">
      <w:pPr>
        <w:pStyle w:val="Heading3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8C175C">
        <w:rPr>
          <w:rFonts w:ascii="Arial" w:hAnsi="Arial" w:cs="Arial"/>
          <w:color w:val="000000" w:themeColor="text1"/>
          <w:szCs w:val="24"/>
          <w:lang w:val="es-419"/>
        </w:rPr>
        <w:t>Habilidades computacionales y matemáticas</w:t>
      </w:r>
    </w:p>
    <w:p w14:paraId="122A2498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Las diez habilidades presentaron resultados desiguales.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9"/>
        <w:gridCol w:w="3189"/>
        <w:gridCol w:w="3188"/>
      </w:tblGrid>
      <w:tr w:rsidR="00D23C6D" w:rsidRPr="00516600" w14:paraId="39040B6B" w14:textId="77777777" w:rsidTr="008C175C">
        <w:tc>
          <w:tcPr>
            <w:tcW w:w="3216" w:type="dxa"/>
          </w:tcPr>
          <w:p w14:paraId="75CA8B18" w14:textId="77777777" w:rsidR="00D23C6D" w:rsidRPr="00B12151" w:rsidRDefault="00000000" w:rsidP="008C175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</w:pPr>
            <w:proofErr w:type="spellStart"/>
            <w:r w:rsidRPr="00B12151"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  <w:t>Habilidad</w:t>
            </w:r>
            <w:proofErr w:type="spellEnd"/>
          </w:p>
        </w:tc>
        <w:tc>
          <w:tcPr>
            <w:tcW w:w="3216" w:type="dxa"/>
          </w:tcPr>
          <w:p w14:paraId="76471A8A" w14:textId="77777777" w:rsidR="00D23C6D" w:rsidRPr="00B12151" w:rsidRDefault="00000000" w:rsidP="008C175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</w:pPr>
            <w:r w:rsidRPr="00B12151"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  <w:t>Promedio sobre 5</w:t>
            </w:r>
          </w:p>
        </w:tc>
        <w:tc>
          <w:tcPr>
            <w:tcW w:w="3216" w:type="dxa"/>
          </w:tcPr>
          <w:p w14:paraId="20D225E2" w14:textId="77777777" w:rsidR="00D23C6D" w:rsidRPr="00B12151" w:rsidRDefault="00000000" w:rsidP="008C175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</w:pPr>
            <w:r w:rsidRPr="00B12151">
              <w:rPr>
                <w:rFonts w:ascii="Arial" w:hAnsi="Arial" w:cs="Arial"/>
                <w:b/>
                <w:bCs/>
                <w:color w:val="000000" w:themeColor="text1"/>
                <w:szCs w:val="24"/>
              </w:rPr>
              <w:t>Alto/Muy alto</w:t>
            </w:r>
          </w:p>
        </w:tc>
      </w:tr>
      <w:tr w:rsidR="00D23C6D" w:rsidRPr="00516600" w14:paraId="544A1AF0" w14:textId="77777777" w:rsidTr="008C175C">
        <w:tc>
          <w:tcPr>
            <w:tcW w:w="3216" w:type="dxa"/>
          </w:tcPr>
          <w:p w14:paraId="6B36EA2D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Descomposición</w:t>
            </w:r>
          </w:p>
        </w:tc>
        <w:tc>
          <w:tcPr>
            <w:tcW w:w="3216" w:type="dxa"/>
          </w:tcPr>
          <w:p w14:paraId="34C2A62D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2,97</w:t>
            </w:r>
          </w:p>
        </w:tc>
        <w:tc>
          <w:tcPr>
            <w:tcW w:w="3216" w:type="dxa"/>
          </w:tcPr>
          <w:p w14:paraId="2A6DE07E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25,0 %</w:t>
            </w:r>
          </w:p>
        </w:tc>
      </w:tr>
      <w:tr w:rsidR="00D23C6D" w:rsidRPr="00516600" w14:paraId="0069728F" w14:textId="77777777" w:rsidTr="008C175C">
        <w:tc>
          <w:tcPr>
            <w:tcW w:w="3216" w:type="dxa"/>
          </w:tcPr>
          <w:p w14:paraId="39F848DF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Reconocimiento de patrones</w:t>
            </w:r>
          </w:p>
        </w:tc>
        <w:tc>
          <w:tcPr>
            <w:tcW w:w="3216" w:type="dxa"/>
          </w:tcPr>
          <w:p w14:paraId="05106B22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3,56</w:t>
            </w:r>
          </w:p>
        </w:tc>
        <w:tc>
          <w:tcPr>
            <w:tcW w:w="3216" w:type="dxa"/>
          </w:tcPr>
          <w:p w14:paraId="61EA9BD7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55,6 %</w:t>
            </w:r>
          </w:p>
        </w:tc>
      </w:tr>
      <w:tr w:rsidR="00D23C6D" w:rsidRPr="00516600" w14:paraId="3B6B6D27" w14:textId="77777777" w:rsidTr="008C175C">
        <w:tc>
          <w:tcPr>
            <w:tcW w:w="3216" w:type="dxa"/>
          </w:tcPr>
          <w:p w14:paraId="685C7731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Abstracción</w:t>
            </w:r>
          </w:p>
        </w:tc>
        <w:tc>
          <w:tcPr>
            <w:tcW w:w="3216" w:type="dxa"/>
          </w:tcPr>
          <w:p w14:paraId="3E558930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3,33</w:t>
            </w:r>
          </w:p>
        </w:tc>
        <w:tc>
          <w:tcPr>
            <w:tcW w:w="3216" w:type="dxa"/>
          </w:tcPr>
          <w:p w14:paraId="727CDE5C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47,2 %</w:t>
            </w:r>
          </w:p>
        </w:tc>
      </w:tr>
      <w:tr w:rsidR="00D23C6D" w:rsidRPr="00516600" w14:paraId="46380D39" w14:textId="77777777" w:rsidTr="008C175C">
        <w:tc>
          <w:tcPr>
            <w:tcW w:w="3216" w:type="dxa"/>
          </w:tcPr>
          <w:p w14:paraId="23474311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Algoritmos</w:t>
            </w:r>
          </w:p>
        </w:tc>
        <w:tc>
          <w:tcPr>
            <w:tcW w:w="3216" w:type="dxa"/>
          </w:tcPr>
          <w:p w14:paraId="7FE4AB1A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3,56</w:t>
            </w:r>
          </w:p>
        </w:tc>
        <w:tc>
          <w:tcPr>
            <w:tcW w:w="3216" w:type="dxa"/>
          </w:tcPr>
          <w:p w14:paraId="0285130A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55,6 %</w:t>
            </w:r>
          </w:p>
        </w:tc>
      </w:tr>
      <w:tr w:rsidR="00D23C6D" w:rsidRPr="00516600" w14:paraId="42832C86" w14:textId="77777777" w:rsidTr="008C175C">
        <w:tc>
          <w:tcPr>
            <w:tcW w:w="3216" w:type="dxa"/>
          </w:tcPr>
          <w:p w14:paraId="6F600C16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Resolución de problemas</w:t>
            </w:r>
          </w:p>
        </w:tc>
        <w:tc>
          <w:tcPr>
            <w:tcW w:w="3216" w:type="dxa"/>
          </w:tcPr>
          <w:p w14:paraId="52BCAAAB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3,33</w:t>
            </w:r>
          </w:p>
        </w:tc>
        <w:tc>
          <w:tcPr>
            <w:tcW w:w="3216" w:type="dxa"/>
          </w:tcPr>
          <w:p w14:paraId="2AEC3392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41,7 %</w:t>
            </w:r>
          </w:p>
        </w:tc>
      </w:tr>
      <w:tr w:rsidR="00D23C6D" w:rsidRPr="00516600" w14:paraId="208EDA3A" w14:textId="77777777" w:rsidTr="008C175C">
        <w:tc>
          <w:tcPr>
            <w:tcW w:w="3216" w:type="dxa"/>
          </w:tcPr>
          <w:p w14:paraId="3D4FEB45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Razonamiento lógico</w:t>
            </w:r>
          </w:p>
        </w:tc>
        <w:tc>
          <w:tcPr>
            <w:tcW w:w="3216" w:type="dxa"/>
          </w:tcPr>
          <w:p w14:paraId="3E0180B2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3,61</w:t>
            </w:r>
          </w:p>
        </w:tc>
        <w:tc>
          <w:tcPr>
            <w:tcW w:w="3216" w:type="dxa"/>
          </w:tcPr>
          <w:p w14:paraId="5AB30334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66,7 %</w:t>
            </w:r>
          </w:p>
        </w:tc>
      </w:tr>
      <w:tr w:rsidR="00D23C6D" w:rsidRPr="00516600" w14:paraId="08FA368D" w14:textId="77777777" w:rsidTr="008C175C">
        <w:tc>
          <w:tcPr>
            <w:tcW w:w="3216" w:type="dxa"/>
          </w:tcPr>
          <w:p w14:paraId="2356B1F9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  <w:lang w:val="es-419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  <w:lang w:val="es-419"/>
              </w:rPr>
              <w:t>Uso de números y operaciones</w:t>
            </w:r>
          </w:p>
        </w:tc>
        <w:tc>
          <w:tcPr>
            <w:tcW w:w="3216" w:type="dxa"/>
          </w:tcPr>
          <w:p w14:paraId="4FF65B33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3,33</w:t>
            </w:r>
          </w:p>
        </w:tc>
        <w:tc>
          <w:tcPr>
            <w:tcW w:w="3216" w:type="dxa"/>
          </w:tcPr>
          <w:p w14:paraId="391580C7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50,0 %</w:t>
            </w:r>
          </w:p>
        </w:tc>
      </w:tr>
      <w:tr w:rsidR="00D23C6D" w:rsidRPr="00516600" w14:paraId="7AE90BBD" w14:textId="77777777" w:rsidTr="008C175C">
        <w:tc>
          <w:tcPr>
            <w:tcW w:w="3216" w:type="dxa"/>
          </w:tcPr>
          <w:p w14:paraId="020B740D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Interpretación de información</w:t>
            </w:r>
          </w:p>
        </w:tc>
        <w:tc>
          <w:tcPr>
            <w:tcW w:w="3216" w:type="dxa"/>
          </w:tcPr>
          <w:p w14:paraId="0C6FCC60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3,67</w:t>
            </w:r>
          </w:p>
        </w:tc>
        <w:tc>
          <w:tcPr>
            <w:tcW w:w="3216" w:type="dxa"/>
          </w:tcPr>
          <w:p w14:paraId="38003474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63,9 %</w:t>
            </w:r>
          </w:p>
        </w:tc>
      </w:tr>
      <w:tr w:rsidR="00D23C6D" w:rsidRPr="00516600" w14:paraId="79B188FD" w14:textId="77777777" w:rsidTr="008C175C">
        <w:tc>
          <w:tcPr>
            <w:tcW w:w="3216" w:type="dxa"/>
          </w:tcPr>
          <w:p w14:paraId="597438C3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Pensamiento espacial</w:t>
            </w:r>
          </w:p>
        </w:tc>
        <w:tc>
          <w:tcPr>
            <w:tcW w:w="3216" w:type="dxa"/>
          </w:tcPr>
          <w:p w14:paraId="5AB26848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3,67</w:t>
            </w:r>
          </w:p>
        </w:tc>
        <w:tc>
          <w:tcPr>
            <w:tcW w:w="3216" w:type="dxa"/>
          </w:tcPr>
          <w:p w14:paraId="09576B06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63,9 %</w:t>
            </w:r>
          </w:p>
        </w:tc>
      </w:tr>
      <w:tr w:rsidR="00D23C6D" w:rsidRPr="00516600" w14:paraId="2FBACE4C" w14:textId="77777777" w:rsidTr="008C175C">
        <w:tc>
          <w:tcPr>
            <w:tcW w:w="3216" w:type="dxa"/>
          </w:tcPr>
          <w:p w14:paraId="2AE13A83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Toma de decisiones</w:t>
            </w:r>
          </w:p>
        </w:tc>
        <w:tc>
          <w:tcPr>
            <w:tcW w:w="3216" w:type="dxa"/>
          </w:tcPr>
          <w:p w14:paraId="1D8E7CF2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3,67</w:t>
            </w:r>
          </w:p>
        </w:tc>
        <w:tc>
          <w:tcPr>
            <w:tcW w:w="3216" w:type="dxa"/>
          </w:tcPr>
          <w:p w14:paraId="7E5C2315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69,4 %</w:t>
            </w:r>
          </w:p>
        </w:tc>
      </w:tr>
    </w:tbl>
    <w:p w14:paraId="2C890237" w14:textId="77777777" w:rsidR="00D23C6D" w:rsidRPr="00516600" w:rsidRDefault="00D23C6D" w:rsidP="008C175C">
      <w:pPr>
        <w:jc w:val="both"/>
        <w:rPr>
          <w:rFonts w:ascii="Arial" w:hAnsi="Arial" w:cs="Arial"/>
          <w:color w:val="000000" w:themeColor="text1"/>
          <w:szCs w:val="24"/>
        </w:rPr>
      </w:pPr>
    </w:p>
    <w:p w14:paraId="1F26D232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Las habilidades mejor valoradas fueron:</w:t>
      </w:r>
    </w:p>
    <w:p w14:paraId="2F5A9651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 xml:space="preserve">Toma de </w:t>
      </w:r>
      <w:proofErr w:type="spellStart"/>
      <w:r w:rsidRPr="00516600">
        <w:rPr>
          <w:rFonts w:ascii="Arial" w:hAnsi="Arial" w:cs="Arial"/>
          <w:color w:val="000000" w:themeColor="text1"/>
          <w:szCs w:val="24"/>
        </w:rPr>
        <w:t>decisiones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>.</w:t>
      </w:r>
    </w:p>
    <w:p w14:paraId="41456636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>Interpretación de información.</w:t>
      </w:r>
    </w:p>
    <w:p w14:paraId="1E6EF5B8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>Pensamiento espacial.</w:t>
      </w:r>
    </w:p>
    <w:p w14:paraId="21D54DFE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r w:rsidRPr="00516600">
        <w:rPr>
          <w:rFonts w:ascii="Arial" w:hAnsi="Arial" w:cs="Arial"/>
          <w:color w:val="000000" w:themeColor="text1"/>
          <w:szCs w:val="24"/>
        </w:rPr>
        <w:t>Razonamiento lógico.</w:t>
      </w:r>
    </w:p>
    <w:p w14:paraId="0F1DBAF4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lastRenderedPageBreak/>
        <w:t>La principal debilidad fue la descomposición, con un promedio de 2,97. Este resultado sugiere que el juego puede estar favoreciendo decisiones y razonamiento inmediato, pero no necesariamente la capacidad de dividir problemas complejos en partes pequeñas.</w:t>
      </w:r>
    </w:p>
    <w:p w14:paraId="0299E688" w14:textId="77777777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 resolución de problemas y la abstracción también presentan resultados intermedios. Por lo tanto, sería conveniente diseñar retos que obliguen al estudiante a identificar subproblemas, distinguir información relevante y planificar una secuencia antes de actuar.</w:t>
      </w:r>
    </w:p>
    <w:p w14:paraId="48D13495" w14:textId="77777777" w:rsidR="00B12151" w:rsidRPr="00516600" w:rsidRDefault="00B12151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652D923F" w14:textId="719260F8" w:rsidR="00D23C6D" w:rsidRPr="00B12151" w:rsidRDefault="00000000" w:rsidP="008C175C">
      <w:pPr>
        <w:pStyle w:val="Heading3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B12151">
        <w:rPr>
          <w:rFonts w:ascii="Arial" w:hAnsi="Arial" w:cs="Arial"/>
          <w:color w:val="000000" w:themeColor="text1"/>
          <w:szCs w:val="24"/>
          <w:lang w:val="es-419"/>
        </w:rPr>
        <w:t>Dimensión experiencial</w:t>
      </w:r>
    </w:p>
    <w:p w14:paraId="2050667D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 dimensión experiencial fue la mejor valorada, con un promedio de 3,95 sobre 5.</w:t>
      </w:r>
    </w:p>
    <w:p w14:paraId="47788D98" w14:textId="77777777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Los resultados muestran que el juego fue percibido como:</w:t>
      </w:r>
    </w:p>
    <w:p w14:paraId="1DDF6B27" w14:textId="77777777" w:rsidR="00B12151" w:rsidRPr="00516600" w:rsidRDefault="00B12151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76DCE54B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</w:rPr>
      </w:pPr>
      <w:proofErr w:type="spellStart"/>
      <w:r w:rsidRPr="00516600">
        <w:rPr>
          <w:rFonts w:ascii="Arial" w:hAnsi="Arial" w:cs="Arial"/>
          <w:color w:val="000000" w:themeColor="text1"/>
          <w:szCs w:val="24"/>
        </w:rPr>
        <w:t>Motivador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 xml:space="preserve"> e </w:t>
      </w:r>
      <w:proofErr w:type="spellStart"/>
      <w:r w:rsidRPr="00516600">
        <w:rPr>
          <w:rFonts w:ascii="Arial" w:hAnsi="Arial" w:cs="Arial"/>
          <w:color w:val="000000" w:themeColor="text1"/>
          <w:szCs w:val="24"/>
        </w:rPr>
        <w:t>interesante</w:t>
      </w:r>
      <w:proofErr w:type="spellEnd"/>
      <w:r w:rsidRPr="00516600">
        <w:rPr>
          <w:rFonts w:ascii="Arial" w:hAnsi="Arial" w:cs="Arial"/>
          <w:color w:val="000000" w:themeColor="text1"/>
          <w:szCs w:val="24"/>
        </w:rPr>
        <w:t>.</w:t>
      </w:r>
    </w:p>
    <w:p w14:paraId="13556FBA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Fácil de entender y utilizar.</w:t>
      </w:r>
    </w:p>
    <w:p w14:paraId="4FABE140" w14:textId="77777777" w:rsidR="00D23C6D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Capaz de mantener el interés durante la actividad.</w:t>
      </w:r>
    </w:p>
    <w:p w14:paraId="6F2A13E0" w14:textId="77777777" w:rsidR="00B12151" w:rsidRPr="00516600" w:rsidRDefault="00B12151" w:rsidP="00B12151">
      <w:pPr>
        <w:pStyle w:val="ListBullet"/>
        <w:numPr>
          <w:ilvl w:val="0"/>
          <w:numId w:val="0"/>
        </w:numPr>
        <w:ind w:left="360" w:hanging="360"/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0FED3450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El 77,8 % de las respuestas se ubicó en Alto o Muy alto para esta dimensión.</w:t>
      </w:r>
    </w:p>
    <w:p w14:paraId="19FC8F4C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Este es un resultado importante porque indica que el juego tiene condiciones favorables para atraer y mantener la participación. Sin embargo, la motivación debe entenderse como una condición que facilita el aprendizaje, no como evidencia suficiente de que el aprendizaje ocurrió.</w:t>
      </w:r>
    </w:p>
    <w:p w14:paraId="6A616B9A" w14:textId="77777777" w:rsidR="00B12151" w:rsidRDefault="00B12151" w:rsidP="008C175C">
      <w:pPr>
        <w:pStyle w:val="Heading3"/>
        <w:jc w:val="both"/>
        <w:rPr>
          <w:rFonts w:ascii="Arial" w:hAnsi="Arial" w:cs="Arial"/>
          <w:b w:val="0"/>
          <w:bCs w:val="0"/>
          <w:color w:val="000000" w:themeColor="text1"/>
          <w:szCs w:val="24"/>
          <w:lang w:val="es-419"/>
        </w:rPr>
      </w:pPr>
    </w:p>
    <w:p w14:paraId="09120CDC" w14:textId="5AD64D54" w:rsidR="00D23C6D" w:rsidRPr="00B12151" w:rsidRDefault="00000000" w:rsidP="008C175C">
      <w:pPr>
        <w:pStyle w:val="Heading3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B12151">
        <w:rPr>
          <w:rFonts w:ascii="Arial" w:hAnsi="Arial" w:cs="Arial"/>
          <w:color w:val="000000" w:themeColor="text1"/>
          <w:szCs w:val="24"/>
          <w:lang w:val="es-419"/>
        </w:rPr>
        <w:t>Elementos del juego asociados con la motivación</w:t>
      </w:r>
    </w:p>
    <w:p w14:paraId="14841AE2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Esta sección obtuvo un promedio general de 3,27 sobre 5, inferior al de la experiencia general.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23C6D" w:rsidRPr="00516600" w14:paraId="1D1C8550" w14:textId="77777777" w:rsidTr="00B12151">
        <w:tc>
          <w:tcPr>
            <w:tcW w:w="4824" w:type="dxa"/>
          </w:tcPr>
          <w:p w14:paraId="2B08041A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Elemento</w:t>
            </w:r>
          </w:p>
        </w:tc>
        <w:tc>
          <w:tcPr>
            <w:tcW w:w="4824" w:type="dxa"/>
          </w:tcPr>
          <w:p w14:paraId="6D923588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Promedio aproximado</w:t>
            </w:r>
          </w:p>
        </w:tc>
      </w:tr>
      <w:tr w:rsidR="00D23C6D" w:rsidRPr="00516600" w14:paraId="13CBC95E" w14:textId="77777777" w:rsidTr="00B12151">
        <w:tc>
          <w:tcPr>
            <w:tcW w:w="4824" w:type="dxa"/>
          </w:tcPr>
          <w:p w14:paraId="6A331EE8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lastRenderedPageBreak/>
              <w:t>Diseño visual</w:t>
            </w:r>
          </w:p>
        </w:tc>
        <w:tc>
          <w:tcPr>
            <w:tcW w:w="4824" w:type="dxa"/>
          </w:tcPr>
          <w:p w14:paraId="4635AA1C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3,69</w:t>
            </w:r>
          </w:p>
        </w:tc>
      </w:tr>
      <w:tr w:rsidR="00D23C6D" w:rsidRPr="00516600" w14:paraId="16182D17" w14:textId="77777777" w:rsidTr="00B12151">
        <w:tc>
          <w:tcPr>
            <w:tcW w:w="4824" w:type="dxa"/>
          </w:tcPr>
          <w:p w14:paraId="0BF8E2C9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Mecánicas del juego</w:t>
            </w:r>
          </w:p>
        </w:tc>
        <w:tc>
          <w:tcPr>
            <w:tcW w:w="4824" w:type="dxa"/>
          </w:tcPr>
          <w:p w14:paraId="6620DF02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3,61</w:t>
            </w:r>
          </w:p>
        </w:tc>
      </w:tr>
      <w:tr w:rsidR="00D23C6D" w:rsidRPr="00516600" w14:paraId="4EA50CF6" w14:textId="77777777" w:rsidTr="00B12151">
        <w:tc>
          <w:tcPr>
            <w:tcW w:w="4824" w:type="dxa"/>
          </w:tcPr>
          <w:p w14:paraId="38868B45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Escenario</w:t>
            </w:r>
          </w:p>
        </w:tc>
        <w:tc>
          <w:tcPr>
            <w:tcW w:w="4824" w:type="dxa"/>
          </w:tcPr>
          <w:p w14:paraId="1C99AD96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3,39</w:t>
            </w:r>
          </w:p>
        </w:tc>
      </w:tr>
      <w:tr w:rsidR="00D23C6D" w:rsidRPr="00516600" w14:paraId="33192EAB" w14:textId="77777777" w:rsidTr="00B12151">
        <w:tc>
          <w:tcPr>
            <w:tcW w:w="4824" w:type="dxa"/>
          </w:tcPr>
          <w:p w14:paraId="2CEF1F6C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Preguntas y retos</w:t>
            </w:r>
          </w:p>
        </w:tc>
        <w:tc>
          <w:tcPr>
            <w:tcW w:w="4824" w:type="dxa"/>
          </w:tcPr>
          <w:p w14:paraId="6C9534D8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3,36</w:t>
            </w:r>
          </w:p>
        </w:tc>
      </w:tr>
      <w:tr w:rsidR="00D23C6D" w:rsidRPr="00516600" w14:paraId="24EE42D3" w14:textId="77777777" w:rsidTr="00B12151">
        <w:tc>
          <w:tcPr>
            <w:tcW w:w="4824" w:type="dxa"/>
          </w:tcPr>
          <w:p w14:paraId="682014AF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Personajes</w:t>
            </w:r>
          </w:p>
        </w:tc>
        <w:tc>
          <w:tcPr>
            <w:tcW w:w="4824" w:type="dxa"/>
          </w:tcPr>
          <w:p w14:paraId="31C6711D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3,11</w:t>
            </w:r>
          </w:p>
        </w:tc>
      </w:tr>
      <w:tr w:rsidR="00D23C6D" w:rsidRPr="00516600" w14:paraId="042DE1CE" w14:textId="77777777" w:rsidTr="00B12151">
        <w:tc>
          <w:tcPr>
            <w:tcW w:w="4824" w:type="dxa"/>
          </w:tcPr>
          <w:p w14:paraId="63865199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Historia</w:t>
            </w:r>
          </w:p>
        </w:tc>
        <w:tc>
          <w:tcPr>
            <w:tcW w:w="4824" w:type="dxa"/>
          </w:tcPr>
          <w:p w14:paraId="32F53638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2,97</w:t>
            </w:r>
          </w:p>
        </w:tc>
      </w:tr>
      <w:tr w:rsidR="00D23C6D" w:rsidRPr="00516600" w14:paraId="652FBFB9" w14:textId="77777777" w:rsidTr="00B12151">
        <w:tc>
          <w:tcPr>
            <w:tcW w:w="4824" w:type="dxa"/>
          </w:tcPr>
          <w:p w14:paraId="6F3C5F0B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Sonido</w:t>
            </w:r>
          </w:p>
        </w:tc>
        <w:tc>
          <w:tcPr>
            <w:tcW w:w="4824" w:type="dxa"/>
          </w:tcPr>
          <w:p w14:paraId="7A172693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2,72</w:t>
            </w:r>
          </w:p>
        </w:tc>
      </w:tr>
    </w:tbl>
    <w:p w14:paraId="73DB12D1" w14:textId="77777777" w:rsidR="00D23C6D" w:rsidRPr="00516600" w:rsidRDefault="00D23C6D" w:rsidP="008C175C">
      <w:pPr>
        <w:jc w:val="both"/>
        <w:rPr>
          <w:rFonts w:ascii="Arial" w:hAnsi="Arial" w:cs="Arial"/>
          <w:color w:val="000000" w:themeColor="text1"/>
          <w:szCs w:val="24"/>
        </w:rPr>
      </w:pPr>
    </w:p>
    <w:p w14:paraId="366DCA5F" w14:textId="77777777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El diseño visual y las mecánicas fueron los elementos mejor valorados. El sonido, la historia y los personajes tuvieron menor impacto motivacional. Esto sugiere que la experiencia depende principalmente de la interacción y de la presentación visual, más que de la narrativa o de los recursos audiovisuales.</w:t>
      </w:r>
    </w:p>
    <w:p w14:paraId="153DDD0C" w14:textId="77777777" w:rsidR="00B12151" w:rsidRPr="00516600" w:rsidRDefault="00B12151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2CF96E50" w14:textId="15BF2973" w:rsidR="00D23C6D" w:rsidRPr="00B12151" w:rsidRDefault="00000000" w:rsidP="008C175C">
      <w:pPr>
        <w:pStyle w:val="Heading3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B12151">
        <w:rPr>
          <w:rFonts w:ascii="Arial" w:hAnsi="Arial" w:cs="Arial"/>
          <w:color w:val="000000" w:themeColor="text1"/>
          <w:szCs w:val="24"/>
          <w:lang w:val="es-419"/>
        </w:rPr>
        <w:t>Dimensión técnica y evaluativa</w:t>
      </w:r>
    </w:p>
    <w:p w14:paraId="7809B7B2" w14:textId="77777777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 dimensión técnica obtuvo un promedio de 3,61 sobre 5. Los estudiantes valoraron de manera relativamente favorable:</w:t>
      </w:r>
    </w:p>
    <w:p w14:paraId="317EF6C7" w14:textId="77777777" w:rsidR="00B12151" w:rsidRPr="00516600" w:rsidRDefault="00B12151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27D91031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 retroalimentación sobre su desempeño.</w:t>
      </w:r>
    </w:p>
    <w:p w14:paraId="4D4EEA43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 claridad de la interacción.</w:t>
      </w:r>
    </w:p>
    <w:p w14:paraId="677DEA99" w14:textId="77777777" w:rsidR="00D23C6D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 posibilidad de identificar su progreso o aprendizaje.</w:t>
      </w:r>
    </w:p>
    <w:p w14:paraId="70C3B364" w14:textId="77777777" w:rsidR="00B12151" w:rsidRPr="00516600" w:rsidRDefault="00B12151" w:rsidP="00B12151">
      <w:pPr>
        <w:pStyle w:val="ListBullet"/>
        <w:numPr>
          <w:ilvl w:val="0"/>
          <w:numId w:val="0"/>
        </w:numPr>
        <w:ind w:left="360" w:hanging="360"/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649DDCC0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Sin embargo, los comentarios abiertos muestran que la experiencia técnica fue irregular. Los principales problemas fueron la conexión, la velocidad, el funcionamiento en celulares, las pausas y algunos errores en la lógica de las coordenadas.</w:t>
      </w:r>
    </w:p>
    <w:p w14:paraId="172AA48B" w14:textId="77777777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 xml:space="preserve">Esto es relevante para la interpretación de los resultados. Una dificultad técnica puede disminuir el desempeño o la valoración de un estudiante sin que exista necesariamente </w:t>
      </w:r>
      <w:r w:rsidRPr="00516600">
        <w:rPr>
          <w:rFonts w:ascii="Arial" w:hAnsi="Arial" w:cs="Arial"/>
          <w:color w:val="000000" w:themeColor="text1"/>
          <w:szCs w:val="24"/>
          <w:lang w:val="es-419"/>
        </w:rPr>
        <w:lastRenderedPageBreak/>
        <w:t>una dificultad cognitiva. Por esa razón, los resultados de aprendizaje deben analizarse junto con el dispositivo utilizado y los incidentes técnicos reportados.</w:t>
      </w:r>
    </w:p>
    <w:p w14:paraId="1B088034" w14:textId="77777777" w:rsidR="00B12151" w:rsidRPr="00516600" w:rsidRDefault="00B12151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59F72676" w14:textId="47595010" w:rsidR="00D23C6D" w:rsidRPr="00B12151" w:rsidRDefault="00000000" w:rsidP="008C175C">
      <w:pPr>
        <w:pStyle w:val="Heading3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B12151">
        <w:rPr>
          <w:rFonts w:ascii="Arial" w:hAnsi="Arial" w:cs="Arial"/>
          <w:color w:val="000000" w:themeColor="text1"/>
          <w:szCs w:val="24"/>
          <w:lang w:val="es-419"/>
        </w:rPr>
        <w:t>Aspectos que los estudiantes consideran que deben mejorar</w:t>
      </w:r>
    </w:p>
    <w:p w14:paraId="798B5F05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Las opciones seleccionadas con mayor frecuencia fueron: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1"/>
        <w:gridCol w:w="4785"/>
      </w:tblGrid>
      <w:tr w:rsidR="00D23C6D" w:rsidRPr="00516600" w14:paraId="72EBFB96" w14:textId="77777777" w:rsidTr="00B12151">
        <w:tc>
          <w:tcPr>
            <w:tcW w:w="4824" w:type="dxa"/>
          </w:tcPr>
          <w:p w14:paraId="72C94111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Aspecto</w:t>
            </w:r>
          </w:p>
        </w:tc>
        <w:tc>
          <w:tcPr>
            <w:tcW w:w="4824" w:type="dxa"/>
          </w:tcPr>
          <w:p w14:paraId="2DD22BED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Número de respuestas</w:t>
            </w:r>
          </w:p>
        </w:tc>
      </w:tr>
      <w:tr w:rsidR="00D23C6D" w:rsidRPr="00516600" w14:paraId="70D708A3" w14:textId="77777777" w:rsidTr="00B12151">
        <w:tc>
          <w:tcPr>
            <w:tcW w:w="4824" w:type="dxa"/>
          </w:tcPr>
          <w:p w14:paraId="621F972F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 xml:space="preserve">Conexión </w:t>
            </w:r>
            <w:proofErr w:type="gramStart"/>
            <w:r w:rsidRPr="00516600">
              <w:rPr>
                <w:rFonts w:ascii="Arial" w:hAnsi="Arial" w:cs="Arial"/>
                <w:color w:val="000000" w:themeColor="text1"/>
                <w:szCs w:val="24"/>
              </w:rPr>
              <w:t>a</w:t>
            </w:r>
            <w:proofErr w:type="gramEnd"/>
            <w:r w:rsidRPr="00516600">
              <w:rPr>
                <w:rFonts w:ascii="Arial" w:hAnsi="Arial" w:cs="Arial"/>
                <w:color w:val="000000" w:themeColor="text1"/>
                <w:szCs w:val="24"/>
              </w:rPr>
              <w:t xml:space="preserve"> Internet</w:t>
            </w:r>
          </w:p>
        </w:tc>
        <w:tc>
          <w:tcPr>
            <w:tcW w:w="4824" w:type="dxa"/>
          </w:tcPr>
          <w:p w14:paraId="70F7E347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22</w:t>
            </w:r>
          </w:p>
        </w:tc>
      </w:tr>
      <w:tr w:rsidR="00D23C6D" w:rsidRPr="00516600" w14:paraId="239F18C7" w14:textId="77777777" w:rsidTr="00B12151">
        <w:tc>
          <w:tcPr>
            <w:tcW w:w="4824" w:type="dxa"/>
          </w:tcPr>
          <w:p w14:paraId="047339FF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Funcionamiento en el dispositivo</w:t>
            </w:r>
          </w:p>
        </w:tc>
        <w:tc>
          <w:tcPr>
            <w:tcW w:w="4824" w:type="dxa"/>
          </w:tcPr>
          <w:p w14:paraId="5384AAF3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21</w:t>
            </w:r>
          </w:p>
        </w:tc>
      </w:tr>
      <w:tr w:rsidR="00D23C6D" w:rsidRPr="00516600" w14:paraId="6D03CCAC" w14:textId="77777777" w:rsidTr="00B12151">
        <w:tc>
          <w:tcPr>
            <w:tcW w:w="4824" w:type="dxa"/>
          </w:tcPr>
          <w:p w14:paraId="29863E5F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Diseño visual</w:t>
            </w:r>
          </w:p>
        </w:tc>
        <w:tc>
          <w:tcPr>
            <w:tcW w:w="4824" w:type="dxa"/>
          </w:tcPr>
          <w:p w14:paraId="1E137F35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20</w:t>
            </w:r>
          </w:p>
        </w:tc>
      </w:tr>
      <w:tr w:rsidR="00D23C6D" w:rsidRPr="00516600" w14:paraId="2817E7A3" w14:textId="77777777" w:rsidTr="00B12151">
        <w:tc>
          <w:tcPr>
            <w:tcW w:w="4824" w:type="dxa"/>
          </w:tcPr>
          <w:p w14:paraId="45CFDA12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  <w:lang w:val="es-419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  <w:lang w:val="es-419"/>
              </w:rPr>
              <w:t>Rendimiento, velocidad, carga o fluidez</w:t>
            </w:r>
          </w:p>
        </w:tc>
        <w:tc>
          <w:tcPr>
            <w:tcW w:w="4824" w:type="dxa"/>
          </w:tcPr>
          <w:p w14:paraId="51EDBA7B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18</w:t>
            </w:r>
          </w:p>
        </w:tc>
      </w:tr>
      <w:tr w:rsidR="00D23C6D" w:rsidRPr="00516600" w14:paraId="66FA03B3" w14:textId="77777777" w:rsidTr="00B12151">
        <w:tc>
          <w:tcPr>
            <w:tcW w:w="4824" w:type="dxa"/>
          </w:tcPr>
          <w:p w14:paraId="381E21B8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Estabilidad, errores o fallos</w:t>
            </w:r>
          </w:p>
        </w:tc>
        <w:tc>
          <w:tcPr>
            <w:tcW w:w="4824" w:type="dxa"/>
          </w:tcPr>
          <w:p w14:paraId="770070F3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16</w:t>
            </w:r>
          </w:p>
        </w:tc>
      </w:tr>
      <w:tr w:rsidR="00D23C6D" w:rsidRPr="00516600" w14:paraId="58C80440" w14:textId="77777777" w:rsidTr="00B12151">
        <w:tc>
          <w:tcPr>
            <w:tcW w:w="4824" w:type="dxa"/>
          </w:tcPr>
          <w:p w14:paraId="206CD9BF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Controles o manejo</w:t>
            </w:r>
          </w:p>
        </w:tc>
        <w:tc>
          <w:tcPr>
            <w:tcW w:w="4824" w:type="dxa"/>
          </w:tcPr>
          <w:p w14:paraId="0AEA4790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13</w:t>
            </w:r>
          </w:p>
        </w:tc>
      </w:tr>
      <w:tr w:rsidR="00D23C6D" w:rsidRPr="00516600" w14:paraId="556CA235" w14:textId="77777777" w:rsidTr="00B12151">
        <w:tc>
          <w:tcPr>
            <w:tcW w:w="4824" w:type="dxa"/>
          </w:tcPr>
          <w:p w14:paraId="0C57FA26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Sonido</w:t>
            </w:r>
          </w:p>
        </w:tc>
        <w:tc>
          <w:tcPr>
            <w:tcW w:w="4824" w:type="dxa"/>
          </w:tcPr>
          <w:p w14:paraId="262430B0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13</w:t>
            </w:r>
          </w:p>
        </w:tc>
      </w:tr>
      <w:tr w:rsidR="00D23C6D" w:rsidRPr="00516600" w14:paraId="5BD96002" w14:textId="77777777" w:rsidTr="00B12151">
        <w:tc>
          <w:tcPr>
            <w:tcW w:w="4824" w:type="dxa"/>
          </w:tcPr>
          <w:p w14:paraId="4397B607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Claridad de instrucciones</w:t>
            </w:r>
          </w:p>
        </w:tc>
        <w:tc>
          <w:tcPr>
            <w:tcW w:w="4824" w:type="dxa"/>
          </w:tcPr>
          <w:p w14:paraId="2E2EFE2A" w14:textId="77777777" w:rsidR="00D23C6D" w:rsidRPr="00516600" w:rsidRDefault="00000000" w:rsidP="008C175C">
            <w:pPr>
              <w:jc w:val="both"/>
              <w:rPr>
                <w:rFonts w:ascii="Arial" w:hAnsi="Arial" w:cs="Arial"/>
                <w:color w:val="000000" w:themeColor="text1"/>
                <w:szCs w:val="24"/>
              </w:rPr>
            </w:pPr>
            <w:r w:rsidRPr="00516600">
              <w:rPr>
                <w:rFonts w:ascii="Arial" w:hAnsi="Arial" w:cs="Arial"/>
                <w:color w:val="000000" w:themeColor="text1"/>
                <w:szCs w:val="24"/>
              </w:rPr>
              <w:t>13</w:t>
            </w:r>
          </w:p>
        </w:tc>
      </w:tr>
    </w:tbl>
    <w:p w14:paraId="3D4502E5" w14:textId="77777777" w:rsidR="00D23C6D" w:rsidRPr="00516600" w:rsidRDefault="00D23C6D" w:rsidP="008C175C">
      <w:pPr>
        <w:jc w:val="both"/>
        <w:rPr>
          <w:rFonts w:ascii="Arial" w:hAnsi="Arial" w:cs="Arial"/>
          <w:color w:val="000000" w:themeColor="text1"/>
          <w:szCs w:val="24"/>
        </w:rPr>
      </w:pPr>
    </w:p>
    <w:p w14:paraId="1B8CE0B0" w14:textId="77777777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Los resultados muestran que la principal oportunidad de mejora no está solamente en el contenido educativo, sino en las condiciones de acceso y funcionamiento del juego.</w:t>
      </w:r>
    </w:p>
    <w:p w14:paraId="07331FC7" w14:textId="77777777" w:rsidR="00B12151" w:rsidRPr="00516600" w:rsidRDefault="00B12151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06947D15" w14:textId="4D21364E" w:rsidR="00D23C6D" w:rsidRPr="00B12151" w:rsidRDefault="00000000" w:rsidP="008C175C">
      <w:pPr>
        <w:pStyle w:val="Heading3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B12151">
        <w:rPr>
          <w:rFonts w:ascii="Arial" w:hAnsi="Arial" w:cs="Arial"/>
          <w:color w:val="000000" w:themeColor="text1"/>
          <w:szCs w:val="24"/>
          <w:lang w:val="es-419"/>
        </w:rPr>
        <w:t>Análisis de los comentarios abiertos</w:t>
      </w:r>
    </w:p>
    <w:p w14:paraId="5929C8FF" w14:textId="0E2D28C7" w:rsidR="00D23C6D" w:rsidRPr="00B12151" w:rsidRDefault="00000000" w:rsidP="008C175C">
      <w:pPr>
        <w:jc w:val="both"/>
        <w:rPr>
          <w:rFonts w:ascii="Arial" w:hAnsi="Arial" w:cs="Arial"/>
          <w:b/>
          <w:bCs/>
          <w:color w:val="000000" w:themeColor="text1"/>
          <w:szCs w:val="24"/>
          <w:lang w:val="es-419"/>
        </w:rPr>
      </w:pPr>
      <w:r w:rsidRPr="00B12151">
        <w:rPr>
          <w:rFonts w:ascii="Arial" w:hAnsi="Arial" w:cs="Arial"/>
          <w:b/>
          <w:bCs/>
          <w:color w:val="000000" w:themeColor="text1"/>
          <w:szCs w:val="24"/>
          <w:lang w:val="es-419"/>
        </w:rPr>
        <w:t>Valoración positiva</w:t>
      </w:r>
    </w:p>
    <w:p w14:paraId="3310B6D4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Varios estudiantes describen el juego como interesante, entretenido, intuitivo y útil para aprender. También se reconoce que ayuda a recordar contenidos relacionados con la recta numérica.</w:t>
      </w:r>
    </w:p>
    <w:p w14:paraId="2342B4D7" w14:textId="37EBAE2D" w:rsidR="00D23C6D" w:rsidRPr="00B12151" w:rsidRDefault="00000000" w:rsidP="008C175C">
      <w:pPr>
        <w:jc w:val="both"/>
        <w:rPr>
          <w:rFonts w:ascii="Arial" w:hAnsi="Arial" w:cs="Arial"/>
          <w:b/>
          <w:bCs/>
          <w:color w:val="000000" w:themeColor="text1"/>
          <w:szCs w:val="24"/>
          <w:lang w:val="es-419"/>
        </w:rPr>
      </w:pPr>
      <w:r w:rsidRPr="00B12151">
        <w:rPr>
          <w:rFonts w:ascii="Arial" w:hAnsi="Arial" w:cs="Arial"/>
          <w:b/>
          <w:bCs/>
          <w:color w:val="000000" w:themeColor="text1"/>
          <w:szCs w:val="24"/>
          <w:lang w:val="es-419"/>
        </w:rPr>
        <w:t>Problemas de acceso y dispositivos</w:t>
      </w:r>
    </w:p>
    <w:p w14:paraId="51205D11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Se repiten observaciones sobre dificultades para jugar en celulares, problemas de conexión y mejor funcionamiento en computador.</w:t>
      </w:r>
    </w:p>
    <w:p w14:paraId="619F4185" w14:textId="6785D142" w:rsidR="00D23C6D" w:rsidRPr="00B12151" w:rsidRDefault="00000000" w:rsidP="008C175C">
      <w:pPr>
        <w:jc w:val="both"/>
        <w:rPr>
          <w:rFonts w:ascii="Arial" w:hAnsi="Arial" w:cs="Arial"/>
          <w:b/>
          <w:bCs/>
          <w:color w:val="000000" w:themeColor="text1"/>
          <w:szCs w:val="24"/>
          <w:lang w:val="es-419"/>
        </w:rPr>
      </w:pPr>
      <w:r w:rsidRPr="00B12151">
        <w:rPr>
          <w:rFonts w:ascii="Arial" w:hAnsi="Arial" w:cs="Arial"/>
          <w:b/>
          <w:bCs/>
          <w:color w:val="000000" w:themeColor="text1"/>
          <w:szCs w:val="24"/>
          <w:lang w:val="es-419"/>
        </w:rPr>
        <w:t>Rendimiento y estabilidad</w:t>
      </w:r>
    </w:p>
    <w:p w14:paraId="35A17E2F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lastRenderedPageBreak/>
        <w:t>Se mencionan pausas, lentitud, errores y bloqueos. Algunos estudiantes reportan que el juego no responde adecuadamente cuando intentan marcar con rapidez.</w:t>
      </w:r>
    </w:p>
    <w:p w14:paraId="0F729603" w14:textId="13B9B3CF" w:rsidR="00D23C6D" w:rsidRPr="00B12151" w:rsidRDefault="00000000" w:rsidP="008C175C">
      <w:pPr>
        <w:jc w:val="both"/>
        <w:rPr>
          <w:rFonts w:ascii="Arial" w:hAnsi="Arial" w:cs="Arial"/>
          <w:b/>
          <w:bCs/>
          <w:color w:val="000000" w:themeColor="text1"/>
          <w:szCs w:val="24"/>
          <w:lang w:val="es-419"/>
        </w:rPr>
      </w:pPr>
      <w:r w:rsidRPr="00B12151">
        <w:rPr>
          <w:rFonts w:ascii="Arial" w:hAnsi="Arial" w:cs="Arial"/>
          <w:b/>
          <w:bCs/>
          <w:color w:val="000000" w:themeColor="text1"/>
          <w:szCs w:val="24"/>
          <w:lang w:val="es-419"/>
        </w:rPr>
        <w:t>Coordenadas y lógica del juego</w:t>
      </w:r>
    </w:p>
    <w:p w14:paraId="39F1A8C3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Los estudiantes identifican repetición de coordenadas, repetición de elementos ya seleccionados y posibles confusiones en la ubicación de los valores de los ejes X y Y.</w:t>
      </w:r>
    </w:p>
    <w:p w14:paraId="06E4191C" w14:textId="5633D614" w:rsidR="00D23C6D" w:rsidRPr="00B12151" w:rsidRDefault="00000000" w:rsidP="008C175C">
      <w:pPr>
        <w:jc w:val="both"/>
        <w:rPr>
          <w:rFonts w:ascii="Arial" w:hAnsi="Arial" w:cs="Arial"/>
          <w:b/>
          <w:bCs/>
          <w:color w:val="000000" w:themeColor="text1"/>
          <w:szCs w:val="24"/>
          <w:lang w:val="es-419"/>
        </w:rPr>
      </w:pPr>
      <w:r w:rsidRPr="00B12151">
        <w:rPr>
          <w:rFonts w:ascii="Arial" w:hAnsi="Arial" w:cs="Arial"/>
          <w:b/>
          <w:bCs/>
          <w:color w:val="000000" w:themeColor="text1"/>
          <w:szCs w:val="24"/>
          <w:lang w:val="es-419"/>
        </w:rPr>
        <w:t>Claridad y ampliación</w:t>
      </w:r>
    </w:p>
    <w:p w14:paraId="77A3F998" w14:textId="77777777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Se solicitan instrucciones más claras, mayor separación entre números, más niveles, más tiempo y nuevas posibilidades de juego.</w:t>
      </w:r>
    </w:p>
    <w:p w14:paraId="29D86E02" w14:textId="77777777" w:rsidR="00B12151" w:rsidRPr="00516600" w:rsidRDefault="00B12151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68AB45C9" w14:textId="1C129116" w:rsidR="00D23C6D" w:rsidRPr="00B12151" w:rsidRDefault="00B12151" w:rsidP="008C175C">
      <w:pPr>
        <w:pStyle w:val="Heading3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>
        <w:rPr>
          <w:rFonts w:ascii="Arial" w:hAnsi="Arial" w:cs="Arial"/>
          <w:color w:val="000000" w:themeColor="text1"/>
          <w:szCs w:val="24"/>
          <w:lang w:val="es-419"/>
        </w:rPr>
        <w:t xml:space="preserve">Punto reveleantes </w:t>
      </w:r>
    </w:p>
    <w:p w14:paraId="78D86E00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El juego tiene una aceptación general favorable.</w:t>
      </w:r>
    </w:p>
    <w:p w14:paraId="2200F30F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Los estudiantes perciben una relación entre el juego y el aprendizaje.</w:t>
      </w:r>
    </w:p>
    <w:p w14:paraId="19794012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 experiencia es motivadora y relativamente fácil de usar.</w:t>
      </w:r>
    </w:p>
    <w:p w14:paraId="5B9BC02A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El juego genera oportunidades percibidas de razonamiento, interpretación y toma de decisiones.</w:t>
      </w:r>
    </w:p>
    <w:p w14:paraId="0127EBFF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Las condiciones técnicas afectan la experiencia y pueden limitar el aprendizaje.</w:t>
      </w:r>
    </w:p>
    <w:p w14:paraId="739535DA" w14:textId="77777777" w:rsidR="00D23C6D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 descomposición de problemas es la habilidad menos fortalecida según la percepción de los estudiantes.</w:t>
      </w:r>
    </w:p>
    <w:p w14:paraId="4168C6BC" w14:textId="77777777" w:rsidR="00B12151" w:rsidRPr="00516600" w:rsidRDefault="00B12151" w:rsidP="00B12151">
      <w:pPr>
        <w:pStyle w:val="ListBullet"/>
        <w:numPr>
          <w:ilvl w:val="0"/>
          <w:numId w:val="0"/>
        </w:numPr>
        <w:ind w:left="360" w:hanging="360"/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3E3FF072" w14:textId="71A267FD" w:rsidR="00D23C6D" w:rsidRPr="00B12151" w:rsidRDefault="00000000" w:rsidP="008C175C">
      <w:pPr>
        <w:pStyle w:val="Heading3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B12151">
        <w:rPr>
          <w:rFonts w:ascii="Arial" w:hAnsi="Arial" w:cs="Arial"/>
          <w:color w:val="000000" w:themeColor="text1"/>
          <w:szCs w:val="24"/>
          <w:lang w:val="es-419"/>
        </w:rPr>
        <w:t>¿Qué no permite afirmar todavía?</w:t>
      </w:r>
    </w:p>
    <w:p w14:paraId="35F81B35" w14:textId="77777777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El formulario no permite afirmar de manera concluyente que:</w:t>
      </w:r>
    </w:p>
    <w:p w14:paraId="0A389946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El juego haya producido una mejora real en pensamiento computacional.</w:t>
      </w:r>
    </w:p>
    <w:p w14:paraId="385CBDD0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El juego haya producido una mejora real en pensamiento matemático.</w:t>
      </w:r>
    </w:p>
    <w:p w14:paraId="58EAB4EB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El aprendizaje sea superior al obtenido mediante otra estrategia.</w:t>
      </w:r>
    </w:p>
    <w:p w14:paraId="3F2B8BD7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Las mejoras percibidas se mantengan fuera del juego.</w:t>
      </w:r>
    </w:p>
    <w:p w14:paraId="04A0833D" w14:textId="77777777" w:rsidR="00D23C6D" w:rsidRPr="00516600" w:rsidRDefault="00000000" w:rsidP="008C175C">
      <w:pPr>
        <w:pStyle w:val="ListBullet"/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>El juego sea la causa directa de los resultados observados.</w:t>
      </w:r>
    </w:p>
    <w:p w14:paraId="1CD75D41" w14:textId="1DCC133D" w:rsidR="00D23C6D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lastRenderedPageBreak/>
        <w:t>Para sostener esas afirmaciones se necesitaría complementar la encuesta con una medición antes</w:t>
      </w:r>
      <w:r w:rsidR="00B12151">
        <w:rPr>
          <w:rFonts w:ascii="Arial" w:hAnsi="Arial" w:cs="Arial"/>
          <w:color w:val="000000" w:themeColor="text1"/>
          <w:szCs w:val="24"/>
          <w:lang w:val="es-419"/>
        </w:rPr>
        <w:t xml:space="preserve"> y </w:t>
      </w:r>
      <w:r w:rsidRPr="00516600">
        <w:rPr>
          <w:rFonts w:ascii="Arial" w:hAnsi="Arial" w:cs="Arial"/>
          <w:color w:val="000000" w:themeColor="text1"/>
          <w:szCs w:val="24"/>
          <w:lang w:val="es-419"/>
        </w:rPr>
        <w:t>después, tareas objetivas, registros de desempeño dentro del juego y, preferiblemente, un grupo de comparación.</w:t>
      </w:r>
    </w:p>
    <w:p w14:paraId="6DE6D1E0" w14:textId="77777777" w:rsidR="00B12151" w:rsidRPr="00516600" w:rsidRDefault="00B12151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p w14:paraId="0D2152E5" w14:textId="18D09128" w:rsidR="00D23C6D" w:rsidRPr="00516600" w:rsidRDefault="00000000" w:rsidP="008C175C">
      <w:pPr>
        <w:pStyle w:val="Heading3"/>
        <w:jc w:val="both"/>
        <w:rPr>
          <w:rFonts w:ascii="Arial" w:hAnsi="Arial" w:cs="Arial"/>
          <w:b w:val="0"/>
          <w:bCs w:val="0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b w:val="0"/>
          <w:bCs w:val="0"/>
          <w:color w:val="000000" w:themeColor="text1"/>
          <w:szCs w:val="24"/>
          <w:lang w:val="es-419"/>
        </w:rPr>
        <w:t>Conclusión</w:t>
      </w:r>
    </w:p>
    <w:p w14:paraId="0C020DBF" w14:textId="7892EC9F" w:rsidR="00D23C6D" w:rsidRPr="00516600" w:rsidRDefault="00000000" w:rsidP="008C175C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  <w:r w:rsidRPr="00516600">
        <w:rPr>
          <w:rFonts w:ascii="Arial" w:hAnsi="Arial" w:cs="Arial"/>
          <w:color w:val="000000" w:themeColor="text1"/>
          <w:szCs w:val="24"/>
          <w:lang w:val="es-419"/>
        </w:rPr>
        <w:t xml:space="preserve">El </w:t>
      </w:r>
      <w:r w:rsidR="00B12151">
        <w:rPr>
          <w:rFonts w:ascii="Arial" w:hAnsi="Arial" w:cs="Arial"/>
          <w:color w:val="000000" w:themeColor="text1"/>
          <w:szCs w:val="24"/>
          <w:lang w:val="es-419"/>
        </w:rPr>
        <w:t>modelo</w:t>
      </w:r>
      <w:r w:rsidRPr="00516600">
        <w:rPr>
          <w:rFonts w:ascii="Arial" w:hAnsi="Arial" w:cs="Arial"/>
          <w:color w:val="000000" w:themeColor="text1"/>
          <w:szCs w:val="24"/>
          <w:lang w:val="es-419"/>
        </w:rPr>
        <w:t xml:space="preserve"> aplicado ofrece evidencia favorable sobre la aceptación, motivación y utilidad pedagógica percibida del juego serio. También muestra que los estudiantes identifican oportunidades de razonamiento lógico, interpretación de información, pensamiento espacial y toma de decisiones.</w:t>
      </w:r>
      <w:r w:rsidR="00B12151">
        <w:rPr>
          <w:rFonts w:ascii="Arial" w:hAnsi="Arial" w:cs="Arial"/>
          <w:color w:val="000000" w:themeColor="text1"/>
          <w:szCs w:val="24"/>
          <w:lang w:val="es-419"/>
        </w:rPr>
        <w:t xml:space="preserve"> </w:t>
      </w:r>
      <w:r w:rsidRPr="00516600">
        <w:rPr>
          <w:rFonts w:ascii="Arial" w:hAnsi="Arial" w:cs="Arial"/>
          <w:color w:val="000000" w:themeColor="text1"/>
          <w:szCs w:val="24"/>
          <w:lang w:val="es-419"/>
        </w:rPr>
        <w:t>La evidencia es más débil para afirmar el desarrollo de habilidades complejas como la descomposición, la abstracción y la resolución de problemas. Además, los problemas técnicos pueden estar interfiriendo con la experiencia y con la interpretación de los resultados.</w:t>
      </w:r>
    </w:p>
    <w:p w14:paraId="3F2A739D" w14:textId="346F30FA" w:rsidR="00D23C6D" w:rsidRPr="00B12151" w:rsidRDefault="00D23C6D" w:rsidP="00B12151">
      <w:pPr>
        <w:jc w:val="both"/>
        <w:rPr>
          <w:rFonts w:ascii="Arial" w:hAnsi="Arial" w:cs="Arial"/>
          <w:color w:val="000000" w:themeColor="text1"/>
          <w:szCs w:val="24"/>
          <w:lang w:val="es-419"/>
        </w:rPr>
      </w:pPr>
    </w:p>
    <w:sectPr w:rsidR="00D23C6D" w:rsidRPr="00B12151" w:rsidSect="005316EA">
      <w:pgSz w:w="12240" w:h="15840"/>
      <w:pgMar w:top="11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E5B7D2" w14:textId="77777777" w:rsidR="006A5CD6" w:rsidRDefault="006A5CD6" w:rsidP="005316EA">
      <w:pPr>
        <w:spacing w:line="240" w:lineRule="auto"/>
      </w:pPr>
      <w:r>
        <w:separator/>
      </w:r>
    </w:p>
  </w:endnote>
  <w:endnote w:type="continuationSeparator" w:id="0">
    <w:p w14:paraId="00F4F201" w14:textId="77777777" w:rsidR="006A5CD6" w:rsidRDefault="006A5CD6" w:rsidP="005316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7F0F1B" w14:textId="77777777" w:rsidR="006A5CD6" w:rsidRDefault="006A5CD6" w:rsidP="005316EA">
      <w:pPr>
        <w:spacing w:line="240" w:lineRule="auto"/>
      </w:pPr>
      <w:r>
        <w:separator/>
      </w:r>
    </w:p>
  </w:footnote>
  <w:footnote w:type="continuationSeparator" w:id="0">
    <w:p w14:paraId="2464DDC4" w14:textId="77777777" w:rsidR="006A5CD6" w:rsidRDefault="006A5CD6" w:rsidP="005316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BE3D8A"/>
    <w:multiLevelType w:val="hybridMultilevel"/>
    <w:tmpl w:val="51326D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1810699">
    <w:abstractNumId w:val="8"/>
  </w:num>
  <w:num w:numId="2" w16cid:durableId="2004159730">
    <w:abstractNumId w:val="6"/>
  </w:num>
  <w:num w:numId="3" w16cid:durableId="679358564">
    <w:abstractNumId w:val="5"/>
  </w:num>
  <w:num w:numId="4" w16cid:durableId="734014920">
    <w:abstractNumId w:val="4"/>
  </w:num>
  <w:num w:numId="5" w16cid:durableId="1812867044">
    <w:abstractNumId w:val="7"/>
  </w:num>
  <w:num w:numId="6" w16cid:durableId="1252274721">
    <w:abstractNumId w:val="3"/>
  </w:num>
  <w:num w:numId="7" w16cid:durableId="444155180">
    <w:abstractNumId w:val="2"/>
  </w:num>
  <w:num w:numId="8" w16cid:durableId="809594439">
    <w:abstractNumId w:val="1"/>
  </w:num>
  <w:num w:numId="9" w16cid:durableId="1286038460">
    <w:abstractNumId w:val="0"/>
  </w:num>
  <w:num w:numId="10" w16cid:durableId="130870272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922"/>
    <w:rsid w:val="001505CD"/>
    <w:rsid w:val="0015074B"/>
    <w:rsid w:val="0029639D"/>
    <w:rsid w:val="00326F90"/>
    <w:rsid w:val="00516600"/>
    <w:rsid w:val="005316EA"/>
    <w:rsid w:val="00621A4A"/>
    <w:rsid w:val="006A5CD6"/>
    <w:rsid w:val="008C175C"/>
    <w:rsid w:val="008D239E"/>
    <w:rsid w:val="00983EC5"/>
    <w:rsid w:val="009921BF"/>
    <w:rsid w:val="009E689E"/>
    <w:rsid w:val="00AA1D8D"/>
    <w:rsid w:val="00B12151"/>
    <w:rsid w:val="00B47730"/>
    <w:rsid w:val="00C86B55"/>
    <w:rsid w:val="00CB0664"/>
    <w:rsid w:val="00D23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4084D"/>
  <w14:defaultImageDpi w14:val="300"/>
  <w15:docId w15:val="{75161E4D-8259-1D4B-88B5-7C44083B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tLeast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jc w:val="center"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  <w:jc w:val="center"/>
    </w:pPr>
    <w:rPr>
      <w:rFonts w:eastAsiaTheme="majorEastAsia"/>
      <w:b/>
      <w:color w:val="000000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b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eastAsiaTheme="majorEastAsia"/>
      <w:i/>
      <w:iCs/>
      <w:color w:val="000000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720" w:right="720"/>
    </w:pPr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1679</Words>
  <Characters>10915</Characters>
  <Application>Microsoft Office Word</Application>
  <DocSecurity>0</DocSecurity>
  <Lines>214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Tovar</cp:lastModifiedBy>
  <cp:revision>3</cp:revision>
  <dcterms:created xsi:type="dcterms:W3CDTF">2013-12-23T23:15:00Z</dcterms:created>
  <dcterms:modified xsi:type="dcterms:W3CDTF">2026-09-29T01:00:00Z</dcterms:modified>
  <cp:category/>
</cp:coreProperties>
</file>