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860B"/>
          <w:sz w:val="20"/>
          <w:szCs w:val="20"/>
        </w:rPr>
        <w:t xml:space="preserve">NÍVEL 02  ·  PARTE 1 DE 4</w:t>
      </w:r>
    </w:p>
    <w:p>
      <w:pPr>
        <w:pStyle w:val="Title"/>
        <w:spacing w:after="80"/>
        <w:jc w:val="center"/>
      </w:pPr>
      <w:r>
        <w:rPr>
          <w:b/>
          <w:bCs/>
          <w:color w:val="2E5339"/>
        </w:rPr>
        <w:t xml:space="preserve">Execução Técnica</w:t>
      </w:r>
    </w:p>
    <w:p>
      <w:pPr>
        <w:pStyle w:val="Heading2"/>
        <w:spacing w:after="300"/>
        <w:jc w:val="center"/>
      </w:pPr>
      <w:r>
        <w:rPr>
          <w:b w:val="false"/>
          <w:bCs w:val="false"/>
          <w:color w:val="1A1A1A"/>
        </w:rPr>
        <w:t xml:space="preserve">Back Tension e Follow-Through — Nível Competição</w:t>
      </w:r>
    </w:p>
    <w:p>
      <w:pPr/>
      <w:r>
        <w:t>Atleta: {atleta}   ·   Data da avaliação: {data_avaliacao}   ·   Treinador: {treinador}</w:t>
      </w:r>
    </w:p>
    <w:p>
      <w:pPr>
        <w:pBdr>
          <w:top w:val="single" w:color="C9D4CC" w:sz="4"/>
          <w:bottom w:val="single" w:color="C9D4CC" w:sz="4"/>
          <w:left w:val="single" w:color="C9D4CC" w:sz="4"/>
          <w:right w:val="single" w:color="C9D4CC" w:sz="4"/>
        </w:pBdr>
        <w:shd w:fill="F7F9F7" w:val="clear"/>
        <w:spacing w:after="260" w:before="100"/>
        <w:ind w:left="100" w:right="100"/>
        <w:jc w:val="center"/>
      </w:pPr>
      <w:r>
        <w:rPr>
          <w:i/>
          <w:iCs/>
          <w:color w:val="444444"/>
          <w:sz w:val="19"/>
          <w:szCs w:val="19"/>
        </w:rPr>
        <w:t xml:space="preserve">  Qualquer dúvida técnica sobre este documento? Fala comigo sem hesitar — José Magalhães, Treinador Nível 01 (formacao.magalhaes@gmail.com · 916 677 275).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Este documento dá continuidade à Ficha de iniciação (Nível Mini-Porto): parte do princípio de que a postura, a mão do arco, o braço do arco, a corda na cara e a largada já estão consolidados. Foca-se no que separa um tiro consistente de um tiro instável — a forma como a puxada é feita e o que acontece nos dois segundos seguintes à largada.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Objetivos:</w:t>
      </w:r>
    </w:p>
    <w:p>
      <w:pPr>
        <w:spacing w:after="40"/>
      </w:pPr>
      <w:r>
        <w:t xml:space="preserve">1. Ativação das costas (back tension)</w:t>
      </w:r>
    </w:p>
    <w:p>
      <w:pPr>
        <w:spacing w:after="40"/>
      </w:pPr>
      <w:r>
        <w:t xml:space="preserve">2. Ancoragem sem perder a tensão</w:t>
      </w:r>
    </w:p>
    <w:p>
      <w:pPr>
        <w:spacing w:after="40"/>
      </w:pPr>
      <w:r>
        <w:t xml:space="preserve">3. Largada controlada</w:t>
      </w:r>
    </w:p>
    <w:p>
      <w:pPr>
        <w:spacing w:after="40"/>
      </w:pPr>
      <w:r>
        <w:t xml:space="preserve">4. Follow-through e estabilidade</w:t>
      </w:r>
    </w:p>
    <w:p>
      <w:pPr>
        <w:spacing w:after="40"/>
      </w:pPr>
      <w:r>
        <w:t xml:space="preserve">5. Exercícios de treino (catálogo de apoio)</w:t>
      </w:r>
    </w:p>
    <w:p>
      <w:pPr>
        <w:pStyle w:val="Heading1"/>
        <w:pBdr>
          <w:bottom w:val="single" w:color="2E5339" w:sz="6" w:space="4"/>
        </w:pBdr>
        <w:spacing w:after="120" w:before="400"/>
      </w:pPr>
      <w:r>
        <w:rPr>
          <w:b/>
          <w:bCs/>
          <w:color w:val="2E5339"/>
        </w:rPr>
        <w:t xml:space="preserve">1. Ativação das costas (back tension)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Back tension é a técnica de puxar a corda usando os músculos das costas, em vez de depender apenas do braço. Ao iniciar a puxada, o atleta deve concentrar-se em aproximar as omoplatas uma da outra, sentindo a tensão a deslocar-se dos braços para as costas.</w:t>
      </w:r>
    </w:p>
    <w:p>
      <w:pPr>
        <w:spacing w:after="200"/>
      </w:pPr>
      <w:r>
        <w:rPr>
          <w:b/>
          <w:bCs/>
          <w:i/>
          <w:iCs/>
          <w:color w:val="8A3324"/>
          <w:sz w:val="21"/>
          <w:szCs w:val="21"/>
        </w:rPr>
        <w:t xml:space="preserve">Erro comum: </w:t>
      </w:r>
      <w:r>
        <w:rPr>
          <w:i/>
          <w:iCs/>
          <w:color w:val="8A3324"/>
          <w:sz w:val="21"/>
          <w:szCs w:val="21"/>
        </w:rPr>
        <w:t xml:space="preserve">atleta puxa só com o braço/bicep, chegando à ancoragem já sem margem de tensão para controlar a largada.</w:t>
      </w:r>
    </w:p>
    <w:p>
      <w:pPr>
        <w:shd w:fill="2E5339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✎ AVALIAÇÃO</w:t>
      </w:r>
    </w:p>
    <w:tbl>
      <w:tblPr>
        <w:tblW w:type="dxa" w:w="9350"/>
        <w:tblBorders>
          <w:top w:val="single" w:color="2E5339" w:sz="12"/>
          <w:left w:val="single" w:color="2E5339" w:sz="12"/>
          <w:bottom w:val="single" w:color="2E5339" w:sz="12"/>
          <w:right w:val="single" w:color="2E5339" w:sz="12"/>
          <w:insideH w:val="single" w:color="BFD3C4" w:sz="4"/>
          <w:insideV w:val="single" w:color="BFD3C4" w:sz="4"/>
        </w:tblBorders>
      </w:tblPr>
      <w:tblGrid>
        <w:gridCol w:w="6500"/>
        <w:gridCol w:w="1425"/>
        <w:gridCol w:w="1425"/>
      </w:tblGrid>
      <w:tr>
        <w:tc>
          <w:tcPr>
            <w:tcW w:type="dxa" w:w="6500"/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Inicia a puxada já a ativar os músculos das costas, não apenas o braço</w:t>
            </w:r>
          </w:p>
        </w:tc>
        <w:tc>
          <w:tcPr>
            <w:tcW w:type="dxa" w:w="1425"/>
            <w:shd w:fill="DCEB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4A2C"/>
                <w:sz w:val="20"/>
                <w:szCs w:val="20"/>
              </w:rPr>
              <w:t>{item1_c} Cumpre</w:t>
            </w:r>
          </w:p>
        </w:tc>
        <w:tc>
          <w:tcPr>
            <w:tcW w:type="dxa" w:w="1425"/>
            <w:shd w:fill="F7E7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A3324"/>
                <w:sz w:val="20"/>
                <w:szCs w:val="20"/>
              </w:rPr>
              <w:t>{item1_t} A trabalhar</w:t>
            </w:r>
          </w:p>
        </w:tc>
      </w:tr>
      <w:tr>
        <w:tc>
          <w:tcPr>
            <w:tcW w:type="dxa" w:w="6500"/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Sente e consegue descrever a aproximação das omoplatas durante a puxada</w:t>
            </w:r>
          </w:p>
        </w:tc>
        <w:tc>
          <w:tcPr>
            <w:tcW w:type="dxa" w:w="1425"/>
            <w:shd w:fill="DCEB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4A2C"/>
                <w:sz w:val="20"/>
                <w:szCs w:val="20"/>
              </w:rPr>
              <w:t>{item2_c} Cumpre</w:t>
            </w:r>
          </w:p>
        </w:tc>
        <w:tc>
          <w:tcPr>
            <w:tcW w:type="dxa" w:w="1425"/>
            <w:shd w:fill="F7E7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A3324"/>
                <w:sz w:val="20"/>
                <w:szCs w:val="20"/>
              </w:rPr>
              <w:t>{item2_t} A trabalhar</w:t>
            </w:r>
          </w:p>
        </w:tc>
      </w:tr>
    </w:tbl>
    <w:tbl>
      <w:tblPr>
        <w:tblW w:type="dxa" w:w="9350"/>
        <w:tblBorders>
          <w:top w:val="none" w:color="FFFFFF" w:sz="0"/>
          <w:left w:val="single" w:color="2E5339" w:sz="12"/>
          <w:bottom w:val="single" w:color="2E5339" w:sz="12"/>
          <w:right w:val="single" w:color="2E5339" w:sz="12"/>
          <w:insideH w:val="single" w:color="D8E2DB" w:sz="3"/>
          <w:insideV w:val="single" w:color="BFD3C4" w:sz="4"/>
        </w:tblBorders>
      </w:tblPr>
      <w:tblGrid>
        <w:gridCol w:w="4675"/>
        <w:gridCol w:w="4675"/>
      </w:tblGrid>
      <w:tr>
        <w:trPr>
          <w:cantSplit/>
        </w:trPr>
        <w:tc>
          <w:tcPr>
            <w:tcW w:type="dxa" w:w="4675"/>
            <w:shd w:fill="F7F9F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Treinador: {treinador}</w:t>
            </w:r>
          </w:p>
        </w:tc>
        <w:tc>
          <w:tcPr>
            <w:tcW w:type="dxa" w:w="4675"/>
            <w:shd w:fill="F7F9F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Data: {data_avaliacao}</w:t>
            </w:r>
          </w:p>
        </w:tc>
      </w:tr>
      <w:tr>
        <w:trPr>
          <w:cantSplit/>
        </w:trPr>
        <w:tc>
          <w:tcPr>
            <w:tcW w:type="dxa" w:w="4675"/>
            <w:shd w:fill="F7F9F7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Atleta: {atleta}</w:t>
            </w:r>
          </w:p>
        </w:tc>
        <w:tc>
          <w:tcPr>
            <w:tcW w:type="dxa" w:w="4675"/>
            <w:shd w:fill="F7F9F7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Data: {data_avaliacao}</w:t>
            </w:r>
          </w:p>
        </w:tc>
      </w:tr>
    </w:tbl>
    <w:p>
      <w:pPr>
        <w:pStyle w:val="Heading1"/>
        <w:pBdr>
          <w:bottom w:val="single" w:color="2E5339" w:sz="6" w:space="4"/>
        </w:pBdr>
        <w:spacing w:after="120" w:before="400"/>
      </w:pPr>
      <w:r>
        <w:rPr>
          <w:b/>
          <w:bCs/>
          <w:color w:val="2E5339"/>
        </w:rPr>
        <w:t xml:space="preserve">2. Ancoragem sem perder a tensão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Ao atingir o ponto de ancoragem, a tensão nas costas deve manter-se — não tensionar o peito nem os braços para "segurar" a posição. A estabilidade nesta fase vem das costas, não de forçar a mão ou o ombro.</w:t>
      </w:r>
    </w:p>
    <w:p>
      <w:pPr>
        <w:spacing w:after="200"/>
      </w:pPr>
      <w:r>
        <w:rPr>
          <w:b/>
          <w:bCs/>
          <w:i/>
          <w:iCs/>
          <w:color w:val="8A3324"/>
          <w:sz w:val="21"/>
          <w:szCs w:val="21"/>
        </w:rPr>
        <w:t xml:space="preserve">Erro comum: </w:t>
      </w:r>
      <w:r>
        <w:rPr>
          <w:i/>
          <w:iCs/>
          <w:color w:val="8A3324"/>
          <w:sz w:val="21"/>
          <w:szCs w:val="21"/>
        </w:rPr>
        <w:t xml:space="preserve">atleta "relaxa" a tensão das costas assim que ancora, passando a segurar a posição só com o braço, o que gera micro-instabilidade na mira.</w:t>
      </w:r>
    </w:p>
    <w:p>
      <w:pPr>
        <w:shd w:fill="2E5339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✎ AVALIAÇÃO</w:t>
      </w:r>
    </w:p>
    <w:tbl>
      <w:tblPr>
        <w:tblW w:type="dxa" w:w="9350"/>
        <w:tblBorders>
          <w:top w:val="single" w:color="2E5339" w:sz="12"/>
          <w:left w:val="single" w:color="2E5339" w:sz="12"/>
          <w:bottom w:val="single" w:color="2E5339" w:sz="12"/>
          <w:right w:val="single" w:color="2E5339" w:sz="12"/>
          <w:insideH w:val="single" w:color="BFD3C4" w:sz="4"/>
          <w:insideV w:val="single" w:color="BFD3C4" w:sz="4"/>
        </w:tblBorders>
      </w:tblPr>
      <w:tblGrid>
        <w:gridCol w:w="6500"/>
        <w:gridCol w:w="1425"/>
        <w:gridCol w:w="1425"/>
      </w:tblGrid>
      <w:tr>
        <w:tc>
          <w:tcPr>
            <w:tcW w:type="dxa" w:w="6500"/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Mantém a tensão nas costas do início da puxada até à ancoragem, sem quebra</w:t>
            </w:r>
          </w:p>
        </w:tc>
        <w:tc>
          <w:tcPr>
            <w:tcW w:type="dxa" w:w="1425"/>
            <w:shd w:fill="DCEB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4A2C"/>
                <w:sz w:val="20"/>
                <w:szCs w:val="20"/>
              </w:rPr>
              <w:t>{item3_c} Cumpre</w:t>
            </w:r>
          </w:p>
        </w:tc>
        <w:tc>
          <w:tcPr>
            <w:tcW w:type="dxa" w:w="1425"/>
            <w:shd w:fill="F7E7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A3324"/>
                <w:sz w:val="20"/>
                <w:szCs w:val="20"/>
              </w:rPr>
              <w:t>{item3_t} A trabalhar</w:t>
            </w:r>
          </w:p>
        </w:tc>
      </w:tr>
      <w:tr>
        <w:tc>
          <w:tcPr>
            <w:tcW w:type="dxa" w:w="6500"/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Não tensiona o peito nem o braço de tração para compensar</w:t>
            </w:r>
          </w:p>
        </w:tc>
        <w:tc>
          <w:tcPr>
            <w:tcW w:type="dxa" w:w="1425"/>
            <w:shd w:fill="DCEB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4A2C"/>
                <w:sz w:val="20"/>
                <w:szCs w:val="20"/>
              </w:rPr>
              <w:t>{item4_c} Cumpre</w:t>
            </w:r>
          </w:p>
        </w:tc>
        <w:tc>
          <w:tcPr>
            <w:tcW w:type="dxa" w:w="1425"/>
            <w:shd w:fill="F7E7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A3324"/>
                <w:sz w:val="20"/>
                <w:szCs w:val="20"/>
              </w:rPr>
              <w:t>{item4_t} A trabalhar</w:t>
            </w:r>
          </w:p>
        </w:tc>
      </w:tr>
    </w:tbl>
    <w:tbl>
      <w:tblPr>
        <w:tblW w:type="dxa" w:w="9350"/>
        <w:tblBorders>
          <w:top w:val="none" w:color="FFFFFF" w:sz="0"/>
          <w:left w:val="single" w:color="2E5339" w:sz="12"/>
          <w:bottom w:val="single" w:color="2E5339" w:sz="12"/>
          <w:right w:val="single" w:color="2E5339" w:sz="12"/>
          <w:insideH w:val="single" w:color="D8E2DB" w:sz="3"/>
          <w:insideV w:val="single" w:color="BFD3C4" w:sz="4"/>
        </w:tblBorders>
      </w:tblPr>
      <w:tblGrid>
        <w:gridCol w:w="4675"/>
        <w:gridCol w:w="4675"/>
      </w:tblGrid>
      <w:tr>
        <w:trPr>
          <w:cantSplit/>
        </w:trPr>
        <w:tc>
          <w:tcPr>
            <w:tcW w:type="dxa" w:w="4675"/>
            <w:shd w:fill="F7F9F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Treinador: {treinador}</w:t>
            </w:r>
          </w:p>
        </w:tc>
        <w:tc>
          <w:tcPr>
            <w:tcW w:type="dxa" w:w="4675"/>
            <w:shd w:fill="F7F9F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Data: {data_avaliacao}</w:t>
            </w:r>
          </w:p>
        </w:tc>
      </w:tr>
      <w:tr>
        <w:trPr>
          <w:cantSplit/>
        </w:trPr>
        <w:tc>
          <w:tcPr>
            <w:tcW w:type="dxa" w:w="4675"/>
            <w:shd w:fill="F7F9F7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Atleta: {atleta}</w:t>
            </w:r>
          </w:p>
        </w:tc>
        <w:tc>
          <w:tcPr>
            <w:tcW w:type="dxa" w:w="4675"/>
            <w:shd w:fill="F7F9F7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Data: {data_avaliacao}</w:t>
            </w:r>
          </w:p>
        </w:tc>
      </w:tr>
    </w:tbl>
    <w:p>
      <w:pPr>
        <w:pStyle w:val="Heading1"/>
        <w:pBdr>
          <w:bottom w:val="single" w:color="2E5339" w:sz="6" w:space="4"/>
        </w:pBdr>
        <w:spacing w:after="120" w:before="400"/>
      </w:pPr>
      <w:r>
        <w:rPr>
          <w:b/>
          <w:bCs/>
          <w:color w:val="2E5339"/>
        </w:rPr>
        <w:t xml:space="preserve">3. Largada controlada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A largada deve ser consequência do aumento gradual da tensão nas costas, não um gesto isolado da mão. A corda liberta-se de forma natural e suave, sem um puxão brusco.</w:t>
      </w:r>
    </w:p>
    <w:p>
      <w:pPr>
        <w:spacing w:after="200"/>
      </w:pPr>
      <w:r>
        <w:rPr>
          <w:b/>
          <w:bCs/>
          <w:i/>
          <w:iCs/>
          <w:color w:val="8A3324"/>
          <w:sz w:val="21"/>
          <w:szCs w:val="21"/>
        </w:rPr>
        <w:t xml:space="preserve">Erro comum: </w:t>
      </w:r>
      <w:r>
        <w:rPr>
          <w:i/>
          <w:iCs/>
          <w:color w:val="8A3324"/>
          <w:sz w:val="21"/>
          <w:szCs w:val="21"/>
        </w:rPr>
        <w:t xml:space="preserve">atleta "decide" soltar e faz um movimento ativo da mão, em vez de deixar a largada acontecer como resultado da tensão acumulada nas costas.</w:t>
      </w:r>
    </w:p>
    <w:p>
      <w:pPr>
        <w:shd w:fill="2E5339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✎ AVALIAÇÃO</w:t>
      </w:r>
    </w:p>
    <w:tbl>
      <w:tblPr>
        <w:tblW w:type="dxa" w:w="9350"/>
        <w:tblBorders>
          <w:top w:val="single" w:color="2E5339" w:sz="12"/>
          <w:left w:val="single" w:color="2E5339" w:sz="12"/>
          <w:bottom w:val="single" w:color="2E5339" w:sz="12"/>
          <w:right w:val="single" w:color="2E5339" w:sz="12"/>
          <w:insideH w:val="single" w:color="BFD3C4" w:sz="4"/>
          <w:insideV w:val="single" w:color="BFD3C4" w:sz="4"/>
        </w:tblBorders>
      </w:tblPr>
      <w:tblGrid>
        <w:gridCol w:w="6500"/>
        <w:gridCol w:w="1425"/>
        <w:gridCol w:w="1425"/>
      </w:tblGrid>
      <w:tr>
        <w:tc>
          <w:tcPr>
            <w:tcW w:type="dxa" w:w="6500"/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largada resulta do aumento de tensão nas costas, não de um gesto da mão</w:t>
            </w:r>
          </w:p>
        </w:tc>
        <w:tc>
          <w:tcPr>
            <w:tcW w:type="dxa" w:w="1425"/>
            <w:shd w:fill="DCEB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4A2C"/>
                <w:sz w:val="20"/>
                <w:szCs w:val="20"/>
              </w:rPr>
              <w:t>{item5_c} Cumpre</w:t>
            </w:r>
          </w:p>
        </w:tc>
        <w:tc>
          <w:tcPr>
            <w:tcW w:type="dxa" w:w="1425"/>
            <w:shd w:fill="F7E7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A3324"/>
                <w:sz w:val="20"/>
                <w:szCs w:val="20"/>
              </w:rPr>
              <w:t>{item5_t} A trabalhar</w:t>
            </w:r>
          </w:p>
        </w:tc>
      </w:tr>
      <w:tr>
        <w:tc>
          <w:tcPr>
            <w:tcW w:type="dxa" w:w="6500"/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Liberta a corda de forma suave, sem puxão brusco</w:t>
            </w:r>
          </w:p>
        </w:tc>
        <w:tc>
          <w:tcPr>
            <w:tcW w:type="dxa" w:w="1425"/>
            <w:shd w:fill="DCEB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4A2C"/>
                <w:sz w:val="20"/>
                <w:szCs w:val="20"/>
              </w:rPr>
              <w:t>{item6_c} Cumpre</w:t>
            </w:r>
          </w:p>
        </w:tc>
        <w:tc>
          <w:tcPr>
            <w:tcW w:type="dxa" w:w="1425"/>
            <w:shd w:fill="F7E7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A3324"/>
                <w:sz w:val="20"/>
                <w:szCs w:val="20"/>
              </w:rPr>
              <w:t>{item6_t} A trabalhar</w:t>
            </w:r>
          </w:p>
        </w:tc>
      </w:tr>
    </w:tbl>
    <w:tbl>
      <w:tblPr>
        <w:tblW w:type="dxa" w:w="9350"/>
        <w:tblBorders>
          <w:top w:val="none" w:color="FFFFFF" w:sz="0"/>
          <w:left w:val="single" w:color="2E5339" w:sz="12"/>
          <w:bottom w:val="single" w:color="2E5339" w:sz="12"/>
          <w:right w:val="single" w:color="2E5339" w:sz="12"/>
          <w:insideH w:val="single" w:color="D8E2DB" w:sz="3"/>
          <w:insideV w:val="single" w:color="BFD3C4" w:sz="4"/>
        </w:tblBorders>
      </w:tblPr>
      <w:tblGrid>
        <w:gridCol w:w="4675"/>
        <w:gridCol w:w="4675"/>
      </w:tblGrid>
      <w:tr>
        <w:trPr>
          <w:cantSplit/>
        </w:trPr>
        <w:tc>
          <w:tcPr>
            <w:tcW w:type="dxa" w:w="4675"/>
            <w:shd w:fill="F7F9F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Treinador: {treinador}</w:t>
            </w:r>
          </w:p>
        </w:tc>
        <w:tc>
          <w:tcPr>
            <w:tcW w:type="dxa" w:w="4675"/>
            <w:shd w:fill="F7F9F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Data: {data_avaliacao}</w:t>
            </w:r>
          </w:p>
        </w:tc>
      </w:tr>
      <w:tr>
        <w:trPr>
          <w:cantSplit/>
        </w:trPr>
        <w:tc>
          <w:tcPr>
            <w:tcW w:type="dxa" w:w="4675"/>
            <w:shd w:fill="F7F9F7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Atleta: {atleta}</w:t>
            </w:r>
          </w:p>
        </w:tc>
        <w:tc>
          <w:tcPr>
            <w:tcW w:type="dxa" w:w="4675"/>
            <w:shd w:fill="F7F9F7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Data: {data_avaliacao}</w:t>
            </w:r>
          </w:p>
        </w:tc>
      </w:tr>
    </w:tbl>
    <w:p>
      <w:pPr>
        <w:pStyle w:val="Heading1"/>
        <w:pBdr>
          <w:bottom w:val="single" w:color="2E5339" w:sz="6" w:space="4"/>
        </w:pBdr>
        <w:spacing w:after="120" w:before="400"/>
      </w:pPr>
      <w:r>
        <w:rPr>
          <w:b/>
          <w:bCs/>
          <w:color w:val="2E5339"/>
        </w:rPr>
        <w:t xml:space="preserve">4. Follow-through e estabilidade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Problema típico: o atleta baixa ou desvia o arco imediatamente após a largada, muitas vezes para ver onde a flecha foi parar. Isto compromete a avaliação real do tiro e cria um hábito difícil de corrigir mais tarde. O braço do arco e a postura devem manter-se estáveis durante pelo menos 2 a 3 segundos após a largada.</w:t>
      </w:r>
    </w:p>
    <w:p>
      <w:pPr>
        <w:spacing w:after="200"/>
      </w:pPr>
      <w:r>
        <w:rPr>
          <w:b/>
          <w:bCs/>
          <w:i/>
          <w:iCs/>
          <w:color w:val="8A3324"/>
          <w:sz w:val="21"/>
          <w:szCs w:val="21"/>
        </w:rPr>
        <w:t xml:space="preserve">Erro comum: </w:t>
      </w:r>
      <w:r>
        <w:rPr>
          <w:i/>
          <w:iCs/>
          <w:color w:val="8A3324"/>
          <w:sz w:val="21"/>
          <w:szCs w:val="21"/>
        </w:rPr>
        <w:t xml:space="preserve">atleta baixa o arco ou desvia o olhar para o alvo no instante da largada, antes de a flecha sequer chegar.</w:t>
      </w:r>
    </w:p>
    <w:p>
      <w:pPr>
        <w:shd w:fill="2E5339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✎ AVALIAÇÃO</w:t>
      </w:r>
    </w:p>
    <w:tbl>
      <w:tblPr>
        <w:tblW w:type="dxa" w:w="9350"/>
        <w:tblBorders>
          <w:top w:val="single" w:color="2E5339" w:sz="12"/>
          <w:left w:val="single" w:color="2E5339" w:sz="12"/>
          <w:bottom w:val="single" w:color="2E5339" w:sz="12"/>
          <w:right w:val="single" w:color="2E5339" w:sz="12"/>
          <w:insideH w:val="single" w:color="BFD3C4" w:sz="4"/>
          <w:insideV w:val="single" w:color="BFD3C4" w:sz="4"/>
        </w:tblBorders>
      </w:tblPr>
      <w:tblGrid>
        <w:gridCol w:w="6500"/>
        <w:gridCol w:w="1425"/>
        <w:gridCol w:w="1425"/>
      </w:tblGrid>
      <w:tr>
        <w:tc>
          <w:tcPr>
            <w:tcW w:type="dxa" w:w="6500"/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Mantém a posição e o braço do arco estáveis 2-3 segundos após a largada</w:t>
            </w:r>
          </w:p>
        </w:tc>
        <w:tc>
          <w:tcPr>
            <w:tcW w:type="dxa" w:w="1425"/>
            <w:shd w:fill="DCEB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4A2C"/>
                <w:sz w:val="20"/>
                <w:szCs w:val="20"/>
              </w:rPr>
              <w:t>{item7_c} Cumpre</w:t>
            </w:r>
          </w:p>
        </w:tc>
        <w:tc>
          <w:tcPr>
            <w:tcW w:type="dxa" w:w="1425"/>
            <w:shd w:fill="F7E7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A3324"/>
                <w:sz w:val="20"/>
                <w:szCs w:val="20"/>
              </w:rPr>
              <w:t>{item7_t} A trabalhar</w:t>
            </w:r>
          </w:p>
        </w:tc>
      </w:tr>
      <w:tr>
        <w:tc>
          <w:tcPr>
            <w:tcW w:type="dxa" w:w="6500"/>
            <w:shd w:fill="EF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Não desvia o arco para acompanhar visualmente a flecha</w:t>
            </w:r>
          </w:p>
        </w:tc>
        <w:tc>
          <w:tcPr>
            <w:tcW w:type="dxa" w:w="1425"/>
            <w:shd w:fill="DCEBD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4A2C"/>
                <w:sz w:val="20"/>
                <w:szCs w:val="20"/>
              </w:rPr>
              <w:t>{item8_c} Cumpre</w:t>
            </w:r>
          </w:p>
        </w:tc>
        <w:tc>
          <w:tcPr>
            <w:tcW w:type="dxa" w:w="1425"/>
            <w:shd w:fill="F7E7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A3324"/>
                <w:sz w:val="20"/>
                <w:szCs w:val="20"/>
              </w:rPr>
              <w:t>{item8_t} A trabalhar</w:t>
            </w:r>
          </w:p>
        </w:tc>
      </w:tr>
    </w:tbl>
    <w:tbl>
      <w:tblPr>
        <w:tblW w:type="dxa" w:w="9350"/>
        <w:tblBorders>
          <w:top w:val="none" w:color="FFFFFF" w:sz="0"/>
          <w:left w:val="single" w:color="2E5339" w:sz="12"/>
          <w:bottom w:val="single" w:color="2E5339" w:sz="12"/>
          <w:right w:val="single" w:color="2E5339" w:sz="12"/>
          <w:insideH w:val="single" w:color="D8E2DB" w:sz="3"/>
          <w:insideV w:val="single" w:color="BFD3C4" w:sz="4"/>
        </w:tblBorders>
      </w:tblPr>
      <w:tblGrid>
        <w:gridCol w:w="4675"/>
        <w:gridCol w:w="4675"/>
      </w:tblGrid>
      <w:tr>
        <w:trPr>
          <w:cantSplit/>
        </w:trPr>
        <w:tc>
          <w:tcPr>
            <w:tcW w:type="dxa" w:w="4675"/>
            <w:shd w:fill="F7F9F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Treinador: {treinador}</w:t>
            </w:r>
          </w:p>
        </w:tc>
        <w:tc>
          <w:tcPr>
            <w:tcW w:type="dxa" w:w="4675"/>
            <w:shd w:fill="F7F9F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Data: {data_avaliacao}</w:t>
            </w:r>
          </w:p>
        </w:tc>
      </w:tr>
      <w:tr>
        <w:trPr>
          <w:cantSplit/>
        </w:trPr>
        <w:tc>
          <w:tcPr>
            <w:tcW w:type="dxa" w:w="4675"/>
            <w:shd w:fill="F7F9F7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Atleta: {atleta}</w:t>
            </w:r>
          </w:p>
        </w:tc>
        <w:tc>
          <w:tcPr>
            <w:tcW w:type="dxa" w:w="4675"/>
            <w:shd w:fill="F7F9F7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>Data: {data_avaliacao}</w:t>
            </w:r>
          </w:p>
        </w:tc>
      </w:tr>
    </w:tbl>
    <w:p>
      <w:pPr>
        <w:pStyle w:val="Heading1"/>
        <w:pBdr>
          <w:bottom w:val="single" w:color="2E5339" w:sz="6" w:space="4"/>
        </w:pBdr>
        <w:spacing w:after="120" w:before="400"/>
      </w:pPr>
      <w:r>
        <w:rPr>
          <w:b/>
          <w:bCs/>
          <w:color w:val="2E5339"/>
        </w:rPr>
        <w:t xml:space="preserve">5. Exercícios de treino (catálogo de apoio)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Lista de exercícios para o Treinador usar nos treinos, organizados por objetivo. Não são pontos de avaliação — servem de banco de exercícios a aplicar consoante a dificuldade de cada atleta.</w:t>
      </w:r>
    </w:p>
    <w:p>
      <w:pPr>
        <w:spacing w:after="100" w:before="260"/>
      </w:pPr>
      <w:r>
        <w:rPr>
          <w:b/>
          <w:bCs/>
          <w:color w:val="2E5339"/>
          <w:sz w:val="22"/>
          <w:szCs w:val="22"/>
        </w:rPr>
        <w:t xml:space="preserve">Back tension — força e sensação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Puxadas isométricas com arco — </w:t>
      </w:r>
      <w:r>
        <w:rPr>
          <w:color w:val="1A1A1A"/>
          <w:sz w:val="21"/>
          <w:szCs w:val="21"/>
        </w:rPr>
        <w:t xml:space="preserve">sem flecha, puxar até à ancoragem e manter a tensão nas costas por 5-10 segundos, fechando lentamente.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Ativação ao espelho — </w:t>
      </w:r>
      <w:r>
        <w:rPr>
          <w:color w:val="1A1A1A"/>
          <w:sz w:val="21"/>
          <w:szCs w:val="21"/>
        </w:rPr>
        <w:t xml:space="preserve">mãos atrás da cabeça, simular a puxada ativando as costas e sentindo a contração das omoplatas.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Puxada com elástico — </w:t>
      </w:r>
      <w:r>
        <w:rPr>
          <w:color w:val="1A1A1A"/>
          <w:sz w:val="21"/>
          <w:szCs w:val="21"/>
        </w:rPr>
        <w:t xml:space="preserve">elástico de resistência preso a um ponto fixo, puxar simulando o arco, focando em apertar as omoplatas.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Simulação de tiro completa — </w:t>
      </w:r>
      <w:r>
        <w:rPr>
          <w:color w:val="1A1A1A"/>
          <w:sz w:val="21"/>
          <w:szCs w:val="21"/>
        </w:rPr>
        <w:t xml:space="preserve">com postura e corda puxada, manter a tensão nas costas ao longo de toda a puxada e largada.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Alongamento de costas — </w:t>
      </w:r>
      <w:r>
        <w:rPr>
          <w:color w:val="1A1A1A"/>
          <w:sz w:val="21"/>
          <w:szCs w:val="21"/>
        </w:rPr>
        <w:t xml:space="preserve">alongamentos para costas e omoplatas, para manter mobilidade e reduzir tensão muscular residual.</w:t>
      </w:r>
    </w:p>
    <w:p>
      <w:pPr>
        <w:spacing w:after="100" w:before="260"/>
      </w:pPr>
      <w:r>
        <w:rPr>
          <w:b/>
          <w:bCs/>
          <w:color w:val="2E5339"/>
          <w:sz w:val="22"/>
          <w:szCs w:val="22"/>
        </w:rPr>
        <w:t xml:space="preserve">Mobilidade das omoplatas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Rotação das omoplatas — </w:t>
      </w:r>
      <w:r>
        <w:rPr>
          <w:color w:val="1A1A1A"/>
          <w:sz w:val="21"/>
          <w:szCs w:val="21"/>
        </w:rPr>
        <w:t xml:space="preserve">pés à largura dos ombros, elevar os ombros às orelhas e rodar para trás e para baixo; 10-15 repetições.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Projeção em quadrupede — </w:t>
      </w:r>
      <w:r>
        <w:rPr>
          <w:color w:val="1A1A1A"/>
          <w:sz w:val="21"/>
          <w:szCs w:val="21"/>
        </w:rPr>
        <w:t xml:space="preserve">mãos e joelhos no chão, empurrar as mãos para baixo projetando as omoplatas para cima; manter 5-10 segundos, 8-10 repetições.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Alongamento de peitoral na parede — </w:t>
      </w:r>
      <w:r>
        <w:rPr>
          <w:color w:val="1A1A1A"/>
          <w:sz w:val="21"/>
          <w:szCs w:val="21"/>
        </w:rPr>
        <w:t xml:space="preserve">antebraço na parede com cotovelo a 90°, rodar o tronco para o lado oposto; manter 15-20 segundos de cada lado.</w:t>
      </w:r>
    </w:p>
    <w:p>
      <w:pPr>
        <w:spacing w:after="100" w:before="260"/>
      </w:pPr>
      <w:r>
        <w:rPr>
          <w:b/>
          <w:bCs/>
          <w:color w:val="2E5339"/>
          <w:sz w:val="22"/>
          <w:szCs w:val="22"/>
        </w:rPr>
        <w:t xml:space="preserve">Follow-through — estabilidade pós-largada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Tiro em câmara lenta — </w:t>
      </w:r>
      <w:r>
        <w:rPr>
          <w:color w:val="1A1A1A"/>
          <w:sz w:val="21"/>
          <w:szCs w:val="21"/>
        </w:rPr>
        <w:t xml:space="preserve">executar o tiro devagar, exagerando cada fase, e manter a posição 3-5 segundos após a largada.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Olhos fechados na largada — </w:t>
      </w:r>
      <w:r>
        <w:rPr>
          <w:color w:val="1A1A1A"/>
          <w:sz w:val="21"/>
          <w:szCs w:val="21"/>
        </w:rPr>
        <w:t xml:space="preserve">fechar os olhos no momento da largada e manter a posição 3 segundos antes de abrir, para tirar o foco do impacto e pô-lo na sensação do tiro.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Conta até 3 — </w:t>
      </w:r>
      <w:r>
        <w:rPr>
          <w:color w:val="1A1A1A"/>
          <w:sz w:val="21"/>
          <w:szCs w:val="21"/>
        </w:rPr>
        <w:t xml:space="preserve">depois do tiro, contar mentalmente até 3 antes de olhar para a flecha, mantendo o follow-through durante esse tempo.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Fita no chão — </w:t>
      </w:r>
      <w:r>
        <w:rPr>
          <w:color w:val="1A1A1A"/>
          <w:sz w:val="21"/>
          <w:szCs w:val="21"/>
        </w:rPr>
        <w:t xml:space="preserve">alinhar uma fita/cordel com o eixo do arco em posição de tiro; após a largada, manter a mão do arco sobre essa linha, sem desviar.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Treinador observa — </w:t>
      </w:r>
      <w:r>
        <w:rPr>
          <w:color w:val="1A1A1A"/>
          <w:sz w:val="21"/>
          <w:szCs w:val="21"/>
        </w:rPr>
        <w:t xml:space="preserve">o Treinador observa apenas o braço do arco (não a flecha) e dá feedback imediato se o atleta baixar ou desviar cedo demais.</w:t>
      </w:r>
    </w:p>
    <w:p>
      <w:pPr>
        <w:spacing w:after="140"/>
      </w:pPr>
      <w:r>
        <w:rPr>
          <w:b/>
          <w:bCs/>
          <w:color w:val="1A1A1A"/>
          <w:sz w:val="21"/>
          <w:szCs w:val="21"/>
        </w:rPr>
        <w:t xml:space="preserve">Filmagem — </w:t>
      </w:r>
      <w:r>
        <w:rPr>
          <w:color w:val="1A1A1A"/>
          <w:sz w:val="21"/>
          <w:szCs w:val="21"/>
        </w:rPr>
        <w:t xml:space="preserve">gravar os tiros para o atleta ver, com o próprio, se desvia o arco após a largada.</w:t>
      </w:r>
    </w:p>
    <w:p>
      <w:pPr>
        <w:pBdr>
          <w:top w:val="single" w:color="2E5339" w:sz="6" w:space="4"/>
        </w:pBdr>
        <w:spacing w:after="120" w:before="400"/>
      </w:pPr>
      <w:r>
        <w:rPr>
          <w:b/>
          <w:bCs/>
          <w:color w:val="2E5339"/>
          <w:sz w:val="22"/>
          <w:szCs w:val="22"/>
        </w:rPr>
        <w:t xml:space="preserve">Progressão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O atleta deve reunir "Cumpre" nos pontos 1 a 4 antes de estas técnicas serem cobradas em prova. Os exercícios do ponto 5 continuam a ser usados em treino mesmo depois disso, como manutenção.</w:t>
      </w:r>
    </w:p>
    <w:p>
      <w:pPr>
        <w:pBdr>
          <w:top w:val="single" w:color="D8E2DB" w:sz="4" w:space="8"/>
        </w:pBdr>
        <w:spacing w:after="100" w:before="300"/>
        <w:jc w:val="center"/>
      </w:pPr>
      <w:r>
        <w:rPr>
          <w:b/>
          <w:bCs/>
          <w:i/>
          <w:iCs/>
          <w:color w:val="666666"/>
          <w:sz w:val="18"/>
          <w:szCs w:val="18"/>
        </w:rPr>
        <w:t xml:space="preserve">Elaborado e compilado por José Magalhães — Treinador Nível 01, CTAP.</w:t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Mais do que um documento, é um convite: fala comigo sempre que quiseres discutir um pormenor técnico ou perceber melhor o teu percurso.</w:t>
      </w:r>
    </w:p>
    <w:p>
      <w:pPr>
        <w:spacing w:after="40"/>
        <w:jc w:val="center"/>
      </w:pPr>
      <w:r>
        <w:rPr>
          <w:b/>
          <w:bCs/>
          <w:color w:val="2E5339"/>
          <w:sz w:val="18"/>
          <w:szCs w:val="18"/>
        </w:rPr>
        <w:t xml:space="preserve">Clube de Tiro com Arco do Porto  ·  ctap.pt</w:t>
      </w:r>
    </w:p>
    <w:p>
      <w:pPr>
        <w:jc w:val="center"/>
      </w:pPr>
      <w:r>
        <w:rPr>
          <w:b/>
          <w:bCs/>
          <w:color w:val="2E5339"/>
          <w:sz w:val="18"/>
          <w:szCs w:val="18"/>
        </w:rPr>
        <w:t xml:space="preserve">José Magalhães  ·  Treinador Nível 01  ·  formacao.magalhaes@gmail.com  ·  916 677 275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color w:val="666666"/>
        <w:sz w:val="16"/>
        <w:szCs w:val="16"/>
      </w:rPr>
      <w:t xml:space="preserve">Nível Competição</w:t>
    </w:r>
    <w:r>
      <w:t xml:space="preserve">	</w:t>
    </w:r>
    <w:r>
      <w:rPr>
        <w:color w:val="666666"/>
        <w:sz w:val="16"/>
        <w:szCs w:val="16"/>
      </w:rPr>
      <w:t xml:space="preserve">Clube de Tiro com Arco do Porto</w:t>
    </w:r>
  </w:p>
  <w:p>
    <w:pPr>
      <w:spacing w:before="40"/>
      <w:jc w:val="center"/>
    </w:pPr>
    <w:r>
      <w:rPr>
        <w:i/>
        <w:iCs/>
        <w:color w:val="666666"/>
        <w:sz w:val="15"/>
        <w:szCs w:val="15"/>
      </w:rPr>
      <w:t xml:space="preserve">José Magalhães  ·  Treinador Nível 01  ·  formacao.magalhaes@gmail.com  ·  916 677 275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666666"/>
        <w:sz w:val="16"/>
        <w:szCs w:val="16"/>
      </w:rPr>
      <w:t xml:space="preserve">CLUBE DE TIRO COM ARCO DO PORTO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2026-08-14T13:29:25.737Z</dcterms:created>
  <dcterms:modified xsi:type="dcterms:W3CDTF">2026-08-14T13:29:25.737Z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