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A591" w14:textId="77777777" w:rsidR="00F972C9" w:rsidRDefault="00000000">
      <w:pPr>
        <w:pStyle w:val="Title"/>
        <w:spacing w:after="60"/>
      </w:pPr>
      <w:r>
        <w:t>IV.  Thực nghiệm</w:t>
      </w:r>
    </w:p>
    <w:p w14:paraId="6D808716" w14:textId="77777777" w:rsidR="00F972C9" w:rsidRDefault="00000000">
      <w:r>
        <w:rPr>
          <w:i/>
          <w:color w:val="5A6673"/>
        </w:rPr>
        <w:t>Mục này so sánh CTIM với CTIM-G trên sáu tập dữ liệu thực. Mọi con số được đọc trực tiếp từ sáu tệp nhật ký ở gốc kho mã và từ data/processed/&lt;tập&gt;/. Chúng tôi nêu ngay ba giới hạn của thiết lập, và khai triển đầy đủ ở Mục 4.6: phép chấm điểm dùng đúng hàm mục tiêu mà cả hai phương pháp tối ưu hoá; không có lần chạy nào được kiểm chứng bằng mô phỏng Monte Carlo; và chỉ hai trong sáu tập là benchmark của bài báo gốc.</w:t>
      </w:r>
    </w:p>
    <w:p w14:paraId="76CB47E8" w14:textId="77777777" w:rsidR="00F972C9" w:rsidRDefault="00000000">
      <w:pPr>
        <w:pStyle w:val="Heading2"/>
        <w:keepNext/>
        <w:spacing w:before="280" w:after="140"/>
      </w:pPr>
      <w:r>
        <w:t>4.1.  Tập dữ liệu</w:t>
      </w:r>
    </w:p>
    <w:p w14:paraId="6F92854A" w14:textId="77777777" w:rsidR="00F972C9" w:rsidRDefault="00000000">
      <w:r>
        <w:t>Sáu tập được chọn để phủ một dải rộng về quy mô (từ 1.861 tới 366.427 người dùng) và về cấu trúc quan hệ. Cần phân biệt hai nhóm ngay từ đầu. Digg và Yelp là benchmark của chính bài báo gốc. Bốn tập còn lại do chúng tôi bổ sung, và tệp mô tả của chính chúng ghi rõ điều đó; chúng được đưa vào để mở rộng dải cấu trúc chứ không phải để tuyên bố là benchmark chuẩn.</w:t>
      </w:r>
    </w:p>
    <w:tbl>
      <w:tblPr>
        <w:tblW w:w="0" w:type="auto"/>
        <w:tblInd w:w="80" w:type="dxa"/>
        <w:tblBorders>
          <w:top w:val="single" w:sz="4" w:space="0" w:color="9BA7B4"/>
          <w:left w:val="single" w:sz="4" w:space="0" w:color="9BA7B4"/>
          <w:bottom w:val="single" w:sz="4" w:space="0" w:color="9BA7B4"/>
          <w:right w:val="single" w:sz="4" w:space="0" w:color="9BA7B4"/>
          <w:insideH w:val="single" w:sz="4" w:space="0" w:color="C9D2DC"/>
          <w:insideV w:val="single" w:sz="4" w:space="0" w:color="C9D2DC"/>
        </w:tblBorders>
        <w:tblLayout w:type="fixed"/>
        <w:tblCellMar>
          <w:left w:w="80" w:type="dxa"/>
          <w:right w:w="80" w:type="dxa"/>
        </w:tblCellMar>
        <w:tblLook w:val="0000" w:firstRow="0" w:lastRow="0" w:firstColumn="0" w:lastColumn="0" w:noHBand="0" w:noVBand="0"/>
      </w:tblPr>
      <w:tblGrid>
        <w:gridCol w:w="1700"/>
        <w:gridCol w:w="1700"/>
        <w:gridCol w:w="1900"/>
        <w:gridCol w:w="1500"/>
        <w:gridCol w:w="1500"/>
      </w:tblGrid>
      <w:tr w:rsidR="00F972C9" w14:paraId="6D24D09F" w14:textId="77777777">
        <w:tblPrEx>
          <w:tblCellMar>
            <w:top w:w="0" w:type="dxa"/>
            <w:bottom w:w="0" w:type="dxa"/>
          </w:tblCellMar>
        </w:tblPrEx>
        <w:trPr>
          <w:tblHeader/>
        </w:trPr>
        <w:tc>
          <w:tcPr>
            <w:tcW w:w="1700" w:type="dxa"/>
            <w:shd w:val="clear" w:color="auto" w:fill="E8EEF7"/>
            <w:vAlign w:val="center"/>
          </w:tcPr>
          <w:p w14:paraId="63106B61" w14:textId="77777777" w:rsidR="00F972C9" w:rsidRDefault="00000000">
            <w:pPr>
              <w:spacing w:before="20" w:after="20"/>
            </w:pPr>
            <w:r>
              <w:rPr>
                <w:b/>
                <w:sz w:val="18"/>
                <w:szCs w:val="18"/>
              </w:rPr>
              <w:t>Tập dữ liệu</w:t>
            </w:r>
          </w:p>
        </w:tc>
        <w:tc>
          <w:tcPr>
            <w:tcW w:w="1700" w:type="dxa"/>
            <w:shd w:val="clear" w:color="auto" w:fill="E8EEF7"/>
            <w:vAlign w:val="center"/>
          </w:tcPr>
          <w:p w14:paraId="07F4600D" w14:textId="77777777" w:rsidR="00F972C9" w:rsidRDefault="00000000">
            <w:pPr>
              <w:spacing w:before="20" w:after="20"/>
              <w:jc w:val="right"/>
            </w:pPr>
            <w:r>
              <w:rPr>
                <w:b/>
                <w:sz w:val="18"/>
                <w:szCs w:val="18"/>
              </w:rPr>
              <w:t>|𝒰|</w:t>
            </w:r>
          </w:p>
        </w:tc>
        <w:tc>
          <w:tcPr>
            <w:tcW w:w="1900" w:type="dxa"/>
            <w:shd w:val="clear" w:color="auto" w:fill="E8EEF7"/>
            <w:vAlign w:val="center"/>
          </w:tcPr>
          <w:p w14:paraId="45159735" w14:textId="77777777" w:rsidR="00F972C9" w:rsidRDefault="00000000">
            <w:pPr>
              <w:spacing w:before="20" w:after="20"/>
              <w:jc w:val="right"/>
            </w:pPr>
            <w:r>
              <w:rPr>
                <w:b/>
                <w:sz w:val="18"/>
                <w:szCs w:val="18"/>
              </w:rPr>
              <w:t>|ℰ|</w:t>
            </w:r>
          </w:p>
        </w:tc>
        <w:tc>
          <w:tcPr>
            <w:tcW w:w="1500" w:type="dxa"/>
            <w:shd w:val="clear" w:color="auto" w:fill="E8EEF7"/>
            <w:vAlign w:val="center"/>
          </w:tcPr>
          <w:p w14:paraId="6856A6D7" w14:textId="77777777" w:rsidR="00F972C9" w:rsidRDefault="00000000">
            <w:pPr>
              <w:spacing w:before="20" w:after="20"/>
              <w:jc w:val="right"/>
            </w:pPr>
            <w:r>
              <w:rPr>
                <w:b/>
                <w:sz w:val="18"/>
                <w:szCs w:val="18"/>
              </w:rPr>
              <w:t>cung / nút</w:t>
            </w:r>
          </w:p>
        </w:tc>
        <w:tc>
          <w:tcPr>
            <w:tcW w:w="1500" w:type="dxa"/>
            <w:shd w:val="clear" w:color="auto" w:fill="E8EEF7"/>
            <w:vAlign w:val="center"/>
          </w:tcPr>
          <w:p w14:paraId="5F4B7719" w14:textId="77777777" w:rsidR="00F972C9" w:rsidRDefault="00000000">
            <w:pPr>
              <w:spacing w:before="20" w:after="20"/>
            </w:pPr>
            <w:r>
              <w:rPr>
                <w:b/>
                <w:sz w:val="18"/>
                <w:szCs w:val="18"/>
              </w:rPr>
              <w:t>Nguồn gốc</w:t>
            </w:r>
          </w:p>
        </w:tc>
      </w:tr>
      <w:tr w:rsidR="00F972C9" w14:paraId="2C74F604" w14:textId="77777777">
        <w:tblPrEx>
          <w:tblCellMar>
            <w:top w:w="0" w:type="dxa"/>
            <w:bottom w:w="0" w:type="dxa"/>
          </w:tblCellMar>
        </w:tblPrEx>
        <w:tc>
          <w:tcPr>
            <w:tcW w:w="1700" w:type="dxa"/>
            <w:vAlign w:val="center"/>
          </w:tcPr>
          <w:p w14:paraId="38645C19" w14:textId="77777777" w:rsidR="00F972C9" w:rsidRDefault="00000000">
            <w:pPr>
              <w:spacing w:before="20" w:after="20"/>
            </w:pPr>
            <w:r>
              <w:rPr>
                <w:sz w:val="18"/>
                <w:szCs w:val="18"/>
              </w:rPr>
              <w:t>Yelp</w:t>
            </w:r>
          </w:p>
        </w:tc>
        <w:tc>
          <w:tcPr>
            <w:tcW w:w="1700" w:type="dxa"/>
            <w:vAlign w:val="center"/>
          </w:tcPr>
          <w:p w14:paraId="7D2DFA21" w14:textId="77777777" w:rsidR="00F972C9" w:rsidRDefault="00000000">
            <w:pPr>
              <w:spacing w:before="20" w:after="20"/>
              <w:jc w:val="right"/>
            </w:pPr>
            <w:r>
              <w:rPr>
                <w:sz w:val="18"/>
                <w:szCs w:val="18"/>
              </w:rPr>
              <w:t>366.427</w:t>
            </w:r>
          </w:p>
        </w:tc>
        <w:tc>
          <w:tcPr>
            <w:tcW w:w="1900" w:type="dxa"/>
            <w:vAlign w:val="center"/>
          </w:tcPr>
          <w:p w14:paraId="67E1B607" w14:textId="77777777" w:rsidR="00F972C9" w:rsidRDefault="00000000">
            <w:pPr>
              <w:spacing w:before="20" w:after="20"/>
              <w:jc w:val="right"/>
            </w:pPr>
            <w:r>
              <w:rPr>
                <w:sz w:val="18"/>
                <w:szCs w:val="18"/>
              </w:rPr>
              <w:t>2.949.285</w:t>
            </w:r>
          </w:p>
        </w:tc>
        <w:tc>
          <w:tcPr>
            <w:tcW w:w="1500" w:type="dxa"/>
            <w:vAlign w:val="center"/>
          </w:tcPr>
          <w:p w14:paraId="59111610" w14:textId="77777777" w:rsidR="00F972C9" w:rsidRDefault="00000000">
            <w:pPr>
              <w:spacing w:before="20" w:after="20"/>
              <w:jc w:val="right"/>
            </w:pPr>
            <w:r>
              <w:rPr>
                <w:sz w:val="18"/>
                <w:szCs w:val="18"/>
              </w:rPr>
              <w:t>8.05</w:t>
            </w:r>
          </w:p>
        </w:tc>
        <w:tc>
          <w:tcPr>
            <w:tcW w:w="1500" w:type="dxa"/>
            <w:vAlign w:val="center"/>
          </w:tcPr>
          <w:p w14:paraId="7F8856C0" w14:textId="77777777" w:rsidR="00F972C9" w:rsidRDefault="00000000">
            <w:pPr>
              <w:spacing w:before="20" w:after="20"/>
            </w:pPr>
            <w:r>
              <w:rPr>
                <w:sz w:val="18"/>
                <w:szCs w:val="18"/>
              </w:rPr>
              <w:t>gốc</w:t>
            </w:r>
          </w:p>
        </w:tc>
      </w:tr>
      <w:tr w:rsidR="00F972C9" w14:paraId="6F8D5140" w14:textId="77777777">
        <w:tblPrEx>
          <w:tblCellMar>
            <w:top w:w="0" w:type="dxa"/>
            <w:bottom w:w="0" w:type="dxa"/>
          </w:tblCellMar>
        </w:tblPrEx>
        <w:tc>
          <w:tcPr>
            <w:tcW w:w="1700" w:type="dxa"/>
            <w:vAlign w:val="center"/>
          </w:tcPr>
          <w:p w14:paraId="1E0ED172" w14:textId="77777777" w:rsidR="00F972C9" w:rsidRDefault="00000000">
            <w:pPr>
              <w:spacing w:before="20" w:after="20"/>
            </w:pPr>
            <w:r>
              <w:rPr>
                <w:sz w:val="18"/>
                <w:szCs w:val="18"/>
              </w:rPr>
              <w:t>Digg</w:t>
            </w:r>
          </w:p>
        </w:tc>
        <w:tc>
          <w:tcPr>
            <w:tcW w:w="1700" w:type="dxa"/>
            <w:vAlign w:val="center"/>
          </w:tcPr>
          <w:p w14:paraId="3985BBA9" w14:textId="77777777" w:rsidR="00F972C9" w:rsidRDefault="00000000">
            <w:pPr>
              <w:spacing w:before="20" w:after="20"/>
              <w:jc w:val="right"/>
            </w:pPr>
            <w:r>
              <w:rPr>
                <w:sz w:val="18"/>
                <w:szCs w:val="18"/>
              </w:rPr>
              <w:t>30.358</w:t>
            </w:r>
          </w:p>
        </w:tc>
        <w:tc>
          <w:tcPr>
            <w:tcW w:w="1900" w:type="dxa"/>
            <w:vAlign w:val="center"/>
          </w:tcPr>
          <w:p w14:paraId="5A7D138A" w14:textId="77777777" w:rsidR="00F972C9" w:rsidRDefault="00000000">
            <w:pPr>
              <w:spacing w:before="20" w:after="20"/>
              <w:jc w:val="right"/>
            </w:pPr>
            <w:r>
              <w:rPr>
                <w:sz w:val="18"/>
                <w:szCs w:val="18"/>
              </w:rPr>
              <w:t>99.846</w:t>
            </w:r>
          </w:p>
        </w:tc>
        <w:tc>
          <w:tcPr>
            <w:tcW w:w="1500" w:type="dxa"/>
            <w:vAlign w:val="center"/>
          </w:tcPr>
          <w:p w14:paraId="0B638A79" w14:textId="77777777" w:rsidR="00F972C9" w:rsidRDefault="00000000">
            <w:pPr>
              <w:spacing w:before="20" w:after="20"/>
              <w:jc w:val="right"/>
            </w:pPr>
            <w:r>
              <w:rPr>
                <w:sz w:val="18"/>
                <w:szCs w:val="18"/>
              </w:rPr>
              <w:t>3.29</w:t>
            </w:r>
          </w:p>
        </w:tc>
        <w:tc>
          <w:tcPr>
            <w:tcW w:w="1500" w:type="dxa"/>
            <w:vAlign w:val="center"/>
          </w:tcPr>
          <w:p w14:paraId="04C408AC" w14:textId="77777777" w:rsidR="00F972C9" w:rsidRDefault="00000000">
            <w:pPr>
              <w:spacing w:before="20" w:after="20"/>
            </w:pPr>
            <w:r>
              <w:rPr>
                <w:sz w:val="18"/>
                <w:szCs w:val="18"/>
              </w:rPr>
              <w:t>gốc</w:t>
            </w:r>
          </w:p>
        </w:tc>
      </w:tr>
      <w:tr w:rsidR="00F972C9" w14:paraId="2C94EE32" w14:textId="77777777">
        <w:tblPrEx>
          <w:tblCellMar>
            <w:top w:w="0" w:type="dxa"/>
            <w:bottom w:w="0" w:type="dxa"/>
          </w:tblCellMar>
        </w:tblPrEx>
        <w:tc>
          <w:tcPr>
            <w:tcW w:w="1700" w:type="dxa"/>
            <w:vAlign w:val="center"/>
          </w:tcPr>
          <w:p w14:paraId="1B72E8E2" w14:textId="77777777" w:rsidR="00F972C9" w:rsidRDefault="00000000">
            <w:pPr>
              <w:spacing w:before="20" w:after="20"/>
            </w:pPr>
            <w:r>
              <w:rPr>
                <w:sz w:val="18"/>
                <w:szCs w:val="18"/>
              </w:rPr>
              <w:t>Epinions</w:t>
            </w:r>
          </w:p>
        </w:tc>
        <w:tc>
          <w:tcPr>
            <w:tcW w:w="1700" w:type="dxa"/>
            <w:vAlign w:val="center"/>
          </w:tcPr>
          <w:p w14:paraId="225CD77B" w14:textId="77777777" w:rsidR="00F972C9" w:rsidRDefault="00000000">
            <w:pPr>
              <w:spacing w:before="20" w:after="20"/>
              <w:jc w:val="right"/>
            </w:pPr>
            <w:r>
              <w:rPr>
                <w:sz w:val="18"/>
                <w:szCs w:val="18"/>
              </w:rPr>
              <w:t>18.059</w:t>
            </w:r>
          </w:p>
        </w:tc>
        <w:tc>
          <w:tcPr>
            <w:tcW w:w="1900" w:type="dxa"/>
            <w:vAlign w:val="center"/>
          </w:tcPr>
          <w:p w14:paraId="5EC3580F" w14:textId="77777777" w:rsidR="00F972C9" w:rsidRDefault="00000000">
            <w:pPr>
              <w:spacing w:before="20" w:after="20"/>
              <w:jc w:val="right"/>
            </w:pPr>
            <w:r>
              <w:rPr>
                <w:sz w:val="18"/>
                <w:szCs w:val="18"/>
              </w:rPr>
              <w:t>354.897</w:t>
            </w:r>
          </w:p>
        </w:tc>
        <w:tc>
          <w:tcPr>
            <w:tcW w:w="1500" w:type="dxa"/>
            <w:vAlign w:val="center"/>
          </w:tcPr>
          <w:p w14:paraId="07161124" w14:textId="77777777" w:rsidR="00F972C9" w:rsidRDefault="00000000">
            <w:pPr>
              <w:spacing w:before="20" w:after="20"/>
              <w:jc w:val="right"/>
            </w:pPr>
            <w:r>
              <w:rPr>
                <w:sz w:val="18"/>
                <w:szCs w:val="18"/>
              </w:rPr>
              <w:t>19.65</w:t>
            </w:r>
          </w:p>
        </w:tc>
        <w:tc>
          <w:tcPr>
            <w:tcW w:w="1500" w:type="dxa"/>
            <w:vAlign w:val="center"/>
          </w:tcPr>
          <w:p w14:paraId="749C55CF" w14:textId="77777777" w:rsidR="00F972C9" w:rsidRDefault="00000000">
            <w:pPr>
              <w:spacing w:before="20" w:after="20"/>
            </w:pPr>
            <w:r>
              <w:rPr>
                <w:sz w:val="18"/>
                <w:szCs w:val="18"/>
              </w:rPr>
              <w:t>bổ sung</w:t>
            </w:r>
          </w:p>
        </w:tc>
      </w:tr>
      <w:tr w:rsidR="00F972C9" w14:paraId="002EF52B" w14:textId="77777777">
        <w:tblPrEx>
          <w:tblCellMar>
            <w:top w:w="0" w:type="dxa"/>
            <w:bottom w:w="0" w:type="dxa"/>
          </w:tblCellMar>
        </w:tblPrEx>
        <w:tc>
          <w:tcPr>
            <w:tcW w:w="1700" w:type="dxa"/>
            <w:vAlign w:val="center"/>
          </w:tcPr>
          <w:p w14:paraId="6882C1B6" w14:textId="77777777" w:rsidR="00F972C9" w:rsidRDefault="00000000">
            <w:pPr>
              <w:spacing w:before="20" w:after="20"/>
            </w:pPr>
            <w:r>
              <w:rPr>
                <w:sz w:val="18"/>
                <w:szCs w:val="18"/>
              </w:rPr>
              <w:t>Ciao</w:t>
            </w:r>
          </w:p>
        </w:tc>
        <w:tc>
          <w:tcPr>
            <w:tcW w:w="1700" w:type="dxa"/>
            <w:vAlign w:val="center"/>
          </w:tcPr>
          <w:p w14:paraId="7B4E633E" w14:textId="77777777" w:rsidR="00F972C9" w:rsidRDefault="00000000">
            <w:pPr>
              <w:spacing w:before="20" w:after="20"/>
              <w:jc w:val="right"/>
            </w:pPr>
            <w:r>
              <w:rPr>
                <w:sz w:val="18"/>
                <w:szCs w:val="18"/>
              </w:rPr>
              <w:t>2.215</w:t>
            </w:r>
          </w:p>
        </w:tc>
        <w:tc>
          <w:tcPr>
            <w:tcW w:w="1900" w:type="dxa"/>
            <w:vAlign w:val="center"/>
          </w:tcPr>
          <w:p w14:paraId="09423298" w14:textId="77777777" w:rsidR="00F972C9" w:rsidRDefault="00000000">
            <w:pPr>
              <w:spacing w:before="20" w:after="20"/>
              <w:jc w:val="right"/>
            </w:pPr>
            <w:r>
              <w:rPr>
                <w:sz w:val="18"/>
                <w:szCs w:val="18"/>
              </w:rPr>
              <w:t>52.721</w:t>
            </w:r>
          </w:p>
        </w:tc>
        <w:tc>
          <w:tcPr>
            <w:tcW w:w="1500" w:type="dxa"/>
            <w:vAlign w:val="center"/>
          </w:tcPr>
          <w:p w14:paraId="4B9BA871" w14:textId="77777777" w:rsidR="00F972C9" w:rsidRDefault="00000000">
            <w:pPr>
              <w:spacing w:before="20" w:after="20"/>
              <w:jc w:val="right"/>
            </w:pPr>
            <w:r>
              <w:rPr>
                <w:sz w:val="18"/>
                <w:szCs w:val="18"/>
              </w:rPr>
              <w:t>23.80</w:t>
            </w:r>
          </w:p>
        </w:tc>
        <w:tc>
          <w:tcPr>
            <w:tcW w:w="1500" w:type="dxa"/>
            <w:vAlign w:val="center"/>
          </w:tcPr>
          <w:p w14:paraId="2D99CBDF" w14:textId="77777777" w:rsidR="00F972C9" w:rsidRDefault="00000000">
            <w:pPr>
              <w:spacing w:before="20" w:after="20"/>
            </w:pPr>
            <w:r>
              <w:rPr>
                <w:sz w:val="18"/>
                <w:szCs w:val="18"/>
              </w:rPr>
              <w:t>bổ sung</w:t>
            </w:r>
          </w:p>
        </w:tc>
      </w:tr>
      <w:tr w:rsidR="00F972C9" w14:paraId="59297123" w14:textId="77777777">
        <w:tblPrEx>
          <w:tblCellMar>
            <w:top w:w="0" w:type="dxa"/>
            <w:bottom w:w="0" w:type="dxa"/>
          </w:tblCellMar>
        </w:tblPrEx>
        <w:tc>
          <w:tcPr>
            <w:tcW w:w="1700" w:type="dxa"/>
            <w:vAlign w:val="center"/>
          </w:tcPr>
          <w:p w14:paraId="24802D38" w14:textId="77777777" w:rsidR="00F972C9" w:rsidRDefault="00000000">
            <w:pPr>
              <w:spacing w:before="20" w:after="20"/>
            </w:pPr>
            <w:r>
              <w:rPr>
                <w:sz w:val="18"/>
                <w:szCs w:val="18"/>
              </w:rPr>
              <w:t>Last.fm</w:t>
            </w:r>
          </w:p>
        </w:tc>
        <w:tc>
          <w:tcPr>
            <w:tcW w:w="1700" w:type="dxa"/>
            <w:vAlign w:val="center"/>
          </w:tcPr>
          <w:p w14:paraId="64537278" w14:textId="77777777" w:rsidR="00F972C9" w:rsidRDefault="00000000">
            <w:pPr>
              <w:spacing w:before="20" w:after="20"/>
              <w:jc w:val="right"/>
            </w:pPr>
            <w:r>
              <w:rPr>
                <w:sz w:val="18"/>
                <w:szCs w:val="18"/>
              </w:rPr>
              <w:t>1.892</w:t>
            </w:r>
          </w:p>
        </w:tc>
        <w:tc>
          <w:tcPr>
            <w:tcW w:w="1900" w:type="dxa"/>
            <w:vAlign w:val="center"/>
          </w:tcPr>
          <w:p w14:paraId="705B4580" w14:textId="77777777" w:rsidR="00F972C9" w:rsidRDefault="00000000">
            <w:pPr>
              <w:spacing w:before="20" w:after="20"/>
              <w:jc w:val="right"/>
            </w:pPr>
            <w:r>
              <w:rPr>
                <w:sz w:val="18"/>
                <w:szCs w:val="18"/>
              </w:rPr>
              <w:t>25.434</w:t>
            </w:r>
          </w:p>
        </w:tc>
        <w:tc>
          <w:tcPr>
            <w:tcW w:w="1500" w:type="dxa"/>
            <w:vAlign w:val="center"/>
          </w:tcPr>
          <w:p w14:paraId="78862C84" w14:textId="77777777" w:rsidR="00F972C9" w:rsidRDefault="00000000">
            <w:pPr>
              <w:spacing w:before="20" w:after="20"/>
              <w:jc w:val="right"/>
            </w:pPr>
            <w:r>
              <w:rPr>
                <w:sz w:val="18"/>
                <w:szCs w:val="18"/>
              </w:rPr>
              <w:t>13.44</w:t>
            </w:r>
          </w:p>
        </w:tc>
        <w:tc>
          <w:tcPr>
            <w:tcW w:w="1500" w:type="dxa"/>
            <w:vAlign w:val="center"/>
          </w:tcPr>
          <w:p w14:paraId="4E66CF3F" w14:textId="77777777" w:rsidR="00F972C9" w:rsidRDefault="00000000">
            <w:pPr>
              <w:spacing w:before="20" w:after="20"/>
            </w:pPr>
            <w:r>
              <w:rPr>
                <w:sz w:val="18"/>
                <w:szCs w:val="18"/>
              </w:rPr>
              <w:t>bổ sung</w:t>
            </w:r>
          </w:p>
        </w:tc>
      </w:tr>
      <w:tr w:rsidR="00F972C9" w14:paraId="5B0B5576" w14:textId="77777777">
        <w:tblPrEx>
          <w:tblCellMar>
            <w:top w:w="0" w:type="dxa"/>
            <w:bottom w:w="0" w:type="dxa"/>
          </w:tblCellMar>
        </w:tblPrEx>
        <w:tc>
          <w:tcPr>
            <w:tcW w:w="1700" w:type="dxa"/>
            <w:vAlign w:val="center"/>
          </w:tcPr>
          <w:p w14:paraId="25E62FF9" w14:textId="77777777" w:rsidR="00F972C9" w:rsidRDefault="00000000">
            <w:pPr>
              <w:spacing w:before="20" w:after="20"/>
            </w:pPr>
            <w:r>
              <w:rPr>
                <w:sz w:val="18"/>
                <w:szCs w:val="18"/>
              </w:rPr>
              <w:t>Delicious</w:t>
            </w:r>
          </w:p>
        </w:tc>
        <w:tc>
          <w:tcPr>
            <w:tcW w:w="1700" w:type="dxa"/>
            <w:vAlign w:val="center"/>
          </w:tcPr>
          <w:p w14:paraId="0ACB1849" w14:textId="77777777" w:rsidR="00F972C9" w:rsidRDefault="00000000">
            <w:pPr>
              <w:spacing w:before="20" w:after="20"/>
              <w:jc w:val="right"/>
            </w:pPr>
            <w:r>
              <w:rPr>
                <w:sz w:val="18"/>
                <w:szCs w:val="18"/>
              </w:rPr>
              <w:t>1.861</w:t>
            </w:r>
          </w:p>
        </w:tc>
        <w:tc>
          <w:tcPr>
            <w:tcW w:w="1900" w:type="dxa"/>
            <w:vAlign w:val="center"/>
          </w:tcPr>
          <w:p w14:paraId="2C6F5E2B" w14:textId="77777777" w:rsidR="00F972C9" w:rsidRDefault="00000000">
            <w:pPr>
              <w:spacing w:before="20" w:after="20"/>
              <w:jc w:val="right"/>
            </w:pPr>
            <w:r>
              <w:rPr>
                <w:sz w:val="18"/>
                <w:szCs w:val="18"/>
              </w:rPr>
              <w:t>15.328</w:t>
            </w:r>
          </w:p>
        </w:tc>
        <w:tc>
          <w:tcPr>
            <w:tcW w:w="1500" w:type="dxa"/>
            <w:vAlign w:val="center"/>
          </w:tcPr>
          <w:p w14:paraId="477C738F" w14:textId="77777777" w:rsidR="00F972C9" w:rsidRDefault="00000000">
            <w:pPr>
              <w:spacing w:before="20" w:after="20"/>
              <w:jc w:val="right"/>
            </w:pPr>
            <w:r>
              <w:rPr>
                <w:sz w:val="18"/>
                <w:szCs w:val="18"/>
              </w:rPr>
              <w:t>8.24</w:t>
            </w:r>
          </w:p>
        </w:tc>
        <w:tc>
          <w:tcPr>
            <w:tcW w:w="1500" w:type="dxa"/>
            <w:vAlign w:val="center"/>
          </w:tcPr>
          <w:p w14:paraId="0C6A09EC" w14:textId="77777777" w:rsidR="00F972C9" w:rsidRDefault="00000000">
            <w:pPr>
              <w:spacing w:before="20" w:after="20"/>
            </w:pPr>
            <w:r>
              <w:rPr>
                <w:sz w:val="18"/>
                <w:szCs w:val="18"/>
              </w:rPr>
              <w:t>bổ sung</w:t>
            </w:r>
          </w:p>
        </w:tc>
      </w:tr>
    </w:tbl>
    <w:p w14:paraId="5CDA6895" w14:textId="77777777" w:rsidR="00F972C9" w:rsidRDefault="00F972C9">
      <w:pPr>
        <w:spacing w:after="160"/>
      </w:pPr>
    </w:p>
    <w:p w14:paraId="41EAF85E" w14:textId="77777777" w:rsidR="00F972C9" w:rsidRDefault="00000000">
      <w:pPr>
        <w:spacing w:after="200"/>
      </w:pPr>
      <w:r>
        <w:rPr>
          <w:i/>
          <w:color w:val="5A6673"/>
          <w:sz w:val="18"/>
          <w:szCs w:val="18"/>
        </w:rPr>
        <w:t>Bảng 1. Quy mô sáu tập, đọc từ dòng “n=|V|= … m=|E|= …” trong khối [C] COMPLEXITY của mỗi nhật ký. Cột nguồn gốc: “bổ sung” nghĩa là data/processed/&lt;tập&gt;/meta.json ghi “NOT a dataset the paper used: added by this project”.</w:t>
      </w:r>
    </w:p>
    <w:p w14:paraId="6E46F8A0" w14:textId="77777777" w:rsidR="00F972C9" w:rsidRDefault="00000000">
      <w:r>
        <w:rPr>
          <w:b/>
        </w:rPr>
        <w:t>Về tính có hướng.</w:t>
      </w:r>
      <w:r>
        <w:t xml:space="preserve"> Chỉ ba tập có quan hệ bất đối xứng thật: Digg (quan hệ fan), Epinions và Ciao (quan hệ tin cậy). Với Yelp, Last.fm và Delicious, quan hệ bạn bè vốn vô hướng và bộ đọc dữ liệu nhân mỗi quan hệ thành hai cung ngược chiều (ctim/datasets/lastfm.py:29-30, delicious.py:38, yelp.py:30-32), nên tỉ lệ cung hai chiều của chúng bằng 1.0 theo cách xây dựng chứ không phải theo bản chất mạng. Mọi nhận định liên quan tới tính có hướng vì thế chỉ có ba tập làm chứng, không phải sáu.</w:t>
      </w:r>
    </w:p>
    <w:p w14:paraId="33BD0118" w14:textId="77777777" w:rsidR="00F972C9" w:rsidRDefault="00000000">
      <w:r>
        <w:rPr>
          <w:b/>
        </w:rPr>
        <w:t>Về thuộc tính sản phẩm.</w:t>
      </w:r>
      <w:r>
        <w:t xml:space="preserve"> Epinions và Ciao chỉ có duy nhất cột danh mục, đo được 1,002 và 1,000 token mỗi sản phẩm; tệp mô tả của cả hai cảnh báo bằng chữ in hoa rằng với khối lượng tiên nghiệm Dirichlet của bài báo (α = 50/Z), mô hình chủ đề không thể rời khỏi phân phối tiên nghiệm, và khuyến cáo chỉ dùng chúng cho cấu trúc đồ thị. Chúng tôi tuân thủ khuyến cáo đó: không rút kết luận nào về chủ đề từ hai tập này.</w:t>
      </w:r>
    </w:p>
    <w:p w14:paraId="74DFD001" w14:textId="77777777" w:rsidR="00F972C9" w:rsidRDefault="00000000">
      <w:pPr>
        <w:pStyle w:val="Heading2"/>
        <w:keepNext/>
        <w:spacing w:before="280" w:after="140"/>
      </w:pPr>
      <w:r>
        <w:t>4.2.  Thiết lập thực nghiệm</w:t>
      </w:r>
    </w:p>
    <w:p w14:paraId="493BB1D8" w14:textId="77777777" w:rsidR="00F972C9" w:rsidRDefault="00000000">
      <w:r>
        <w:t>Cả sáu lần chạy dùng chung một cấu hình: K = 20 hạt giống, C = 100 cộng đồng yêu cầu, ngưỡng MIA h = 0,1 đúng như bài báo gốc, ba sản phẩm kiểm thử mỗi tập. Hai phương pháp nhận cùng một mô hình đã khớp, cùng ma trận trọng số cạnh Eq (12) và cùng phân hoạch cộng đồng Eq (19), nên chênh lệch quan sát được thuộc về chiến lược chọn hạt giống chứ không thuộc về mô hình.</w:t>
      </w:r>
    </w:p>
    <w:p w14:paraId="12229280" w14:textId="77777777" w:rsidR="00F972C9" w:rsidRDefault="00000000">
      <w:r>
        <w:rPr>
          <w:b/>
        </w:rPr>
        <w:t>Ba điều phải khai báo về thiết lập này.</w:t>
      </w:r>
      <w:r>
        <w:t xml:space="preserve"> Thứ nhất, cờ --paper-eval được bật, nên ngưỡng chấm điểm trùng ngưỡng chọn. Thứ hai, cột trọng tài Monte Carlo là dấu gạch ở toàn bộ 36 dòng kết quả: không lần chạy nào được kiểm chứng bằng mô phỏng lan truyền độc lập. Thứ ba, mỗi lần chạy chỉ so hai phương pháp; không có Greedy, CINEMA, hay GlobalGreedy làm mốc, và chỉ có một điểm ngân sách K = 20 chứ không có đường cong theo K.</w:t>
      </w:r>
    </w:p>
    <w:p w14:paraId="535AE29C" w14:textId="77777777" w:rsidR="00F972C9" w:rsidRDefault="00000000">
      <w:r>
        <w:rPr>
          <w:b/>
        </w:rPr>
        <w:t>Số cộng đồng thực sự được cấp vốn nhỏ hơn nhiều so với C.</w:t>
      </w:r>
      <w:r>
        <w:t xml:space="preserve"> Tuy yêu cầu C = 100, bước phân bổ ngân sách chỉ cấp cho Yelp 18, Digg 2, Epinions 5, Ciao 3, Last.fm 3, Delicious 2 cộng đồng tương ứng. Trên năm trong sáu tập, quy hoạch động thực chất chỉ chọn giữa hai tới năm phương án. Đây là một tính chất của K = 20 chứ không phải của phương pháp, nhưng nó giới hạn mức độ mà phép phân rã theo cộng đồng được thử thách trong thực nghiệm này.</w:t>
      </w:r>
    </w:p>
    <w:p w14:paraId="60B457A8" w14:textId="77777777" w:rsidR="00F972C9" w:rsidRDefault="00000000">
      <w:pPr>
        <w:pStyle w:val="Heading2"/>
        <w:keepNext/>
        <w:spacing w:before="280" w:after="140"/>
      </w:pPr>
      <w:r>
        <w:lastRenderedPageBreak/>
        <w:t>4.3.  Chất lượng tập hạt giống</w:t>
      </w:r>
    </w:p>
    <w:tbl>
      <w:tblPr>
        <w:tblW w:w="0" w:type="auto"/>
        <w:tblInd w:w="80" w:type="dxa"/>
        <w:tblBorders>
          <w:top w:val="single" w:sz="4" w:space="0" w:color="9BA7B4"/>
          <w:left w:val="single" w:sz="4" w:space="0" w:color="9BA7B4"/>
          <w:bottom w:val="single" w:sz="4" w:space="0" w:color="9BA7B4"/>
          <w:right w:val="single" w:sz="4" w:space="0" w:color="9BA7B4"/>
          <w:insideH w:val="single" w:sz="4" w:space="0" w:color="C9D2DC"/>
          <w:insideV w:val="single" w:sz="4" w:space="0" w:color="C9D2DC"/>
        </w:tblBorders>
        <w:tblLayout w:type="fixed"/>
        <w:tblCellMar>
          <w:left w:w="80" w:type="dxa"/>
          <w:right w:w="80" w:type="dxa"/>
        </w:tblCellMar>
        <w:tblLook w:val="0000" w:firstRow="0" w:lastRow="0" w:firstColumn="0" w:lastColumn="0" w:noHBand="0" w:noVBand="0"/>
      </w:tblPr>
      <w:tblGrid>
        <w:gridCol w:w="1700"/>
        <w:gridCol w:w="1700"/>
        <w:gridCol w:w="1700"/>
        <w:gridCol w:w="1800"/>
        <w:gridCol w:w="1900"/>
      </w:tblGrid>
      <w:tr w:rsidR="00F972C9" w14:paraId="3ECD0D8D" w14:textId="77777777">
        <w:tblPrEx>
          <w:tblCellMar>
            <w:top w:w="0" w:type="dxa"/>
            <w:bottom w:w="0" w:type="dxa"/>
          </w:tblCellMar>
        </w:tblPrEx>
        <w:trPr>
          <w:tblHeader/>
        </w:trPr>
        <w:tc>
          <w:tcPr>
            <w:tcW w:w="1700" w:type="dxa"/>
            <w:shd w:val="clear" w:color="auto" w:fill="E8EEF7"/>
            <w:vAlign w:val="center"/>
          </w:tcPr>
          <w:p w14:paraId="0193B1D6" w14:textId="77777777" w:rsidR="00F972C9" w:rsidRDefault="00000000">
            <w:pPr>
              <w:spacing w:before="20" w:after="20"/>
            </w:pPr>
            <w:r>
              <w:rPr>
                <w:b/>
                <w:sz w:val="18"/>
                <w:szCs w:val="18"/>
              </w:rPr>
              <w:t>Tập dữ liệu</w:t>
            </w:r>
          </w:p>
        </w:tc>
        <w:tc>
          <w:tcPr>
            <w:tcW w:w="1700" w:type="dxa"/>
            <w:shd w:val="clear" w:color="auto" w:fill="E8EEF7"/>
            <w:vAlign w:val="center"/>
          </w:tcPr>
          <w:p w14:paraId="1A19FE24" w14:textId="77777777" w:rsidR="00F972C9" w:rsidRDefault="00000000">
            <w:pPr>
              <w:spacing w:before="20" w:after="20"/>
              <w:jc w:val="right"/>
            </w:pPr>
            <w:r>
              <w:rPr>
                <w:b/>
                <w:sz w:val="18"/>
                <w:szCs w:val="18"/>
              </w:rPr>
              <w:t>CTIM</w:t>
            </w:r>
          </w:p>
        </w:tc>
        <w:tc>
          <w:tcPr>
            <w:tcW w:w="1700" w:type="dxa"/>
            <w:shd w:val="clear" w:color="auto" w:fill="E8EEF7"/>
            <w:vAlign w:val="center"/>
          </w:tcPr>
          <w:p w14:paraId="723762AC" w14:textId="77777777" w:rsidR="00F972C9" w:rsidRDefault="00000000">
            <w:pPr>
              <w:spacing w:before="20" w:after="20"/>
              <w:jc w:val="right"/>
            </w:pPr>
            <w:r>
              <w:rPr>
                <w:b/>
                <w:sz w:val="18"/>
                <w:szCs w:val="18"/>
              </w:rPr>
              <w:t>CTIM-G</w:t>
            </w:r>
          </w:p>
        </w:tc>
        <w:tc>
          <w:tcPr>
            <w:tcW w:w="1800" w:type="dxa"/>
            <w:shd w:val="clear" w:color="auto" w:fill="E8EEF7"/>
            <w:vAlign w:val="center"/>
          </w:tcPr>
          <w:p w14:paraId="51D163A5" w14:textId="77777777" w:rsidR="00F972C9" w:rsidRDefault="00000000">
            <w:pPr>
              <w:spacing w:before="20" w:after="20"/>
              <w:jc w:val="right"/>
            </w:pPr>
            <w:r>
              <w:rPr>
                <w:b/>
                <w:sz w:val="18"/>
                <w:szCs w:val="18"/>
              </w:rPr>
              <w:t>Chênh trung bình</w:t>
            </w:r>
          </w:p>
        </w:tc>
        <w:tc>
          <w:tcPr>
            <w:tcW w:w="1900" w:type="dxa"/>
            <w:shd w:val="clear" w:color="auto" w:fill="E8EEF7"/>
            <w:vAlign w:val="center"/>
          </w:tcPr>
          <w:p w14:paraId="68E89C9C" w14:textId="77777777" w:rsidR="00F972C9" w:rsidRDefault="00000000">
            <w:pPr>
              <w:spacing w:before="20" w:after="20"/>
              <w:jc w:val="right"/>
            </w:pPr>
            <w:r>
              <w:rPr>
                <w:b/>
                <w:sz w:val="18"/>
                <w:szCs w:val="18"/>
              </w:rPr>
              <w:t>Khoảng ba sản phẩm</w:t>
            </w:r>
          </w:p>
        </w:tc>
      </w:tr>
      <w:tr w:rsidR="00F972C9" w14:paraId="6C6A0B82" w14:textId="77777777">
        <w:tblPrEx>
          <w:tblCellMar>
            <w:top w:w="0" w:type="dxa"/>
            <w:bottom w:w="0" w:type="dxa"/>
          </w:tblCellMar>
        </w:tblPrEx>
        <w:tc>
          <w:tcPr>
            <w:tcW w:w="1700" w:type="dxa"/>
            <w:vAlign w:val="center"/>
          </w:tcPr>
          <w:p w14:paraId="5B8D9DE2" w14:textId="77777777" w:rsidR="00F972C9" w:rsidRDefault="00000000">
            <w:pPr>
              <w:spacing w:before="20" w:after="20"/>
            </w:pPr>
            <w:r>
              <w:rPr>
                <w:sz w:val="18"/>
                <w:szCs w:val="18"/>
              </w:rPr>
              <w:t>Yelp</w:t>
            </w:r>
          </w:p>
        </w:tc>
        <w:tc>
          <w:tcPr>
            <w:tcW w:w="1700" w:type="dxa"/>
            <w:vAlign w:val="center"/>
          </w:tcPr>
          <w:p w14:paraId="62EEC1C3" w14:textId="77777777" w:rsidR="00F972C9" w:rsidRDefault="00000000">
            <w:pPr>
              <w:spacing w:before="20" w:after="20"/>
              <w:jc w:val="right"/>
            </w:pPr>
            <w:r>
              <w:rPr>
                <w:sz w:val="18"/>
                <w:szCs w:val="18"/>
              </w:rPr>
              <w:t>6843.77</w:t>
            </w:r>
          </w:p>
        </w:tc>
        <w:tc>
          <w:tcPr>
            <w:tcW w:w="1700" w:type="dxa"/>
            <w:vAlign w:val="center"/>
          </w:tcPr>
          <w:p w14:paraId="7C8C4DCC" w14:textId="77777777" w:rsidR="00F972C9" w:rsidRDefault="00000000">
            <w:pPr>
              <w:spacing w:before="20" w:after="20"/>
              <w:jc w:val="right"/>
            </w:pPr>
            <w:r>
              <w:rPr>
                <w:sz w:val="18"/>
                <w:szCs w:val="18"/>
              </w:rPr>
              <w:t>7416.52</w:t>
            </w:r>
          </w:p>
        </w:tc>
        <w:tc>
          <w:tcPr>
            <w:tcW w:w="1800" w:type="dxa"/>
            <w:vAlign w:val="center"/>
          </w:tcPr>
          <w:p w14:paraId="2D9183E5" w14:textId="77777777" w:rsidR="00F972C9" w:rsidRDefault="00000000">
            <w:pPr>
              <w:spacing w:before="20" w:after="20"/>
              <w:jc w:val="right"/>
            </w:pPr>
            <w:r>
              <w:rPr>
                <w:sz w:val="18"/>
                <w:szCs w:val="18"/>
              </w:rPr>
              <w:t>+8.37%</w:t>
            </w:r>
          </w:p>
        </w:tc>
        <w:tc>
          <w:tcPr>
            <w:tcW w:w="1900" w:type="dxa"/>
            <w:vAlign w:val="center"/>
          </w:tcPr>
          <w:p w14:paraId="427DBA8A" w14:textId="77777777" w:rsidR="00F972C9" w:rsidRDefault="00000000">
            <w:pPr>
              <w:spacing w:before="20" w:after="20"/>
              <w:jc w:val="right"/>
            </w:pPr>
            <w:r>
              <w:rPr>
                <w:sz w:val="18"/>
                <w:szCs w:val="18"/>
              </w:rPr>
              <w:t>+8.37%</w:t>
            </w:r>
          </w:p>
        </w:tc>
      </w:tr>
      <w:tr w:rsidR="00F972C9" w14:paraId="1DA5BAFE" w14:textId="77777777">
        <w:tblPrEx>
          <w:tblCellMar>
            <w:top w:w="0" w:type="dxa"/>
            <w:bottom w:w="0" w:type="dxa"/>
          </w:tblCellMar>
        </w:tblPrEx>
        <w:tc>
          <w:tcPr>
            <w:tcW w:w="1700" w:type="dxa"/>
            <w:vAlign w:val="center"/>
          </w:tcPr>
          <w:p w14:paraId="3B487017" w14:textId="77777777" w:rsidR="00F972C9" w:rsidRDefault="00000000">
            <w:pPr>
              <w:spacing w:before="20" w:after="20"/>
            </w:pPr>
            <w:r>
              <w:rPr>
                <w:sz w:val="18"/>
                <w:szCs w:val="18"/>
              </w:rPr>
              <w:t>Digg</w:t>
            </w:r>
          </w:p>
        </w:tc>
        <w:tc>
          <w:tcPr>
            <w:tcW w:w="1700" w:type="dxa"/>
            <w:vAlign w:val="center"/>
          </w:tcPr>
          <w:p w14:paraId="6500F18E" w14:textId="77777777" w:rsidR="00F972C9" w:rsidRDefault="00000000">
            <w:pPr>
              <w:spacing w:before="20" w:after="20"/>
              <w:jc w:val="right"/>
            </w:pPr>
            <w:r>
              <w:rPr>
                <w:sz w:val="18"/>
                <w:szCs w:val="18"/>
              </w:rPr>
              <w:t>761.52</w:t>
            </w:r>
          </w:p>
        </w:tc>
        <w:tc>
          <w:tcPr>
            <w:tcW w:w="1700" w:type="dxa"/>
            <w:vAlign w:val="center"/>
          </w:tcPr>
          <w:p w14:paraId="703FAE33" w14:textId="77777777" w:rsidR="00F972C9" w:rsidRDefault="00000000">
            <w:pPr>
              <w:spacing w:before="20" w:after="20"/>
              <w:jc w:val="right"/>
            </w:pPr>
            <w:r>
              <w:rPr>
                <w:sz w:val="18"/>
                <w:szCs w:val="18"/>
              </w:rPr>
              <w:t>764.01</w:t>
            </w:r>
          </w:p>
        </w:tc>
        <w:tc>
          <w:tcPr>
            <w:tcW w:w="1800" w:type="dxa"/>
            <w:vAlign w:val="center"/>
          </w:tcPr>
          <w:p w14:paraId="560ABDA8" w14:textId="77777777" w:rsidR="00F972C9" w:rsidRDefault="00000000">
            <w:pPr>
              <w:spacing w:before="20" w:after="20"/>
              <w:jc w:val="right"/>
            </w:pPr>
            <w:r>
              <w:rPr>
                <w:sz w:val="18"/>
                <w:szCs w:val="18"/>
              </w:rPr>
              <w:t>+0.33%</w:t>
            </w:r>
          </w:p>
        </w:tc>
        <w:tc>
          <w:tcPr>
            <w:tcW w:w="1900" w:type="dxa"/>
            <w:vAlign w:val="center"/>
          </w:tcPr>
          <w:p w14:paraId="751ABBDB" w14:textId="77777777" w:rsidR="00F972C9" w:rsidRDefault="00000000">
            <w:pPr>
              <w:spacing w:before="20" w:after="20"/>
              <w:jc w:val="right"/>
            </w:pPr>
            <w:r>
              <w:rPr>
                <w:sz w:val="18"/>
                <w:szCs w:val="18"/>
              </w:rPr>
              <w:t>+0.33%</w:t>
            </w:r>
          </w:p>
        </w:tc>
      </w:tr>
      <w:tr w:rsidR="00F972C9" w14:paraId="475E0F81" w14:textId="77777777">
        <w:tblPrEx>
          <w:tblCellMar>
            <w:top w:w="0" w:type="dxa"/>
            <w:bottom w:w="0" w:type="dxa"/>
          </w:tblCellMar>
        </w:tblPrEx>
        <w:tc>
          <w:tcPr>
            <w:tcW w:w="1700" w:type="dxa"/>
            <w:vAlign w:val="center"/>
          </w:tcPr>
          <w:p w14:paraId="7A03749E" w14:textId="77777777" w:rsidR="00F972C9" w:rsidRDefault="00000000">
            <w:pPr>
              <w:spacing w:before="20" w:after="20"/>
            </w:pPr>
            <w:r>
              <w:rPr>
                <w:sz w:val="18"/>
                <w:szCs w:val="18"/>
              </w:rPr>
              <w:t>Epinions</w:t>
            </w:r>
          </w:p>
        </w:tc>
        <w:tc>
          <w:tcPr>
            <w:tcW w:w="1700" w:type="dxa"/>
            <w:vAlign w:val="center"/>
          </w:tcPr>
          <w:p w14:paraId="719DC323" w14:textId="77777777" w:rsidR="00F972C9" w:rsidRDefault="00000000">
            <w:pPr>
              <w:spacing w:before="20" w:after="20"/>
              <w:jc w:val="right"/>
            </w:pPr>
            <w:r>
              <w:rPr>
                <w:sz w:val="18"/>
                <w:szCs w:val="18"/>
              </w:rPr>
              <w:t>1442.52</w:t>
            </w:r>
          </w:p>
        </w:tc>
        <w:tc>
          <w:tcPr>
            <w:tcW w:w="1700" w:type="dxa"/>
            <w:vAlign w:val="center"/>
          </w:tcPr>
          <w:p w14:paraId="4C540BBA" w14:textId="77777777" w:rsidR="00F972C9" w:rsidRDefault="00000000">
            <w:pPr>
              <w:spacing w:before="20" w:after="20"/>
              <w:jc w:val="right"/>
            </w:pPr>
            <w:r>
              <w:rPr>
                <w:sz w:val="18"/>
                <w:szCs w:val="18"/>
              </w:rPr>
              <w:t>1540.37</w:t>
            </w:r>
          </w:p>
        </w:tc>
        <w:tc>
          <w:tcPr>
            <w:tcW w:w="1800" w:type="dxa"/>
            <w:vAlign w:val="center"/>
          </w:tcPr>
          <w:p w14:paraId="4F52BBB5" w14:textId="77777777" w:rsidR="00F972C9" w:rsidRDefault="00000000">
            <w:pPr>
              <w:spacing w:before="20" w:after="20"/>
              <w:jc w:val="right"/>
            </w:pPr>
            <w:r>
              <w:rPr>
                <w:sz w:val="18"/>
                <w:szCs w:val="18"/>
              </w:rPr>
              <w:t>+6.79%</w:t>
            </w:r>
          </w:p>
        </w:tc>
        <w:tc>
          <w:tcPr>
            <w:tcW w:w="1900" w:type="dxa"/>
            <w:vAlign w:val="center"/>
          </w:tcPr>
          <w:p w14:paraId="33F7E021" w14:textId="77777777" w:rsidR="00F972C9" w:rsidRDefault="00000000">
            <w:pPr>
              <w:spacing w:before="20" w:after="20"/>
              <w:jc w:val="right"/>
            </w:pPr>
            <w:r>
              <w:rPr>
                <w:sz w:val="18"/>
                <w:szCs w:val="18"/>
              </w:rPr>
              <w:t>+6.78–+6.79%</w:t>
            </w:r>
          </w:p>
        </w:tc>
      </w:tr>
      <w:tr w:rsidR="00F972C9" w14:paraId="2373E583" w14:textId="77777777">
        <w:tblPrEx>
          <w:tblCellMar>
            <w:top w:w="0" w:type="dxa"/>
            <w:bottom w:w="0" w:type="dxa"/>
          </w:tblCellMar>
        </w:tblPrEx>
        <w:tc>
          <w:tcPr>
            <w:tcW w:w="1700" w:type="dxa"/>
            <w:vAlign w:val="center"/>
          </w:tcPr>
          <w:p w14:paraId="7E85A692" w14:textId="77777777" w:rsidR="00F972C9" w:rsidRDefault="00000000">
            <w:pPr>
              <w:spacing w:before="20" w:after="20"/>
            </w:pPr>
            <w:r>
              <w:rPr>
                <w:sz w:val="18"/>
                <w:szCs w:val="18"/>
              </w:rPr>
              <w:t>Ciao</w:t>
            </w:r>
          </w:p>
        </w:tc>
        <w:tc>
          <w:tcPr>
            <w:tcW w:w="1700" w:type="dxa"/>
            <w:vAlign w:val="center"/>
          </w:tcPr>
          <w:p w14:paraId="68541FA7" w14:textId="77777777" w:rsidR="00F972C9" w:rsidRDefault="00000000">
            <w:pPr>
              <w:spacing w:before="20" w:after="20"/>
              <w:jc w:val="right"/>
            </w:pPr>
            <w:r>
              <w:rPr>
                <w:sz w:val="18"/>
                <w:szCs w:val="18"/>
              </w:rPr>
              <w:t>120.41</w:t>
            </w:r>
          </w:p>
        </w:tc>
        <w:tc>
          <w:tcPr>
            <w:tcW w:w="1700" w:type="dxa"/>
            <w:vAlign w:val="center"/>
          </w:tcPr>
          <w:p w14:paraId="7E4F4A2B" w14:textId="77777777" w:rsidR="00F972C9" w:rsidRDefault="00000000">
            <w:pPr>
              <w:spacing w:before="20" w:after="20"/>
              <w:jc w:val="right"/>
            </w:pPr>
            <w:r>
              <w:rPr>
                <w:sz w:val="18"/>
                <w:szCs w:val="18"/>
              </w:rPr>
              <w:t>118.20</w:t>
            </w:r>
          </w:p>
        </w:tc>
        <w:tc>
          <w:tcPr>
            <w:tcW w:w="1800" w:type="dxa"/>
            <w:vAlign w:val="center"/>
          </w:tcPr>
          <w:p w14:paraId="42DD412B" w14:textId="77777777" w:rsidR="00F972C9" w:rsidRDefault="00000000">
            <w:pPr>
              <w:spacing w:before="20" w:after="20"/>
              <w:jc w:val="right"/>
            </w:pPr>
            <w:r>
              <w:rPr>
                <w:sz w:val="18"/>
                <w:szCs w:val="18"/>
              </w:rPr>
              <w:t>-1.84%</w:t>
            </w:r>
          </w:p>
        </w:tc>
        <w:tc>
          <w:tcPr>
            <w:tcW w:w="1900" w:type="dxa"/>
            <w:vAlign w:val="center"/>
          </w:tcPr>
          <w:p w14:paraId="3D19D7AD" w14:textId="77777777" w:rsidR="00F972C9" w:rsidRDefault="00000000">
            <w:pPr>
              <w:spacing w:before="20" w:after="20"/>
              <w:jc w:val="right"/>
            </w:pPr>
            <w:r>
              <w:rPr>
                <w:sz w:val="18"/>
                <w:szCs w:val="18"/>
              </w:rPr>
              <w:t>-2.06–-1.47%</w:t>
            </w:r>
          </w:p>
        </w:tc>
      </w:tr>
      <w:tr w:rsidR="00F972C9" w14:paraId="4F1B1A0D" w14:textId="77777777">
        <w:tblPrEx>
          <w:tblCellMar>
            <w:top w:w="0" w:type="dxa"/>
            <w:bottom w:w="0" w:type="dxa"/>
          </w:tblCellMar>
        </w:tblPrEx>
        <w:tc>
          <w:tcPr>
            <w:tcW w:w="1700" w:type="dxa"/>
            <w:vAlign w:val="center"/>
          </w:tcPr>
          <w:p w14:paraId="30388804" w14:textId="77777777" w:rsidR="00F972C9" w:rsidRDefault="00000000">
            <w:pPr>
              <w:spacing w:before="20" w:after="20"/>
            </w:pPr>
            <w:r>
              <w:rPr>
                <w:sz w:val="18"/>
                <w:szCs w:val="18"/>
              </w:rPr>
              <w:t>Last.fm</w:t>
            </w:r>
          </w:p>
        </w:tc>
        <w:tc>
          <w:tcPr>
            <w:tcW w:w="1700" w:type="dxa"/>
            <w:vAlign w:val="center"/>
          </w:tcPr>
          <w:p w14:paraId="03C6C87D" w14:textId="77777777" w:rsidR="00F972C9" w:rsidRDefault="00000000">
            <w:pPr>
              <w:spacing w:before="20" w:after="20"/>
              <w:jc w:val="right"/>
            </w:pPr>
            <w:r>
              <w:rPr>
                <w:sz w:val="18"/>
                <w:szCs w:val="18"/>
              </w:rPr>
              <w:t>78.25</w:t>
            </w:r>
          </w:p>
        </w:tc>
        <w:tc>
          <w:tcPr>
            <w:tcW w:w="1700" w:type="dxa"/>
            <w:vAlign w:val="center"/>
          </w:tcPr>
          <w:p w14:paraId="7C061E60" w14:textId="77777777" w:rsidR="00F972C9" w:rsidRDefault="00000000">
            <w:pPr>
              <w:spacing w:before="20" w:after="20"/>
              <w:jc w:val="right"/>
            </w:pPr>
            <w:r>
              <w:rPr>
                <w:sz w:val="18"/>
                <w:szCs w:val="18"/>
              </w:rPr>
              <w:t>76.56</w:t>
            </w:r>
          </w:p>
        </w:tc>
        <w:tc>
          <w:tcPr>
            <w:tcW w:w="1800" w:type="dxa"/>
            <w:vAlign w:val="center"/>
          </w:tcPr>
          <w:p w14:paraId="11C84735" w14:textId="77777777" w:rsidR="00F972C9" w:rsidRDefault="00000000">
            <w:pPr>
              <w:spacing w:before="20" w:after="20"/>
              <w:jc w:val="right"/>
            </w:pPr>
            <w:r>
              <w:rPr>
                <w:sz w:val="18"/>
                <w:szCs w:val="18"/>
              </w:rPr>
              <w:t>-2.17%</w:t>
            </w:r>
          </w:p>
        </w:tc>
        <w:tc>
          <w:tcPr>
            <w:tcW w:w="1900" w:type="dxa"/>
            <w:vAlign w:val="center"/>
          </w:tcPr>
          <w:p w14:paraId="4B607952" w14:textId="77777777" w:rsidR="00F972C9" w:rsidRDefault="00000000">
            <w:pPr>
              <w:spacing w:before="20" w:after="20"/>
              <w:jc w:val="right"/>
            </w:pPr>
            <w:r>
              <w:rPr>
                <w:sz w:val="18"/>
                <w:szCs w:val="18"/>
              </w:rPr>
              <w:t>-2.25–-2.11%</w:t>
            </w:r>
          </w:p>
        </w:tc>
      </w:tr>
      <w:tr w:rsidR="00F972C9" w14:paraId="23AA82E8" w14:textId="77777777">
        <w:tblPrEx>
          <w:tblCellMar>
            <w:top w:w="0" w:type="dxa"/>
            <w:bottom w:w="0" w:type="dxa"/>
          </w:tblCellMar>
        </w:tblPrEx>
        <w:tc>
          <w:tcPr>
            <w:tcW w:w="1700" w:type="dxa"/>
            <w:vAlign w:val="center"/>
          </w:tcPr>
          <w:p w14:paraId="5DC347B4" w14:textId="77777777" w:rsidR="00F972C9" w:rsidRDefault="00000000">
            <w:pPr>
              <w:spacing w:before="20" w:after="20"/>
            </w:pPr>
            <w:r>
              <w:rPr>
                <w:sz w:val="18"/>
                <w:szCs w:val="18"/>
              </w:rPr>
              <w:t>Delicious</w:t>
            </w:r>
          </w:p>
        </w:tc>
        <w:tc>
          <w:tcPr>
            <w:tcW w:w="1700" w:type="dxa"/>
            <w:vAlign w:val="center"/>
          </w:tcPr>
          <w:p w14:paraId="27A29C35" w14:textId="77777777" w:rsidR="00F972C9" w:rsidRDefault="00000000">
            <w:pPr>
              <w:spacing w:before="20" w:after="20"/>
              <w:jc w:val="right"/>
            </w:pPr>
            <w:r>
              <w:rPr>
                <w:sz w:val="18"/>
                <w:szCs w:val="18"/>
              </w:rPr>
              <w:t>23.03</w:t>
            </w:r>
          </w:p>
        </w:tc>
        <w:tc>
          <w:tcPr>
            <w:tcW w:w="1700" w:type="dxa"/>
            <w:vAlign w:val="center"/>
          </w:tcPr>
          <w:p w14:paraId="244F7299" w14:textId="77777777" w:rsidR="00F972C9" w:rsidRDefault="00000000">
            <w:pPr>
              <w:spacing w:before="20" w:after="20"/>
              <w:jc w:val="right"/>
            </w:pPr>
            <w:r>
              <w:rPr>
                <w:sz w:val="18"/>
                <w:szCs w:val="18"/>
              </w:rPr>
              <w:t>23.03</w:t>
            </w:r>
          </w:p>
        </w:tc>
        <w:tc>
          <w:tcPr>
            <w:tcW w:w="1800" w:type="dxa"/>
            <w:vAlign w:val="center"/>
          </w:tcPr>
          <w:p w14:paraId="16EC2D27" w14:textId="77777777" w:rsidR="00F972C9" w:rsidRDefault="00000000">
            <w:pPr>
              <w:spacing w:before="20" w:after="20"/>
              <w:jc w:val="right"/>
            </w:pPr>
            <w:r>
              <w:rPr>
                <w:sz w:val="18"/>
                <w:szCs w:val="18"/>
              </w:rPr>
              <w:t>+0.00%</w:t>
            </w:r>
          </w:p>
        </w:tc>
        <w:tc>
          <w:tcPr>
            <w:tcW w:w="1900" w:type="dxa"/>
            <w:vAlign w:val="center"/>
          </w:tcPr>
          <w:p w14:paraId="7D8CF546" w14:textId="77777777" w:rsidR="00F972C9" w:rsidRDefault="00000000">
            <w:pPr>
              <w:spacing w:before="20" w:after="20"/>
              <w:jc w:val="right"/>
            </w:pPr>
            <w:r>
              <w:rPr>
                <w:sz w:val="18"/>
                <w:szCs w:val="18"/>
              </w:rPr>
              <w:t>+0.00%</w:t>
            </w:r>
          </w:p>
        </w:tc>
      </w:tr>
    </w:tbl>
    <w:p w14:paraId="5F6CB726" w14:textId="77777777" w:rsidR="00F972C9" w:rsidRDefault="00F972C9">
      <w:pPr>
        <w:spacing w:after="160"/>
      </w:pPr>
    </w:p>
    <w:p w14:paraId="68BB27D6" w14:textId="77777777" w:rsidR="00F972C9" w:rsidRDefault="00000000">
      <w:pPr>
        <w:spacing w:after="200"/>
      </w:pPr>
      <w:r>
        <w:rPr>
          <w:i/>
          <w:color w:val="5A6673"/>
          <w:sz w:val="18"/>
          <w:szCs w:val="18"/>
        </w:rPr>
        <w:t>Bảng 2. Giá trị hàm mục tiêu Eq (18) tại h = 0,1, trung bình trên ba sản phẩm. Đây KHÔNG phải mức lan truyền mô phỏng: cột MC-IC của cả sáu nhật ký đều là dấu gạch.</w:t>
      </w:r>
    </w:p>
    <w:p w14:paraId="6EF42052" w14:textId="77777777" w:rsidR="00F972C9" w:rsidRDefault="00000000">
      <w:r>
        <w:rPr>
          <w:b/>
        </w:rPr>
        <w:t>Kết quả chia làm ba nhóm, và hai trong sáu tập là bất lợi cho CTIM-G.</w:t>
      </w:r>
      <w:r>
        <w:t xml:space="preserve"> CTIM-G hơn rõ rệt trên Yelp (+8.37%) và Epinions (+6.79%). Trên Digg chênh lệch là +0.33%, và trên Delicious hai phương pháp trả về cùng một giá trị. Trên Ciao (-1.84%) và Last.fm (-2.17%) CTIM-G THUA CTIM, và thua trên cả ba sản phẩm ở cả hai tập.</w:t>
      </w:r>
    </w:p>
    <w:p w14:paraId="2688D2FE" w14:textId="77777777" w:rsidR="00F972C9" w:rsidRDefault="00000000">
      <w:r>
        <w:rPr>
          <w:b/>
        </w:rPr>
        <w:t>Quy mô đồ thị không giải thích được kết quả.</w:t>
      </w:r>
      <w:r>
        <w:t xml:space="preserve"> Delicious là tập NHỎ NHẤT (1.861 nút) và là tập hoà; Last.fm (1.892) và Ciao (2.215) lớn hơn Delicious và đều thua. Ba tập nhỏ nhất vì thế chia ra hai thua một hoà, trong khi hai tập lớn nhất đều thắng — thứ tự theo số nút không sắp được kết quả. Chúng tôi sẽ chỉ ra ở Mục 4.5 rằng đại lượng phân biệt được là cấu trúc cây ảnh hưởng, không phải quy mô.</w:t>
      </w:r>
    </w:p>
    <w:p w14:paraId="6A130EA5" w14:textId="77777777" w:rsidR="00F972C9" w:rsidRDefault="00000000">
      <w:pPr>
        <w:pStyle w:val="Heading2"/>
        <w:keepNext/>
        <w:spacing w:before="280" w:after="140"/>
      </w:pPr>
      <w:r>
        <w:t>4.4.  Thời gian chạy</w:t>
      </w:r>
    </w:p>
    <w:tbl>
      <w:tblPr>
        <w:tblW w:w="0" w:type="auto"/>
        <w:tblInd w:w="80" w:type="dxa"/>
        <w:tblBorders>
          <w:top w:val="single" w:sz="4" w:space="0" w:color="9BA7B4"/>
          <w:left w:val="single" w:sz="4" w:space="0" w:color="9BA7B4"/>
          <w:bottom w:val="single" w:sz="4" w:space="0" w:color="9BA7B4"/>
          <w:right w:val="single" w:sz="4" w:space="0" w:color="9BA7B4"/>
          <w:insideH w:val="single" w:sz="4" w:space="0" w:color="C9D2DC"/>
          <w:insideV w:val="single" w:sz="4" w:space="0" w:color="C9D2DC"/>
        </w:tblBorders>
        <w:tblLayout w:type="fixed"/>
        <w:tblCellMar>
          <w:left w:w="80" w:type="dxa"/>
          <w:right w:w="80" w:type="dxa"/>
        </w:tblCellMar>
        <w:tblLook w:val="0000" w:firstRow="0" w:lastRow="0" w:firstColumn="0" w:lastColumn="0" w:noHBand="0" w:noVBand="0"/>
      </w:tblPr>
      <w:tblGrid>
        <w:gridCol w:w="1700"/>
        <w:gridCol w:w="1600"/>
        <w:gridCol w:w="1700"/>
        <w:gridCol w:w="1500"/>
        <w:gridCol w:w="2300"/>
      </w:tblGrid>
      <w:tr w:rsidR="00F972C9" w14:paraId="6FE0B20D" w14:textId="77777777">
        <w:tblPrEx>
          <w:tblCellMar>
            <w:top w:w="0" w:type="dxa"/>
            <w:bottom w:w="0" w:type="dxa"/>
          </w:tblCellMar>
        </w:tblPrEx>
        <w:trPr>
          <w:tblHeader/>
        </w:trPr>
        <w:tc>
          <w:tcPr>
            <w:tcW w:w="1700" w:type="dxa"/>
            <w:shd w:val="clear" w:color="auto" w:fill="E8EEF7"/>
            <w:vAlign w:val="center"/>
          </w:tcPr>
          <w:p w14:paraId="7825CEDE" w14:textId="77777777" w:rsidR="00F972C9" w:rsidRDefault="00000000">
            <w:pPr>
              <w:spacing w:before="20" w:after="20"/>
            </w:pPr>
            <w:r>
              <w:rPr>
                <w:b/>
                <w:sz w:val="18"/>
                <w:szCs w:val="18"/>
              </w:rPr>
              <w:t>Tập dữ liệu</w:t>
            </w:r>
          </w:p>
        </w:tc>
        <w:tc>
          <w:tcPr>
            <w:tcW w:w="1600" w:type="dxa"/>
            <w:shd w:val="clear" w:color="auto" w:fill="E8EEF7"/>
            <w:vAlign w:val="center"/>
          </w:tcPr>
          <w:p w14:paraId="5D7E0F4F" w14:textId="77777777" w:rsidR="00F972C9" w:rsidRDefault="00000000">
            <w:pPr>
              <w:spacing w:before="20" w:after="20"/>
              <w:jc w:val="right"/>
            </w:pPr>
            <w:r>
              <w:rPr>
                <w:b/>
                <w:sz w:val="18"/>
                <w:szCs w:val="18"/>
              </w:rPr>
              <w:t>CTIM (s)</w:t>
            </w:r>
          </w:p>
        </w:tc>
        <w:tc>
          <w:tcPr>
            <w:tcW w:w="1700" w:type="dxa"/>
            <w:shd w:val="clear" w:color="auto" w:fill="E8EEF7"/>
            <w:vAlign w:val="center"/>
          </w:tcPr>
          <w:p w14:paraId="481E42DC" w14:textId="77777777" w:rsidR="00F972C9" w:rsidRDefault="00000000">
            <w:pPr>
              <w:spacing w:before="20" w:after="20"/>
              <w:jc w:val="right"/>
            </w:pPr>
            <w:r>
              <w:rPr>
                <w:b/>
                <w:sz w:val="18"/>
                <w:szCs w:val="18"/>
              </w:rPr>
              <w:t>CTIM-G (s)</w:t>
            </w:r>
          </w:p>
        </w:tc>
        <w:tc>
          <w:tcPr>
            <w:tcW w:w="1500" w:type="dxa"/>
            <w:shd w:val="clear" w:color="auto" w:fill="E8EEF7"/>
            <w:vAlign w:val="center"/>
          </w:tcPr>
          <w:p w14:paraId="4BF7C0BF" w14:textId="77777777" w:rsidR="00F972C9" w:rsidRDefault="00000000">
            <w:pPr>
              <w:spacing w:before="20" w:after="20"/>
              <w:jc w:val="right"/>
            </w:pPr>
            <w:r>
              <w:rPr>
                <w:b/>
                <w:sz w:val="18"/>
                <w:szCs w:val="18"/>
              </w:rPr>
              <w:t>Tỉ số</w:t>
            </w:r>
          </w:p>
        </w:tc>
        <w:tc>
          <w:tcPr>
            <w:tcW w:w="2300" w:type="dxa"/>
            <w:shd w:val="clear" w:color="auto" w:fill="E8EEF7"/>
            <w:vAlign w:val="center"/>
          </w:tcPr>
          <w:p w14:paraId="7AAA3C85" w14:textId="77777777" w:rsidR="00F972C9" w:rsidRDefault="00000000">
            <w:pPr>
              <w:spacing w:before="20" w:after="20"/>
              <w:jc w:val="center"/>
            </w:pPr>
            <w:r>
              <w:rPr>
                <w:b/>
                <w:sz w:val="18"/>
                <w:szCs w:val="18"/>
              </w:rPr>
              <w:t>Đã trừ Eq (12) khỏi CTIM</w:t>
            </w:r>
          </w:p>
        </w:tc>
      </w:tr>
      <w:tr w:rsidR="00F972C9" w14:paraId="56B1BAE8" w14:textId="77777777">
        <w:tblPrEx>
          <w:tblCellMar>
            <w:top w:w="0" w:type="dxa"/>
            <w:bottom w:w="0" w:type="dxa"/>
          </w:tblCellMar>
        </w:tblPrEx>
        <w:tc>
          <w:tcPr>
            <w:tcW w:w="1700" w:type="dxa"/>
            <w:vAlign w:val="center"/>
          </w:tcPr>
          <w:p w14:paraId="1A1B80C1" w14:textId="77777777" w:rsidR="00F972C9" w:rsidRDefault="00000000">
            <w:pPr>
              <w:spacing w:before="20" w:after="20"/>
            </w:pPr>
            <w:r>
              <w:rPr>
                <w:sz w:val="18"/>
                <w:szCs w:val="18"/>
              </w:rPr>
              <w:t>Yelp</w:t>
            </w:r>
          </w:p>
        </w:tc>
        <w:tc>
          <w:tcPr>
            <w:tcW w:w="1600" w:type="dxa"/>
            <w:vAlign w:val="center"/>
          </w:tcPr>
          <w:p w14:paraId="2C273279" w14:textId="77777777" w:rsidR="00F972C9" w:rsidRDefault="00000000">
            <w:pPr>
              <w:spacing w:before="20" w:after="20"/>
              <w:jc w:val="right"/>
            </w:pPr>
            <w:r>
              <w:rPr>
                <w:sz w:val="18"/>
                <w:szCs w:val="18"/>
              </w:rPr>
              <w:t>60.70</w:t>
            </w:r>
          </w:p>
        </w:tc>
        <w:tc>
          <w:tcPr>
            <w:tcW w:w="1700" w:type="dxa"/>
            <w:vAlign w:val="center"/>
          </w:tcPr>
          <w:p w14:paraId="76C814EF" w14:textId="77777777" w:rsidR="00F972C9" w:rsidRDefault="00000000">
            <w:pPr>
              <w:spacing w:before="20" w:after="20"/>
              <w:jc w:val="right"/>
            </w:pPr>
            <w:r>
              <w:rPr>
                <w:sz w:val="18"/>
                <w:szCs w:val="18"/>
              </w:rPr>
              <w:t>669.18</w:t>
            </w:r>
          </w:p>
        </w:tc>
        <w:tc>
          <w:tcPr>
            <w:tcW w:w="1500" w:type="dxa"/>
            <w:vAlign w:val="center"/>
          </w:tcPr>
          <w:p w14:paraId="74D811E0" w14:textId="77777777" w:rsidR="00F972C9" w:rsidRDefault="00000000">
            <w:pPr>
              <w:spacing w:before="20" w:after="20"/>
              <w:jc w:val="right"/>
            </w:pPr>
            <w:r>
              <w:rPr>
                <w:sz w:val="18"/>
                <w:szCs w:val="18"/>
              </w:rPr>
              <w:t>11.02×  ✗</w:t>
            </w:r>
          </w:p>
        </w:tc>
        <w:tc>
          <w:tcPr>
            <w:tcW w:w="2300" w:type="dxa"/>
            <w:vAlign w:val="center"/>
          </w:tcPr>
          <w:p w14:paraId="2032C4B9" w14:textId="77777777" w:rsidR="00F972C9" w:rsidRDefault="00000000">
            <w:pPr>
              <w:spacing w:before="20" w:after="20"/>
              <w:jc w:val="center"/>
            </w:pPr>
            <w:r>
              <w:rPr>
                <w:sz w:val="18"/>
                <w:szCs w:val="18"/>
              </w:rPr>
              <w:t>KHÔNG</w:t>
            </w:r>
          </w:p>
        </w:tc>
      </w:tr>
      <w:tr w:rsidR="00F972C9" w14:paraId="2E55AF57" w14:textId="77777777">
        <w:tblPrEx>
          <w:tblCellMar>
            <w:top w:w="0" w:type="dxa"/>
            <w:bottom w:w="0" w:type="dxa"/>
          </w:tblCellMar>
        </w:tblPrEx>
        <w:tc>
          <w:tcPr>
            <w:tcW w:w="1700" w:type="dxa"/>
            <w:vAlign w:val="center"/>
          </w:tcPr>
          <w:p w14:paraId="7B5C3DFB" w14:textId="77777777" w:rsidR="00F972C9" w:rsidRDefault="00000000">
            <w:pPr>
              <w:spacing w:before="20" w:after="20"/>
            </w:pPr>
            <w:r>
              <w:rPr>
                <w:sz w:val="18"/>
                <w:szCs w:val="18"/>
              </w:rPr>
              <w:t>Digg</w:t>
            </w:r>
          </w:p>
        </w:tc>
        <w:tc>
          <w:tcPr>
            <w:tcW w:w="1600" w:type="dxa"/>
            <w:vAlign w:val="center"/>
          </w:tcPr>
          <w:p w14:paraId="1CC2AF03" w14:textId="77777777" w:rsidR="00F972C9" w:rsidRDefault="00000000">
            <w:pPr>
              <w:spacing w:before="20" w:after="20"/>
              <w:jc w:val="right"/>
            </w:pPr>
            <w:r>
              <w:rPr>
                <w:sz w:val="18"/>
                <w:szCs w:val="18"/>
              </w:rPr>
              <w:t>2.40</w:t>
            </w:r>
          </w:p>
        </w:tc>
        <w:tc>
          <w:tcPr>
            <w:tcW w:w="1700" w:type="dxa"/>
            <w:vAlign w:val="center"/>
          </w:tcPr>
          <w:p w14:paraId="73C0BE0F" w14:textId="77777777" w:rsidR="00F972C9" w:rsidRDefault="00000000">
            <w:pPr>
              <w:spacing w:before="20" w:after="20"/>
              <w:jc w:val="right"/>
            </w:pPr>
            <w:r>
              <w:rPr>
                <w:sz w:val="18"/>
                <w:szCs w:val="18"/>
              </w:rPr>
              <w:t>10.94</w:t>
            </w:r>
          </w:p>
        </w:tc>
        <w:tc>
          <w:tcPr>
            <w:tcW w:w="1500" w:type="dxa"/>
            <w:vAlign w:val="center"/>
          </w:tcPr>
          <w:p w14:paraId="44483997" w14:textId="77777777" w:rsidR="00F972C9" w:rsidRDefault="00000000">
            <w:pPr>
              <w:spacing w:before="20" w:after="20"/>
              <w:jc w:val="right"/>
            </w:pPr>
            <w:r>
              <w:rPr>
                <w:sz w:val="18"/>
                <w:szCs w:val="18"/>
              </w:rPr>
              <w:t>4.56×</w:t>
            </w:r>
          </w:p>
        </w:tc>
        <w:tc>
          <w:tcPr>
            <w:tcW w:w="2300" w:type="dxa"/>
            <w:vAlign w:val="center"/>
          </w:tcPr>
          <w:p w14:paraId="21D61E50" w14:textId="77777777" w:rsidR="00F972C9" w:rsidRDefault="00000000">
            <w:pPr>
              <w:spacing w:before="20" w:after="20"/>
              <w:jc w:val="center"/>
            </w:pPr>
            <w:r>
              <w:rPr>
                <w:sz w:val="18"/>
                <w:szCs w:val="18"/>
              </w:rPr>
              <w:t>có</w:t>
            </w:r>
          </w:p>
        </w:tc>
      </w:tr>
      <w:tr w:rsidR="00F972C9" w14:paraId="7C4E98AE" w14:textId="77777777">
        <w:tblPrEx>
          <w:tblCellMar>
            <w:top w:w="0" w:type="dxa"/>
            <w:bottom w:w="0" w:type="dxa"/>
          </w:tblCellMar>
        </w:tblPrEx>
        <w:tc>
          <w:tcPr>
            <w:tcW w:w="1700" w:type="dxa"/>
            <w:vAlign w:val="center"/>
          </w:tcPr>
          <w:p w14:paraId="28347300" w14:textId="77777777" w:rsidR="00F972C9" w:rsidRDefault="00000000">
            <w:pPr>
              <w:spacing w:before="20" w:after="20"/>
            </w:pPr>
            <w:r>
              <w:rPr>
                <w:sz w:val="18"/>
                <w:szCs w:val="18"/>
              </w:rPr>
              <w:t>Epinions</w:t>
            </w:r>
          </w:p>
        </w:tc>
        <w:tc>
          <w:tcPr>
            <w:tcW w:w="1600" w:type="dxa"/>
            <w:vAlign w:val="center"/>
          </w:tcPr>
          <w:p w14:paraId="7F2C8B08" w14:textId="77777777" w:rsidR="00F972C9" w:rsidRDefault="00000000">
            <w:pPr>
              <w:spacing w:before="20" w:after="20"/>
              <w:jc w:val="right"/>
            </w:pPr>
            <w:r>
              <w:rPr>
                <w:sz w:val="18"/>
                <w:szCs w:val="18"/>
              </w:rPr>
              <w:t>18.20</w:t>
            </w:r>
          </w:p>
        </w:tc>
        <w:tc>
          <w:tcPr>
            <w:tcW w:w="1700" w:type="dxa"/>
            <w:vAlign w:val="center"/>
          </w:tcPr>
          <w:p w14:paraId="6ADEAF69" w14:textId="77777777" w:rsidR="00F972C9" w:rsidRDefault="00000000">
            <w:pPr>
              <w:spacing w:before="20" w:after="20"/>
              <w:jc w:val="right"/>
            </w:pPr>
            <w:r>
              <w:rPr>
                <w:sz w:val="18"/>
                <w:szCs w:val="18"/>
              </w:rPr>
              <w:t>60.71</w:t>
            </w:r>
          </w:p>
        </w:tc>
        <w:tc>
          <w:tcPr>
            <w:tcW w:w="1500" w:type="dxa"/>
            <w:vAlign w:val="center"/>
          </w:tcPr>
          <w:p w14:paraId="7BFC3292" w14:textId="77777777" w:rsidR="00F972C9" w:rsidRDefault="00000000">
            <w:pPr>
              <w:spacing w:before="20" w:after="20"/>
              <w:jc w:val="right"/>
            </w:pPr>
            <w:r>
              <w:rPr>
                <w:sz w:val="18"/>
                <w:szCs w:val="18"/>
              </w:rPr>
              <w:t>3.34×</w:t>
            </w:r>
          </w:p>
        </w:tc>
        <w:tc>
          <w:tcPr>
            <w:tcW w:w="2300" w:type="dxa"/>
            <w:vAlign w:val="center"/>
          </w:tcPr>
          <w:p w14:paraId="152D0CBE" w14:textId="77777777" w:rsidR="00F972C9" w:rsidRDefault="00000000">
            <w:pPr>
              <w:spacing w:before="20" w:after="20"/>
              <w:jc w:val="center"/>
            </w:pPr>
            <w:r>
              <w:rPr>
                <w:sz w:val="18"/>
                <w:szCs w:val="18"/>
              </w:rPr>
              <w:t>có</w:t>
            </w:r>
          </w:p>
        </w:tc>
      </w:tr>
      <w:tr w:rsidR="00F972C9" w14:paraId="72F67D1F" w14:textId="77777777">
        <w:tblPrEx>
          <w:tblCellMar>
            <w:top w:w="0" w:type="dxa"/>
            <w:bottom w:w="0" w:type="dxa"/>
          </w:tblCellMar>
        </w:tblPrEx>
        <w:tc>
          <w:tcPr>
            <w:tcW w:w="1700" w:type="dxa"/>
            <w:vAlign w:val="center"/>
          </w:tcPr>
          <w:p w14:paraId="6E444C3C" w14:textId="77777777" w:rsidR="00F972C9" w:rsidRDefault="00000000">
            <w:pPr>
              <w:spacing w:before="20" w:after="20"/>
            </w:pPr>
            <w:r>
              <w:rPr>
                <w:sz w:val="18"/>
                <w:szCs w:val="18"/>
              </w:rPr>
              <w:t>Ciao</w:t>
            </w:r>
          </w:p>
        </w:tc>
        <w:tc>
          <w:tcPr>
            <w:tcW w:w="1600" w:type="dxa"/>
            <w:vAlign w:val="center"/>
          </w:tcPr>
          <w:p w14:paraId="4D2D91E8" w14:textId="77777777" w:rsidR="00F972C9" w:rsidRDefault="00000000">
            <w:pPr>
              <w:spacing w:before="20" w:after="20"/>
              <w:jc w:val="right"/>
            </w:pPr>
            <w:r>
              <w:rPr>
                <w:sz w:val="18"/>
                <w:szCs w:val="18"/>
              </w:rPr>
              <w:t>1.18</w:t>
            </w:r>
          </w:p>
        </w:tc>
        <w:tc>
          <w:tcPr>
            <w:tcW w:w="1700" w:type="dxa"/>
            <w:vAlign w:val="center"/>
          </w:tcPr>
          <w:p w14:paraId="684351B6" w14:textId="77777777" w:rsidR="00F972C9" w:rsidRDefault="00000000">
            <w:pPr>
              <w:spacing w:before="20" w:after="20"/>
              <w:jc w:val="right"/>
            </w:pPr>
            <w:r>
              <w:rPr>
                <w:sz w:val="18"/>
                <w:szCs w:val="18"/>
              </w:rPr>
              <w:t>2.81</w:t>
            </w:r>
          </w:p>
        </w:tc>
        <w:tc>
          <w:tcPr>
            <w:tcW w:w="1500" w:type="dxa"/>
            <w:vAlign w:val="center"/>
          </w:tcPr>
          <w:p w14:paraId="79A2AA8D" w14:textId="77777777" w:rsidR="00F972C9" w:rsidRDefault="00000000">
            <w:pPr>
              <w:spacing w:before="20" w:after="20"/>
              <w:jc w:val="right"/>
            </w:pPr>
            <w:r>
              <w:rPr>
                <w:sz w:val="18"/>
                <w:szCs w:val="18"/>
              </w:rPr>
              <w:t>2.39×</w:t>
            </w:r>
          </w:p>
        </w:tc>
        <w:tc>
          <w:tcPr>
            <w:tcW w:w="2300" w:type="dxa"/>
            <w:vAlign w:val="center"/>
          </w:tcPr>
          <w:p w14:paraId="7075D197" w14:textId="77777777" w:rsidR="00F972C9" w:rsidRDefault="00000000">
            <w:pPr>
              <w:spacing w:before="20" w:after="20"/>
              <w:jc w:val="center"/>
            </w:pPr>
            <w:r>
              <w:rPr>
                <w:sz w:val="18"/>
                <w:szCs w:val="18"/>
              </w:rPr>
              <w:t>có</w:t>
            </w:r>
          </w:p>
        </w:tc>
      </w:tr>
      <w:tr w:rsidR="00F972C9" w14:paraId="251FF649" w14:textId="77777777" w:rsidTr="0034495C">
        <w:tblPrEx>
          <w:tblCellMar>
            <w:top w:w="0" w:type="dxa"/>
            <w:bottom w:w="0" w:type="dxa"/>
          </w:tblCellMar>
        </w:tblPrEx>
        <w:trPr>
          <w:trHeight w:val="60"/>
        </w:trPr>
        <w:tc>
          <w:tcPr>
            <w:tcW w:w="1700" w:type="dxa"/>
            <w:vAlign w:val="center"/>
          </w:tcPr>
          <w:p w14:paraId="752B046C" w14:textId="77777777" w:rsidR="00F972C9" w:rsidRDefault="00000000">
            <w:pPr>
              <w:spacing w:before="20" w:after="20"/>
            </w:pPr>
            <w:r>
              <w:rPr>
                <w:sz w:val="18"/>
                <w:szCs w:val="18"/>
              </w:rPr>
              <w:t>Last.fm</w:t>
            </w:r>
          </w:p>
        </w:tc>
        <w:tc>
          <w:tcPr>
            <w:tcW w:w="1600" w:type="dxa"/>
            <w:vAlign w:val="center"/>
          </w:tcPr>
          <w:p w14:paraId="0E558E4F" w14:textId="77777777" w:rsidR="00F972C9" w:rsidRDefault="00000000">
            <w:pPr>
              <w:spacing w:before="20" w:after="20"/>
              <w:jc w:val="right"/>
            </w:pPr>
            <w:r>
              <w:rPr>
                <w:sz w:val="18"/>
                <w:szCs w:val="18"/>
              </w:rPr>
              <w:t>0.43</w:t>
            </w:r>
          </w:p>
        </w:tc>
        <w:tc>
          <w:tcPr>
            <w:tcW w:w="1700" w:type="dxa"/>
            <w:vAlign w:val="center"/>
          </w:tcPr>
          <w:p w14:paraId="034135E8" w14:textId="77777777" w:rsidR="00F972C9" w:rsidRDefault="00000000">
            <w:pPr>
              <w:spacing w:before="20" w:after="20"/>
              <w:jc w:val="right"/>
            </w:pPr>
            <w:r>
              <w:rPr>
                <w:sz w:val="18"/>
                <w:szCs w:val="18"/>
              </w:rPr>
              <w:t>0.39</w:t>
            </w:r>
          </w:p>
        </w:tc>
        <w:tc>
          <w:tcPr>
            <w:tcW w:w="1500" w:type="dxa"/>
            <w:vAlign w:val="center"/>
          </w:tcPr>
          <w:p w14:paraId="77BDCA83" w14:textId="77777777" w:rsidR="00F972C9" w:rsidRDefault="00000000">
            <w:pPr>
              <w:spacing w:before="20" w:after="20"/>
              <w:jc w:val="right"/>
            </w:pPr>
            <w:r>
              <w:rPr>
                <w:sz w:val="18"/>
                <w:szCs w:val="18"/>
              </w:rPr>
              <w:t>0.92×</w:t>
            </w:r>
          </w:p>
        </w:tc>
        <w:tc>
          <w:tcPr>
            <w:tcW w:w="2300" w:type="dxa"/>
            <w:vAlign w:val="center"/>
          </w:tcPr>
          <w:p w14:paraId="470EFD80" w14:textId="77777777" w:rsidR="00F972C9" w:rsidRDefault="00000000">
            <w:pPr>
              <w:spacing w:before="20" w:after="20"/>
              <w:jc w:val="center"/>
            </w:pPr>
            <w:r>
              <w:rPr>
                <w:sz w:val="18"/>
                <w:szCs w:val="18"/>
              </w:rPr>
              <w:t>có</w:t>
            </w:r>
          </w:p>
        </w:tc>
      </w:tr>
      <w:tr w:rsidR="00F972C9" w14:paraId="3194D3F0" w14:textId="77777777">
        <w:tblPrEx>
          <w:tblCellMar>
            <w:top w:w="0" w:type="dxa"/>
            <w:bottom w:w="0" w:type="dxa"/>
          </w:tblCellMar>
        </w:tblPrEx>
        <w:tc>
          <w:tcPr>
            <w:tcW w:w="1700" w:type="dxa"/>
            <w:vAlign w:val="center"/>
          </w:tcPr>
          <w:p w14:paraId="56381FBE" w14:textId="77777777" w:rsidR="00F972C9" w:rsidRDefault="00000000">
            <w:pPr>
              <w:spacing w:before="20" w:after="20"/>
            </w:pPr>
            <w:r>
              <w:rPr>
                <w:sz w:val="18"/>
                <w:szCs w:val="18"/>
              </w:rPr>
              <w:t>Delicious</w:t>
            </w:r>
          </w:p>
        </w:tc>
        <w:tc>
          <w:tcPr>
            <w:tcW w:w="1600" w:type="dxa"/>
            <w:vAlign w:val="center"/>
          </w:tcPr>
          <w:p w14:paraId="422691F7" w14:textId="77777777" w:rsidR="00F972C9" w:rsidRDefault="00000000">
            <w:pPr>
              <w:spacing w:before="20" w:after="20"/>
              <w:jc w:val="right"/>
            </w:pPr>
            <w:r>
              <w:rPr>
                <w:sz w:val="18"/>
                <w:szCs w:val="18"/>
              </w:rPr>
              <w:t>0.05</w:t>
            </w:r>
          </w:p>
        </w:tc>
        <w:tc>
          <w:tcPr>
            <w:tcW w:w="1700" w:type="dxa"/>
            <w:vAlign w:val="center"/>
          </w:tcPr>
          <w:p w14:paraId="5CBA97AE" w14:textId="77777777" w:rsidR="00F972C9" w:rsidRDefault="00000000">
            <w:pPr>
              <w:spacing w:before="20" w:after="20"/>
              <w:jc w:val="right"/>
            </w:pPr>
            <w:r>
              <w:rPr>
                <w:sz w:val="18"/>
                <w:szCs w:val="18"/>
              </w:rPr>
              <w:t>0.08</w:t>
            </w:r>
          </w:p>
        </w:tc>
        <w:tc>
          <w:tcPr>
            <w:tcW w:w="1500" w:type="dxa"/>
            <w:vAlign w:val="center"/>
          </w:tcPr>
          <w:p w14:paraId="7D59DE13" w14:textId="77777777" w:rsidR="00F972C9" w:rsidRDefault="00000000">
            <w:pPr>
              <w:spacing w:before="20" w:after="20"/>
              <w:jc w:val="right"/>
            </w:pPr>
            <w:r>
              <w:rPr>
                <w:sz w:val="18"/>
                <w:szCs w:val="18"/>
              </w:rPr>
              <w:t>1.50×</w:t>
            </w:r>
          </w:p>
        </w:tc>
        <w:tc>
          <w:tcPr>
            <w:tcW w:w="2300" w:type="dxa"/>
            <w:vAlign w:val="center"/>
          </w:tcPr>
          <w:p w14:paraId="7BA9865F" w14:textId="77777777" w:rsidR="00F972C9" w:rsidRDefault="00000000">
            <w:pPr>
              <w:spacing w:before="20" w:after="20"/>
              <w:jc w:val="center"/>
            </w:pPr>
            <w:r>
              <w:rPr>
                <w:sz w:val="18"/>
                <w:szCs w:val="18"/>
              </w:rPr>
              <w:t>có</w:t>
            </w:r>
          </w:p>
        </w:tc>
      </w:tr>
    </w:tbl>
    <w:p w14:paraId="3593678B" w14:textId="77777777" w:rsidR="00F972C9" w:rsidRDefault="00F972C9">
      <w:pPr>
        <w:spacing w:after="160"/>
      </w:pPr>
    </w:p>
    <w:p w14:paraId="72F812AA" w14:textId="77777777" w:rsidR="00F972C9" w:rsidRDefault="00000000">
      <w:pPr>
        <w:spacing w:after="200"/>
      </w:pPr>
      <w:r>
        <w:rPr>
          <w:i/>
          <w:color w:val="5A6673"/>
          <w:sz w:val="18"/>
          <w:szCs w:val="18"/>
        </w:rPr>
        <w:t>Bảng 3. Thời gian chọn hạt giống, trung bình ba sản phẩm. Hàng Yelp KHÔNG so sánh được với năm hàng còn lại và được đánh dấu ✗. Nguyên nhân: ctim_select_seeds không nhận tham số pp nên nó tự dựng lại toàn bộ trọng số cạnh Eq (12) bên trong, còn CTIM-G được đưa pp dựng sẵn; khoản này không thuộc về việc chọn hạt giống nên bộ chạy trừ nó ra và in dòng “[timing] Eq (12) rebuilt inside CTIM … excluded”. Nhật ký Yelp không có dòng đó. CHIỀU LỆCH: cột CTIM của Yelp bị phóng to, nên tỉ số in ra là CHẶN DƯỚI — tỉ số thật của Yelp CAO HƠN 11.02×. Trên năm tập kia, khoản bị trừ chiếm 24%–83% thời gian thô của CTIM.</w:t>
      </w:r>
    </w:p>
    <w:p w14:paraId="31F0F56D" w14:textId="77777777" w:rsidR="00F972C9" w:rsidRDefault="00000000">
      <w:r>
        <w:t>Bỏ Yelp ra, tỉ số CTIM-G/CTIM trải từ 0.92× (Last.fm) tới 3.34× (Epinions). Đáng chú ý, trên Last.fm CTIM-G NHANH HƠN CTIM ở hai trong ba sản phẩm (0.41 s so với 0.49 s, và 0.46 s so với 0.52 s); chỉ sản phẩm thứ ba đảo chiều. Trên Delicious hiệu số tuyệt đối là hàng phần trăm giây, dưới độ phân giải in ấn của nhật ký, nên tỉ số của hai tập này không nên được diễn giải.</w:t>
      </w:r>
    </w:p>
    <w:p w14:paraId="04041F35" w14:textId="77777777" w:rsidR="00F972C9" w:rsidRDefault="00000000">
      <w:r>
        <w:rPr>
          <w:b/>
        </w:rPr>
        <w:t xml:space="preserve">Về Yelp, cần nói rõ chiều lệch để không bị đọc ngược. </w:t>
      </w:r>
      <w:r>
        <w:t>Tỉ số 11.02× của Yelp KHÔNG phải con số bị thổi phồng mà là con số bị hạ thấp: mẫu số của nó — thời gian CTIM — còn cõng thêm chi phí dựng lại trọng số cạnh mà năm tập kia đã được trừ. Trên năm tập đó, khoản trừ chiếm từ 24% tới 83% thời gian thô của CTIM. Chúng tôi không ngoại suy tỉ lệ ấy sang Yelp và không báo cáo một tỉ số hiệu chỉnh; điều nói được là 11.02× là chặn dưới. Sửa dứt điểm đòi hỏi chạy lại Yelp trên bản công cụ hiện tại.</w:t>
      </w:r>
    </w:p>
    <w:p w14:paraId="2D2DE81B" w14:textId="77777777" w:rsidR="00F972C9" w:rsidRDefault="00000000">
      <w:r>
        <w:t>Chi phí thêm của CTIM-G tập trung ở pha dựng đường cong, vì các cây ảnh hưởng được dựng trên toàn đồ thị thay vì trên đồ thị con cảm sinh. Bước quy hoạch động không đáng kể: nó không vượt quá 0,01 s trên bất kỳ tập nào.</w:t>
      </w:r>
    </w:p>
    <w:p w14:paraId="552E21F5" w14:textId="77777777" w:rsidR="00F972C9" w:rsidRDefault="00000000">
      <w:pPr>
        <w:pStyle w:val="Heading2"/>
        <w:keepNext/>
        <w:spacing w:before="280" w:after="140"/>
      </w:pPr>
      <w:r>
        <w:lastRenderedPageBreak/>
        <w:t>4.5.  Khi nào CTIM-G có lợi</w:t>
      </w:r>
    </w:p>
    <w:p w14:paraId="65D99F26" w14:textId="77777777" w:rsidR="00F972C9" w:rsidRDefault="00000000">
      <w:r>
        <w:t>Đại lượng chúng tôi đặt giả thuyết là tỉ số giữa kích thước trung bình của cây ảnh hưởng dựng trên toàn đồ thị và kích thước trên đồ thị con cảm sinh. Tỉ số này đo trực tiếp phần cấu trúc mà phép cắt cụt hàm mục tiêu của CTIM vứt bỏ: tỉ số bằng 1 nghĩa là phân hoạch không cắt mất gì, tỉ số lớn nghĩa là cắt mất nhiều.</w:t>
      </w:r>
    </w:p>
    <w:tbl>
      <w:tblPr>
        <w:tblW w:w="0" w:type="auto"/>
        <w:tblInd w:w="80" w:type="dxa"/>
        <w:tblBorders>
          <w:top w:val="single" w:sz="4" w:space="0" w:color="9BA7B4"/>
          <w:left w:val="single" w:sz="4" w:space="0" w:color="9BA7B4"/>
          <w:bottom w:val="single" w:sz="4" w:space="0" w:color="9BA7B4"/>
          <w:right w:val="single" w:sz="4" w:space="0" w:color="9BA7B4"/>
          <w:insideH w:val="single" w:sz="4" w:space="0" w:color="C9D2DC"/>
          <w:insideV w:val="single" w:sz="4" w:space="0" w:color="C9D2DC"/>
        </w:tblBorders>
        <w:tblLayout w:type="fixed"/>
        <w:tblCellMar>
          <w:left w:w="80" w:type="dxa"/>
          <w:right w:w="80" w:type="dxa"/>
        </w:tblCellMar>
        <w:tblLook w:val="0000" w:firstRow="0" w:lastRow="0" w:firstColumn="0" w:lastColumn="0" w:noHBand="0" w:noVBand="0"/>
      </w:tblPr>
      <w:tblGrid>
        <w:gridCol w:w="1500"/>
        <w:gridCol w:w="2300"/>
        <w:gridCol w:w="1700"/>
        <w:gridCol w:w="2000"/>
        <w:gridCol w:w="1500"/>
      </w:tblGrid>
      <w:tr w:rsidR="00F972C9" w14:paraId="30892FE9" w14:textId="77777777">
        <w:tblPrEx>
          <w:tblCellMar>
            <w:top w:w="0" w:type="dxa"/>
            <w:bottom w:w="0" w:type="dxa"/>
          </w:tblCellMar>
        </w:tblPrEx>
        <w:trPr>
          <w:tblHeader/>
        </w:trPr>
        <w:tc>
          <w:tcPr>
            <w:tcW w:w="1500" w:type="dxa"/>
            <w:shd w:val="clear" w:color="auto" w:fill="E8EEF7"/>
            <w:vAlign w:val="center"/>
          </w:tcPr>
          <w:p w14:paraId="68BB6B44" w14:textId="77777777" w:rsidR="00F972C9" w:rsidRDefault="00000000">
            <w:pPr>
              <w:spacing w:before="20" w:after="20"/>
            </w:pPr>
            <w:r>
              <w:rPr>
                <w:b/>
                <w:sz w:val="18"/>
                <w:szCs w:val="18"/>
              </w:rPr>
              <w:t>Tập dữ liệu</w:t>
            </w:r>
          </w:p>
        </w:tc>
        <w:tc>
          <w:tcPr>
            <w:tcW w:w="2300" w:type="dxa"/>
            <w:shd w:val="clear" w:color="auto" w:fill="E8EEF7"/>
            <w:vAlign w:val="center"/>
          </w:tcPr>
          <w:p w14:paraId="790EF035" w14:textId="77777777" w:rsidR="00F972C9" w:rsidRDefault="00000000">
            <w:pPr>
              <w:spacing w:before="20" w:after="20"/>
              <w:jc w:val="right"/>
            </w:pPr>
            <w:r>
              <w:rPr>
                <w:b/>
                <w:sz w:val="18"/>
                <w:szCs w:val="18"/>
              </w:rPr>
              <w:t>Tỉ số toàn đồ thị / cảm sinh</w:t>
            </w:r>
          </w:p>
        </w:tc>
        <w:tc>
          <w:tcPr>
            <w:tcW w:w="1700" w:type="dxa"/>
            <w:shd w:val="clear" w:color="auto" w:fill="E8EEF7"/>
            <w:vAlign w:val="center"/>
          </w:tcPr>
          <w:p w14:paraId="4D221FA8" w14:textId="77777777" w:rsidR="00F972C9" w:rsidRDefault="00000000">
            <w:pPr>
              <w:spacing w:before="20" w:after="20"/>
              <w:jc w:val="right"/>
            </w:pPr>
            <w:r>
              <w:rPr>
                <w:b/>
                <w:sz w:val="18"/>
                <w:szCs w:val="18"/>
              </w:rPr>
              <w:t>Chênh chất lượng</w:t>
            </w:r>
          </w:p>
        </w:tc>
        <w:tc>
          <w:tcPr>
            <w:tcW w:w="2000" w:type="dxa"/>
            <w:shd w:val="clear" w:color="auto" w:fill="E8EEF7"/>
            <w:vAlign w:val="center"/>
          </w:tcPr>
          <w:p w14:paraId="31255A5B" w14:textId="77777777" w:rsidR="00F972C9" w:rsidRDefault="00000000">
            <w:pPr>
              <w:spacing w:before="20" w:after="20"/>
              <w:jc w:val="center"/>
            </w:pPr>
            <w:r>
              <w:rPr>
                <w:b/>
                <w:sz w:val="18"/>
                <w:szCs w:val="18"/>
              </w:rPr>
              <w:t>Cộng đồng được cấp vốn</w:t>
            </w:r>
          </w:p>
        </w:tc>
        <w:tc>
          <w:tcPr>
            <w:tcW w:w="1500" w:type="dxa"/>
            <w:shd w:val="clear" w:color="auto" w:fill="E8EEF7"/>
            <w:vAlign w:val="center"/>
          </w:tcPr>
          <w:p w14:paraId="0108253C" w14:textId="77777777" w:rsidR="00F972C9" w:rsidRDefault="00000000">
            <w:pPr>
              <w:spacing w:before="20" w:after="20"/>
              <w:jc w:val="right"/>
            </w:pPr>
            <w:r>
              <w:rPr>
                <w:b/>
                <w:sz w:val="18"/>
                <w:szCs w:val="18"/>
              </w:rPr>
              <w:t>Khoảng cách Γ</w:t>
            </w:r>
          </w:p>
        </w:tc>
      </w:tr>
      <w:tr w:rsidR="00F972C9" w14:paraId="65A17044" w14:textId="77777777">
        <w:tblPrEx>
          <w:tblCellMar>
            <w:top w:w="0" w:type="dxa"/>
            <w:bottom w:w="0" w:type="dxa"/>
          </w:tblCellMar>
        </w:tblPrEx>
        <w:tc>
          <w:tcPr>
            <w:tcW w:w="1500" w:type="dxa"/>
            <w:vAlign w:val="center"/>
          </w:tcPr>
          <w:p w14:paraId="19FFD191" w14:textId="77777777" w:rsidR="00F972C9" w:rsidRDefault="00000000">
            <w:pPr>
              <w:spacing w:before="20" w:after="20"/>
            </w:pPr>
            <w:r>
              <w:rPr>
                <w:sz w:val="18"/>
                <w:szCs w:val="18"/>
              </w:rPr>
              <w:t>Delicious</w:t>
            </w:r>
          </w:p>
        </w:tc>
        <w:tc>
          <w:tcPr>
            <w:tcW w:w="2300" w:type="dxa"/>
            <w:vAlign w:val="center"/>
          </w:tcPr>
          <w:p w14:paraId="06177771" w14:textId="77777777" w:rsidR="00F972C9" w:rsidRDefault="00000000">
            <w:pPr>
              <w:spacing w:before="20" w:after="20"/>
              <w:jc w:val="right"/>
            </w:pPr>
            <w:r>
              <w:rPr>
                <w:sz w:val="18"/>
                <w:szCs w:val="18"/>
              </w:rPr>
              <w:t>1.0×</w:t>
            </w:r>
          </w:p>
        </w:tc>
        <w:tc>
          <w:tcPr>
            <w:tcW w:w="1700" w:type="dxa"/>
            <w:vAlign w:val="center"/>
          </w:tcPr>
          <w:p w14:paraId="4D4DD805" w14:textId="77777777" w:rsidR="00F972C9" w:rsidRDefault="00000000">
            <w:pPr>
              <w:spacing w:before="20" w:after="20"/>
              <w:jc w:val="right"/>
            </w:pPr>
            <w:r>
              <w:rPr>
                <w:sz w:val="18"/>
                <w:szCs w:val="18"/>
              </w:rPr>
              <w:t>+0.00%</w:t>
            </w:r>
          </w:p>
        </w:tc>
        <w:tc>
          <w:tcPr>
            <w:tcW w:w="2000" w:type="dxa"/>
            <w:vAlign w:val="center"/>
          </w:tcPr>
          <w:p w14:paraId="3E650F38" w14:textId="77777777" w:rsidR="00F972C9" w:rsidRDefault="00000000">
            <w:pPr>
              <w:spacing w:before="20" w:after="20"/>
              <w:jc w:val="center"/>
            </w:pPr>
            <w:r>
              <w:rPr>
                <w:sz w:val="18"/>
                <w:szCs w:val="18"/>
              </w:rPr>
              <w:t>2 / 97</w:t>
            </w:r>
          </w:p>
        </w:tc>
        <w:tc>
          <w:tcPr>
            <w:tcW w:w="1500" w:type="dxa"/>
            <w:vAlign w:val="center"/>
          </w:tcPr>
          <w:p w14:paraId="4605BFF2" w14:textId="77777777" w:rsidR="00F972C9" w:rsidRDefault="00000000">
            <w:pPr>
              <w:spacing w:before="20" w:after="20"/>
              <w:jc w:val="right"/>
            </w:pPr>
            <w:r>
              <w:rPr>
                <w:sz w:val="18"/>
                <w:szCs w:val="18"/>
              </w:rPr>
              <w:t>-0.00%</w:t>
            </w:r>
          </w:p>
        </w:tc>
      </w:tr>
      <w:tr w:rsidR="00F972C9" w14:paraId="2D380335" w14:textId="77777777">
        <w:tblPrEx>
          <w:tblCellMar>
            <w:top w:w="0" w:type="dxa"/>
            <w:bottom w:w="0" w:type="dxa"/>
          </w:tblCellMar>
        </w:tblPrEx>
        <w:tc>
          <w:tcPr>
            <w:tcW w:w="1500" w:type="dxa"/>
            <w:vAlign w:val="center"/>
          </w:tcPr>
          <w:p w14:paraId="7D5CDA3C" w14:textId="77777777" w:rsidR="00F972C9" w:rsidRDefault="00000000">
            <w:pPr>
              <w:spacing w:before="20" w:after="20"/>
            </w:pPr>
            <w:r>
              <w:rPr>
                <w:sz w:val="18"/>
                <w:szCs w:val="18"/>
              </w:rPr>
              <w:t>Last.fm</w:t>
            </w:r>
          </w:p>
        </w:tc>
        <w:tc>
          <w:tcPr>
            <w:tcW w:w="2300" w:type="dxa"/>
            <w:vAlign w:val="center"/>
          </w:tcPr>
          <w:p w14:paraId="6E2D2176" w14:textId="77777777" w:rsidR="00F972C9" w:rsidRDefault="00000000">
            <w:pPr>
              <w:spacing w:before="20" w:after="20"/>
              <w:jc w:val="right"/>
            </w:pPr>
            <w:r>
              <w:rPr>
                <w:sz w:val="18"/>
                <w:szCs w:val="18"/>
              </w:rPr>
              <w:t>1.1×</w:t>
            </w:r>
          </w:p>
        </w:tc>
        <w:tc>
          <w:tcPr>
            <w:tcW w:w="1700" w:type="dxa"/>
            <w:vAlign w:val="center"/>
          </w:tcPr>
          <w:p w14:paraId="54699AD6" w14:textId="77777777" w:rsidR="00F972C9" w:rsidRDefault="00000000">
            <w:pPr>
              <w:spacing w:before="20" w:after="20"/>
              <w:jc w:val="right"/>
            </w:pPr>
            <w:r>
              <w:rPr>
                <w:sz w:val="18"/>
                <w:szCs w:val="18"/>
              </w:rPr>
              <w:t>-2.17%</w:t>
            </w:r>
          </w:p>
        </w:tc>
        <w:tc>
          <w:tcPr>
            <w:tcW w:w="2000" w:type="dxa"/>
            <w:vAlign w:val="center"/>
          </w:tcPr>
          <w:p w14:paraId="7265DE07" w14:textId="77777777" w:rsidR="00F972C9" w:rsidRDefault="00000000">
            <w:pPr>
              <w:spacing w:before="20" w:after="20"/>
              <w:jc w:val="center"/>
            </w:pPr>
            <w:r>
              <w:rPr>
                <w:sz w:val="18"/>
                <w:szCs w:val="18"/>
              </w:rPr>
              <w:t>3 / 99</w:t>
            </w:r>
          </w:p>
        </w:tc>
        <w:tc>
          <w:tcPr>
            <w:tcW w:w="1500" w:type="dxa"/>
            <w:vAlign w:val="center"/>
          </w:tcPr>
          <w:p w14:paraId="4903AE06" w14:textId="77777777" w:rsidR="00F972C9" w:rsidRDefault="00000000">
            <w:pPr>
              <w:spacing w:before="20" w:after="20"/>
              <w:jc w:val="right"/>
            </w:pPr>
            <w:r>
              <w:rPr>
                <w:sz w:val="18"/>
                <w:szCs w:val="18"/>
              </w:rPr>
              <w:t>6.63–7.12%</w:t>
            </w:r>
          </w:p>
        </w:tc>
      </w:tr>
      <w:tr w:rsidR="00F972C9" w14:paraId="790B39EA" w14:textId="77777777">
        <w:tblPrEx>
          <w:tblCellMar>
            <w:top w:w="0" w:type="dxa"/>
            <w:bottom w:w="0" w:type="dxa"/>
          </w:tblCellMar>
        </w:tblPrEx>
        <w:tc>
          <w:tcPr>
            <w:tcW w:w="1500" w:type="dxa"/>
            <w:vAlign w:val="center"/>
          </w:tcPr>
          <w:p w14:paraId="58DFD8BA" w14:textId="77777777" w:rsidR="00F972C9" w:rsidRDefault="00000000">
            <w:pPr>
              <w:spacing w:before="20" w:after="20"/>
            </w:pPr>
            <w:r>
              <w:rPr>
                <w:sz w:val="18"/>
                <w:szCs w:val="18"/>
              </w:rPr>
              <w:t>Digg</w:t>
            </w:r>
          </w:p>
        </w:tc>
        <w:tc>
          <w:tcPr>
            <w:tcW w:w="2300" w:type="dxa"/>
            <w:vAlign w:val="center"/>
          </w:tcPr>
          <w:p w14:paraId="1E8A348F" w14:textId="77777777" w:rsidR="00F972C9" w:rsidRDefault="00000000">
            <w:pPr>
              <w:spacing w:before="20" w:after="20"/>
              <w:jc w:val="right"/>
            </w:pPr>
            <w:r>
              <w:rPr>
                <w:sz w:val="18"/>
                <w:szCs w:val="18"/>
              </w:rPr>
              <w:t>1.2×</w:t>
            </w:r>
          </w:p>
        </w:tc>
        <w:tc>
          <w:tcPr>
            <w:tcW w:w="1700" w:type="dxa"/>
            <w:vAlign w:val="center"/>
          </w:tcPr>
          <w:p w14:paraId="370F1563" w14:textId="77777777" w:rsidR="00F972C9" w:rsidRDefault="00000000">
            <w:pPr>
              <w:spacing w:before="20" w:after="20"/>
              <w:jc w:val="right"/>
            </w:pPr>
            <w:r>
              <w:rPr>
                <w:sz w:val="18"/>
                <w:szCs w:val="18"/>
              </w:rPr>
              <w:t>+0.33%</w:t>
            </w:r>
          </w:p>
        </w:tc>
        <w:tc>
          <w:tcPr>
            <w:tcW w:w="2000" w:type="dxa"/>
            <w:vAlign w:val="center"/>
          </w:tcPr>
          <w:p w14:paraId="58B43CB9" w14:textId="77777777" w:rsidR="00F972C9" w:rsidRDefault="00000000">
            <w:pPr>
              <w:spacing w:before="20" w:after="20"/>
              <w:jc w:val="center"/>
            </w:pPr>
            <w:r>
              <w:rPr>
                <w:sz w:val="18"/>
                <w:szCs w:val="18"/>
              </w:rPr>
              <w:t>2 / 100</w:t>
            </w:r>
          </w:p>
        </w:tc>
        <w:tc>
          <w:tcPr>
            <w:tcW w:w="1500" w:type="dxa"/>
            <w:vAlign w:val="center"/>
          </w:tcPr>
          <w:p w14:paraId="158A632C" w14:textId="77777777" w:rsidR="00F972C9" w:rsidRDefault="00000000">
            <w:pPr>
              <w:spacing w:before="20" w:after="20"/>
              <w:jc w:val="right"/>
            </w:pPr>
            <w:r>
              <w:rPr>
                <w:sz w:val="18"/>
                <w:szCs w:val="18"/>
              </w:rPr>
              <w:t>12.71–12.73%</w:t>
            </w:r>
          </w:p>
        </w:tc>
      </w:tr>
      <w:tr w:rsidR="00F972C9" w14:paraId="4089A7F1" w14:textId="77777777">
        <w:tblPrEx>
          <w:tblCellMar>
            <w:top w:w="0" w:type="dxa"/>
            <w:bottom w:w="0" w:type="dxa"/>
          </w:tblCellMar>
        </w:tblPrEx>
        <w:tc>
          <w:tcPr>
            <w:tcW w:w="1500" w:type="dxa"/>
            <w:vAlign w:val="center"/>
          </w:tcPr>
          <w:p w14:paraId="3EB9C948" w14:textId="77777777" w:rsidR="00F972C9" w:rsidRDefault="00000000">
            <w:pPr>
              <w:spacing w:before="20" w:after="20"/>
            </w:pPr>
            <w:r>
              <w:rPr>
                <w:sz w:val="18"/>
                <w:szCs w:val="18"/>
              </w:rPr>
              <w:t>Ciao</w:t>
            </w:r>
          </w:p>
        </w:tc>
        <w:tc>
          <w:tcPr>
            <w:tcW w:w="2300" w:type="dxa"/>
            <w:vAlign w:val="center"/>
          </w:tcPr>
          <w:p w14:paraId="786BB1FC" w14:textId="77777777" w:rsidR="00F972C9" w:rsidRDefault="00000000">
            <w:pPr>
              <w:spacing w:before="20" w:after="20"/>
              <w:jc w:val="right"/>
            </w:pPr>
            <w:r>
              <w:rPr>
                <w:sz w:val="18"/>
                <w:szCs w:val="18"/>
              </w:rPr>
              <w:t>2.1×</w:t>
            </w:r>
          </w:p>
        </w:tc>
        <w:tc>
          <w:tcPr>
            <w:tcW w:w="1700" w:type="dxa"/>
            <w:vAlign w:val="center"/>
          </w:tcPr>
          <w:p w14:paraId="569800CA" w14:textId="77777777" w:rsidR="00F972C9" w:rsidRDefault="00000000">
            <w:pPr>
              <w:spacing w:before="20" w:after="20"/>
              <w:jc w:val="right"/>
            </w:pPr>
            <w:r>
              <w:rPr>
                <w:sz w:val="18"/>
                <w:szCs w:val="18"/>
              </w:rPr>
              <w:t>-1.84%</w:t>
            </w:r>
          </w:p>
        </w:tc>
        <w:tc>
          <w:tcPr>
            <w:tcW w:w="2000" w:type="dxa"/>
            <w:vAlign w:val="center"/>
          </w:tcPr>
          <w:p w14:paraId="2063231F" w14:textId="77777777" w:rsidR="00F972C9" w:rsidRDefault="00000000">
            <w:pPr>
              <w:spacing w:before="20" w:after="20"/>
              <w:jc w:val="center"/>
            </w:pPr>
            <w:r>
              <w:rPr>
                <w:sz w:val="18"/>
                <w:szCs w:val="18"/>
              </w:rPr>
              <w:t>3 / 99</w:t>
            </w:r>
          </w:p>
        </w:tc>
        <w:tc>
          <w:tcPr>
            <w:tcW w:w="1500" w:type="dxa"/>
            <w:vAlign w:val="center"/>
          </w:tcPr>
          <w:p w14:paraId="164718A8" w14:textId="77777777" w:rsidR="00F972C9" w:rsidRDefault="00000000">
            <w:pPr>
              <w:spacing w:before="20" w:after="20"/>
              <w:jc w:val="right"/>
            </w:pPr>
            <w:r>
              <w:rPr>
                <w:sz w:val="18"/>
                <w:szCs w:val="18"/>
              </w:rPr>
              <w:t>22.54%</w:t>
            </w:r>
          </w:p>
        </w:tc>
      </w:tr>
      <w:tr w:rsidR="00F972C9" w14:paraId="26B57CF7" w14:textId="77777777">
        <w:tblPrEx>
          <w:tblCellMar>
            <w:top w:w="0" w:type="dxa"/>
            <w:bottom w:w="0" w:type="dxa"/>
          </w:tblCellMar>
        </w:tblPrEx>
        <w:tc>
          <w:tcPr>
            <w:tcW w:w="1500" w:type="dxa"/>
            <w:vAlign w:val="center"/>
          </w:tcPr>
          <w:p w14:paraId="7BFCAA41" w14:textId="77777777" w:rsidR="00F972C9" w:rsidRDefault="00000000">
            <w:pPr>
              <w:spacing w:before="20" w:after="20"/>
            </w:pPr>
            <w:r>
              <w:rPr>
                <w:sz w:val="18"/>
                <w:szCs w:val="18"/>
              </w:rPr>
              <w:t>Epinions</w:t>
            </w:r>
          </w:p>
        </w:tc>
        <w:tc>
          <w:tcPr>
            <w:tcW w:w="2300" w:type="dxa"/>
            <w:vAlign w:val="center"/>
          </w:tcPr>
          <w:p w14:paraId="271C7A6C" w14:textId="77777777" w:rsidR="00F972C9" w:rsidRDefault="00000000">
            <w:pPr>
              <w:spacing w:before="20" w:after="20"/>
              <w:jc w:val="right"/>
            </w:pPr>
            <w:r>
              <w:rPr>
                <w:sz w:val="18"/>
                <w:szCs w:val="18"/>
              </w:rPr>
              <w:t>4.1×</w:t>
            </w:r>
          </w:p>
        </w:tc>
        <w:tc>
          <w:tcPr>
            <w:tcW w:w="1700" w:type="dxa"/>
            <w:vAlign w:val="center"/>
          </w:tcPr>
          <w:p w14:paraId="0A914FFD" w14:textId="77777777" w:rsidR="00F972C9" w:rsidRDefault="00000000">
            <w:pPr>
              <w:spacing w:before="20" w:after="20"/>
              <w:jc w:val="right"/>
            </w:pPr>
            <w:r>
              <w:rPr>
                <w:sz w:val="18"/>
                <w:szCs w:val="18"/>
              </w:rPr>
              <w:t>+6.79%</w:t>
            </w:r>
          </w:p>
        </w:tc>
        <w:tc>
          <w:tcPr>
            <w:tcW w:w="2000" w:type="dxa"/>
            <w:vAlign w:val="center"/>
          </w:tcPr>
          <w:p w14:paraId="03B64CB8" w14:textId="77777777" w:rsidR="00F972C9" w:rsidRDefault="00000000">
            <w:pPr>
              <w:spacing w:before="20" w:after="20"/>
              <w:jc w:val="center"/>
            </w:pPr>
            <w:r>
              <w:rPr>
                <w:sz w:val="18"/>
                <w:szCs w:val="18"/>
              </w:rPr>
              <w:t>5 / 100</w:t>
            </w:r>
          </w:p>
        </w:tc>
        <w:tc>
          <w:tcPr>
            <w:tcW w:w="1500" w:type="dxa"/>
            <w:vAlign w:val="center"/>
          </w:tcPr>
          <w:p w14:paraId="03A9DDFA" w14:textId="77777777" w:rsidR="00F972C9" w:rsidRDefault="00000000">
            <w:pPr>
              <w:spacing w:before="20" w:after="20"/>
              <w:jc w:val="right"/>
            </w:pPr>
            <w:r>
              <w:rPr>
                <w:sz w:val="18"/>
                <w:szCs w:val="18"/>
              </w:rPr>
              <w:t>11.97%</w:t>
            </w:r>
          </w:p>
        </w:tc>
      </w:tr>
      <w:tr w:rsidR="00F972C9" w14:paraId="5D29DE97" w14:textId="77777777">
        <w:tblPrEx>
          <w:tblCellMar>
            <w:top w:w="0" w:type="dxa"/>
            <w:bottom w:w="0" w:type="dxa"/>
          </w:tblCellMar>
        </w:tblPrEx>
        <w:tc>
          <w:tcPr>
            <w:tcW w:w="1500" w:type="dxa"/>
            <w:vAlign w:val="center"/>
          </w:tcPr>
          <w:p w14:paraId="1B87CB9A" w14:textId="77777777" w:rsidR="00F972C9" w:rsidRDefault="00000000">
            <w:pPr>
              <w:spacing w:before="20" w:after="20"/>
            </w:pPr>
            <w:r>
              <w:rPr>
                <w:sz w:val="18"/>
                <w:szCs w:val="18"/>
              </w:rPr>
              <w:t>Yelp</w:t>
            </w:r>
          </w:p>
        </w:tc>
        <w:tc>
          <w:tcPr>
            <w:tcW w:w="2300" w:type="dxa"/>
            <w:vAlign w:val="center"/>
          </w:tcPr>
          <w:p w14:paraId="439A8B71" w14:textId="77777777" w:rsidR="00F972C9" w:rsidRDefault="00000000">
            <w:pPr>
              <w:spacing w:before="20" w:after="20"/>
              <w:jc w:val="right"/>
            </w:pPr>
            <w:r>
              <w:rPr>
                <w:sz w:val="18"/>
                <w:szCs w:val="18"/>
              </w:rPr>
              <w:t>không đo</w:t>
            </w:r>
          </w:p>
        </w:tc>
        <w:tc>
          <w:tcPr>
            <w:tcW w:w="1700" w:type="dxa"/>
            <w:vAlign w:val="center"/>
          </w:tcPr>
          <w:p w14:paraId="1AE4463E" w14:textId="77777777" w:rsidR="00F972C9" w:rsidRDefault="00000000">
            <w:pPr>
              <w:spacing w:before="20" w:after="20"/>
              <w:jc w:val="right"/>
            </w:pPr>
            <w:r>
              <w:rPr>
                <w:sz w:val="18"/>
                <w:szCs w:val="18"/>
              </w:rPr>
              <w:t>+8.37%</w:t>
            </w:r>
          </w:p>
        </w:tc>
        <w:tc>
          <w:tcPr>
            <w:tcW w:w="2000" w:type="dxa"/>
            <w:vAlign w:val="center"/>
          </w:tcPr>
          <w:p w14:paraId="42678A58" w14:textId="77777777" w:rsidR="00F972C9" w:rsidRDefault="00000000">
            <w:pPr>
              <w:spacing w:before="20" w:after="20"/>
              <w:jc w:val="center"/>
            </w:pPr>
            <w:r>
              <w:rPr>
                <w:sz w:val="18"/>
                <w:szCs w:val="18"/>
              </w:rPr>
              <w:t>18 / 100</w:t>
            </w:r>
          </w:p>
        </w:tc>
        <w:tc>
          <w:tcPr>
            <w:tcW w:w="1500" w:type="dxa"/>
            <w:vAlign w:val="center"/>
          </w:tcPr>
          <w:p w14:paraId="1933394C" w14:textId="77777777" w:rsidR="00F972C9" w:rsidRDefault="00000000">
            <w:pPr>
              <w:spacing w:before="20" w:after="20"/>
              <w:jc w:val="right"/>
            </w:pPr>
            <w:r>
              <w:rPr>
                <w:sz w:val="18"/>
                <w:szCs w:val="18"/>
              </w:rPr>
              <w:t>10.64–10.65%</w:t>
            </w:r>
          </w:p>
        </w:tc>
      </w:tr>
    </w:tbl>
    <w:p w14:paraId="2A4D39B9" w14:textId="77777777" w:rsidR="00F972C9" w:rsidRDefault="00F972C9">
      <w:pPr>
        <w:spacing w:after="160"/>
      </w:pPr>
    </w:p>
    <w:p w14:paraId="6FAC3323" w14:textId="77777777" w:rsidR="00F972C9" w:rsidRDefault="00000000">
      <w:pPr>
        <w:spacing w:after="200"/>
      </w:pPr>
      <w:r>
        <w:rPr>
          <w:i/>
          <w:color w:val="5A6673"/>
          <w:sz w:val="18"/>
          <w:szCs w:val="18"/>
        </w:rPr>
        <w:t>Bảng 4. Tỉ số đọc từ khối thăm dò 200 nút trong mỗi nhật ký. Yelp không có khối này nên không có điểm dữ liệu; giả thuyết dưới đây vì thế chỉ có NĂM điểm, và tập cho mức lợi lớn nhất không nằm trong số đó.</w:t>
      </w:r>
    </w:p>
    <w:p w14:paraId="3C32CA1D" w14:textId="77777777" w:rsidR="00F972C9" w:rsidRDefault="00000000">
      <w:r>
        <w:rPr>
          <w:b/>
        </w:rPr>
        <w:t>Giả thuyết đúng ở dạng ngưỡng, và chỉ ở dạng ngưỡng.</w:t>
      </w:r>
      <w:r>
        <w:t xml:space="preserve"> Tập duy nhất có tỉ số vượt 4 là Epinions (4,1×) và nó cũng là tập duy nhất trong năm điểm cho mức lợi hai chữ số phần trăm. Nhưng quan hệ KHÔNG đơn điệu: Ciao có tỉ số 2,1× — cao thứ hai — mà lại thua, trong khi Digg với tỉ số 1,2× lại thắng nhẹ. Với năm điểm dữ liệu và một vi phạm rõ ràng, chúng tôi không tuyên bố một quy luật; điều nói được là: khi phân hoạch cắt mất ít cấu trúc (tỉ số gần 1), CTIM-G không có gì để thu hồi và không nên được dùng.</w:t>
      </w:r>
    </w:p>
    <w:p w14:paraId="038092E1" w14:textId="77777777" w:rsidR="00F972C9" w:rsidRDefault="00000000">
      <w:r>
        <w:rPr>
          <w:b/>
        </w:rPr>
        <w:t>Delicious là trường hợp suy biến, không phải trường hợp thành công.</w:t>
      </w:r>
      <w:r>
        <w:t xml:space="preserve"> Tỉ số 1,0× và cây ảnh hưởng trung bình 1,07 đỉnh nghĩa là ở h = 0,1 hầu như mọi đỉnh chỉ tự kích hoạt chính nó. Hai phương pháp trả về cùng một giá trị vì không có lan truyền nào để mà khác nhau. Chúng tôi giữ tập này trong bảng để minh hoạ giới hạn dưới, và khuyến cáo không tính nó vào bất kỳ trung bình nào.</w:t>
      </w:r>
    </w:p>
    <w:p w14:paraId="768F7B21" w14:textId="77777777" w:rsidR="00F972C9" w:rsidRDefault="00000000">
      <w:pPr>
        <w:pStyle w:val="Heading2"/>
        <w:keepNext/>
        <w:spacing w:before="280" w:after="140"/>
      </w:pPr>
      <w:r>
        <w:t>4.6.  Các mối đe doạ đến tính hợp lệ</w:t>
      </w:r>
    </w:p>
    <w:p w14:paraId="7973A66F" w14:textId="77777777" w:rsidR="00F972C9" w:rsidRDefault="00000000">
      <w:pPr>
        <w:spacing w:after="80"/>
        <w:ind w:left="280"/>
      </w:pPr>
      <w:r>
        <w:t xml:space="preserve">•  </w:t>
      </w:r>
      <w:r>
        <w:rPr>
          <w:b/>
        </w:rPr>
        <w:t xml:space="preserve">Phép chấm điểm tuần hoàn. </w:t>
      </w:r>
      <w:r>
        <w:t>Cả sáu lần chạy đặt ngưỡng chấm bằng ngưỡng chọn, nên hàm được dùng để xếp hạng chính là hàm mà CTIM-G tối ưu hoá trực tiếp còn CTIM thì không. Công cụ đo tự in cảnh báo ở đầu mỗi nhật ký rằng đây không phải phép so sánh hợp lệ cho CTIM-G. Đây là mối đe doạ nghiêm trọng nhất và nó chưa được khắc phục.</w:t>
      </w:r>
    </w:p>
    <w:p w14:paraId="64C4DD7E" w14:textId="77777777" w:rsidR="00F972C9" w:rsidRDefault="00000000">
      <w:pPr>
        <w:spacing w:after="80"/>
        <w:ind w:left="280"/>
      </w:pPr>
      <w:r>
        <w:t xml:space="preserve">•  </w:t>
      </w:r>
      <w:r>
        <w:rPr>
          <w:b/>
        </w:rPr>
        <w:t xml:space="preserve">Không có trọng tài độc lập. </w:t>
      </w:r>
      <w:r>
        <w:t>Cột MC-IC là dấu gạch ở toàn bộ 36 dòng kết quả. Không con số nào trong Bảng 2 được đối chiếu với mô phỏng lan truyền thật. Kết luận đúng đắn duy nhất rút ra được từ Bảng 2 là về hành vi của hàm mục tiêu, không phải về ảnh hưởng thực tế.</w:t>
      </w:r>
    </w:p>
    <w:p w14:paraId="6F721DA3" w14:textId="77777777" w:rsidR="00F972C9" w:rsidRDefault="00000000">
      <w:pPr>
        <w:spacing w:after="80"/>
        <w:ind w:left="280"/>
      </w:pPr>
      <w:r>
        <w:t xml:space="preserve">•  </w:t>
      </w:r>
      <w:r>
        <w:rPr>
          <w:b/>
        </w:rPr>
        <w:t xml:space="preserve">Ba sản phẩm không phải ba phép thử độc lập. </w:t>
      </w:r>
      <w:r>
        <w:t>Chúng là ba điều kiện khác nhau, mỗi điều kiện có ma trận trọng số cạnh riêng, và nhật ký nói rõ giá trị không so được giữa các sản phẩm. Độ lệch chuẩn giữa ba sản phẩm vì thế không phải sai số lặp lại, và chúng tôi không báo cáo khoảng tin cậy nào. Việc chọn hạt giống là tất định, nên không có phương sai giữa các lần chạy để đo.</w:t>
      </w:r>
    </w:p>
    <w:p w14:paraId="07E7E184" w14:textId="77777777" w:rsidR="00F972C9" w:rsidRDefault="00000000">
      <w:pPr>
        <w:spacing w:after="80"/>
        <w:ind w:left="280"/>
      </w:pPr>
      <w:r>
        <w:t xml:space="preserve">•  </w:t>
      </w:r>
      <w:r>
        <w:rPr>
          <w:b/>
        </w:rPr>
        <w:t xml:space="preserve">Yelp — tập cho kết quả tốt nhất — không tái lập được tại chỗ. </w:t>
      </w:r>
      <w:r>
        <w:t>Thư mục dữ liệu đã xử lý của Yelp không có trong kho mã, nhật ký hiệu chỉnh của nó cũng không, và nhật ký chạy của nó thiếu cả dòng trừ Eq (12) lẫn khối thăm dò cấu trúc. Con số +8.37% vì thế không thể kiểm chứng chéo bằng bất kỳ cách nào khác trong kho mã này. Hai thiếu sót này lệch về hai hướng NGƯỢC nhau và không triệt tiêu nhau: thiếu khối thăm dò làm Yelp không đóng góp được điểm dữ liệu nào cho giả thuyết ở Mục 4.5, còn thiếu dòng trừ làm tỉ số thời gian của Yelp thành chặn dưới chứ không phải ước lượng.</w:t>
      </w:r>
    </w:p>
    <w:p w14:paraId="65C33C9F" w14:textId="77777777" w:rsidR="00F972C9" w:rsidRDefault="00000000">
      <w:pPr>
        <w:spacing w:after="80"/>
        <w:ind w:left="280"/>
      </w:pPr>
      <w:r>
        <w:t xml:space="preserve">•  </w:t>
      </w:r>
      <w:r>
        <w:rPr>
          <w:b/>
        </w:rPr>
        <w:t xml:space="preserve">Bốn trong sáu tập không phải benchmark của bài báo gốc. </w:t>
      </w:r>
      <w:r>
        <w:t>Chúng do chúng tôi bổ sung, và với Epinions và Ciao thì chính tệp mô tả khuyến cáo không dùng để kết luận về mô hình chủ đề. Kết quả trên bốn tập này nên đọc như phép thử khả năng khái quát, không phải như phép lặp lại thí nghiệm của bài báo gốc.</w:t>
      </w:r>
    </w:p>
    <w:p w14:paraId="0DF99E65" w14:textId="77777777" w:rsidR="00F972C9" w:rsidRDefault="00000000">
      <w:pPr>
        <w:spacing w:after="80"/>
        <w:ind w:left="280"/>
      </w:pPr>
      <w:r>
        <w:lastRenderedPageBreak/>
        <w:t xml:space="preserve">•  </w:t>
      </w:r>
      <w:r>
        <w:rPr>
          <w:b/>
        </w:rPr>
        <w:t xml:space="preserve">C = 100 không được dò lại theo từng tập. </w:t>
      </w:r>
      <w:r>
        <w:t>Giá trị này lấy nguyên từ bài báo gốc. Trên ba tập nhỏ nhất, nó cho trung bình dưới 25 người dùng mỗi cộng đồng, thấp hơn ngưỡng 40 mà chính kho mã đặt ra ở ctim/experiments.py:312. Chúng tôi không khảo sát độ nhạy theo C.</w:t>
      </w:r>
    </w:p>
    <w:p w14:paraId="3C3E3B1E" w14:textId="77777777" w:rsidR="00F972C9" w:rsidRDefault="00000000">
      <w:pPr>
        <w:spacing w:after="80"/>
        <w:ind w:left="280"/>
      </w:pPr>
      <w:r>
        <w:t xml:space="preserve">•  </w:t>
      </w:r>
      <w:r>
        <w:rPr>
          <w:b/>
        </w:rPr>
        <w:t xml:space="preserve">Γ là chặn trên, và nó lớn ở cả nơi CTIM-G thắng lẫn nơi nó thua. </w:t>
      </w:r>
      <w:r>
        <w:t>Khoảng cách độc lập đo được nằm trong khoảng 6.63% tới 22.54% trên năm tập không suy biến. Nó không tương quan với dấu của chênh lệch chất lượng: Digg có Γ khoảng 12.72% và thắng, Last.fm có Γ khoảng 6.89% và thua. Γ chỉ nói bảng phân bổ ngân sách được dựng trên số liệu lạc quan tới mức nào, không dự báo được kết quả.</w:t>
      </w:r>
    </w:p>
    <w:p w14:paraId="3A6ED11B" w14:textId="77777777" w:rsidR="00F972C9" w:rsidRDefault="00000000">
      <w:pPr>
        <w:spacing w:after="200"/>
      </w:pPr>
      <w:r>
        <w:rPr>
          <w:i/>
          <w:color w:val="5A6673"/>
          <w:sz w:val="18"/>
          <w:szCs w:val="18"/>
        </w:rPr>
        <w:t>Mục 4.6 được viết trước khi kết quả được diễn giải, không phải sau. Hai mối đe doạ đầu tiên đủ nghiêm trọng để bất kỳ kết luận nào ở 4.3 và 4.5 đều phải đọc kèm chúng.</w:t>
      </w:r>
    </w:p>
    <w:sectPr w:rsidR="00F972C9">
      <w:pgSz w:w="11906" w:h="16838"/>
      <w:pgMar w:top="1134" w:right="1021" w:bottom="1134" w:left="102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972C9"/>
    <w:rsid w:val="0034495C"/>
    <w:rsid w:val="00910646"/>
    <w:rsid w:val="00F972C9"/>
  </w:rsids>
  <m:mathPr>
    <m:mathFont m:val="Cambria Math"/>
    <m:brkBin m:val="before"/>
    <m:brkBinSub m:val="--"/>
    <m:smallFrac m:val="0"/>
    <m:dispDef/>
    <m:lMargin m:val="0"/>
    <m:rMargin m:val="0"/>
    <m:defJc m:val="left"/>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B9420"/>
  <w15:docId w15:val="{EF5F9C2C-BAED-48A7-B5AC-A5EAB61EF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1"/>
        <w:szCs w:val="21"/>
        <w:lang w:val="vi-V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color w:val="1F3864"/>
      <w:sz w:val="30"/>
      <w:szCs w:val="30"/>
    </w:rPr>
  </w:style>
  <w:style w:type="paragraph" w:styleId="Heading2">
    <w:name w:val="heading 2"/>
    <w:uiPriority w:val="9"/>
    <w:unhideWhenUsed/>
    <w:qFormat/>
    <w:pPr>
      <w:outlineLvl w:val="1"/>
    </w:pPr>
    <w:rPr>
      <w:b/>
      <w:color w:val="2E5395"/>
      <w:sz w:val="25"/>
      <w:szCs w:val="25"/>
    </w:rPr>
  </w:style>
  <w:style w:type="paragraph" w:styleId="Heading3">
    <w:name w:val="heading 3"/>
    <w:uiPriority w:val="9"/>
    <w:semiHidden/>
    <w:unhideWhenUsed/>
    <w:qFormat/>
    <w:pPr>
      <w:outlineLvl w:val="2"/>
    </w:pPr>
    <w:rPr>
      <w:b/>
      <w:color w:val="2E5395"/>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1F3864"/>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1659</Words>
  <Characters>9460</Characters>
  <Application>Microsoft Office Word</Application>
  <DocSecurity>0</DocSecurity>
  <Lines>78</Lines>
  <Paragraphs>22</Paragraphs>
  <ScaleCrop>false</ScaleCrop>
  <Company/>
  <LinksUpToDate>false</LinksUpToDate>
  <CharactersWithSpaces>11097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 NGOC THANH TUNG</cp:lastModifiedBy>
  <cp:revision>3</cp:revision>
  <dcterms:created xsi:type="dcterms:W3CDTF">2026-08-22T18:28:00Z</dcterms:created>
  <dcterms:modified xsi:type="dcterms:W3CDTF">2026-08-22T18:33:00Z</dcterms:modified>
</cp:coreProperties>
</file>