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wmf" ContentType="image/x-wmf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8"/>
          <w:szCs w:val="28"/>
        </w:rPr>
      </w:pPr>
      <w:bookmarkStart w:id="0" w:name="_Toc130814106"/>
      <w:bookmarkStart w:id="1" w:name="_Toc31101889"/>
      <w:bookmarkStart w:id="2" w:name="_Toc111868519"/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36"/>
          <w:szCs w:val="28"/>
        </w:rPr>
      </w:pPr>
    </w:p>
    <w:p>
      <w:pPr>
        <w:jc w:val="center"/>
        <w:rPr>
          <w:rFonts w:ascii="黑体" w:hAnsi="黑体" w:eastAsia="黑体"/>
          <w:b/>
          <w:sz w:val="36"/>
          <w:szCs w:val="28"/>
        </w:rPr>
      </w:pPr>
      <w:r>
        <w:rPr>
          <w:rFonts w:hint="eastAsia" w:ascii="黑体" w:hAnsi="黑体" w:eastAsia="黑体"/>
          <w:b/>
          <w:sz w:val="36"/>
          <w:szCs w:val="28"/>
        </w:rPr>
        <w:t>“2019年全国职业院校技能大赛”高职组</w:t>
      </w:r>
    </w:p>
    <w:p>
      <w:pPr>
        <w:jc w:val="center"/>
        <w:rPr>
          <w:rFonts w:ascii="黑体" w:hAnsi="黑体" w:eastAsia="黑体"/>
          <w:b/>
          <w:sz w:val="36"/>
          <w:szCs w:val="28"/>
        </w:rPr>
      </w:pPr>
    </w:p>
    <w:p>
      <w:pPr>
        <w:jc w:val="center"/>
        <w:rPr>
          <w:rFonts w:ascii="黑体" w:hAnsi="黑体" w:eastAsia="黑体"/>
          <w:b/>
          <w:sz w:val="36"/>
          <w:szCs w:val="28"/>
        </w:rPr>
      </w:pPr>
      <w:r>
        <w:rPr>
          <w:rFonts w:hint="eastAsia" w:ascii="黑体" w:hAnsi="黑体" w:eastAsia="黑体"/>
          <w:b/>
          <w:sz w:val="36"/>
          <w:szCs w:val="28"/>
        </w:rPr>
        <w:t>计算机网络应用竞赛</w:t>
      </w:r>
    </w:p>
    <w:p>
      <w:pPr>
        <w:jc w:val="center"/>
        <w:rPr>
          <w:rFonts w:ascii="黑体" w:hAnsi="黑体" w:eastAsia="黑体"/>
          <w:b/>
          <w:sz w:val="36"/>
          <w:szCs w:val="28"/>
        </w:rPr>
      </w:pPr>
    </w:p>
    <w:p>
      <w:pPr>
        <w:jc w:val="center"/>
        <w:rPr>
          <w:rFonts w:ascii="黑体" w:hAnsi="黑体" w:eastAsia="黑体"/>
          <w:b/>
          <w:sz w:val="36"/>
          <w:szCs w:val="28"/>
        </w:rPr>
      </w:pPr>
      <w:r>
        <w:rPr>
          <w:rFonts w:hint="eastAsia" w:ascii="黑体" w:hAnsi="黑体" w:eastAsia="黑体"/>
          <w:b/>
          <w:sz w:val="36"/>
          <w:szCs w:val="28"/>
        </w:rPr>
        <w:t>竞赛样题A卷</w:t>
      </w:r>
    </w:p>
    <w:p>
      <w:pPr>
        <w:rPr>
          <w:rFonts w:ascii="黑体" w:hAnsi="黑体" w:eastAsia="黑体"/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pStyle w:val="34"/>
        <w:rPr>
          <w:rFonts w:ascii="仿宋" w:hAnsi="仿宋" w:cs="仿宋"/>
          <w:sz w:val="28"/>
          <w:szCs w:val="28"/>
        </w:rPr>
      </w:pPr>
      <w:r>
        <w:rPr>
          <w:rFonts w:hint="eastAsia" w:ascii="仿宋" w:hAnsi="仿宋" w:cs="仿宋"/>
          <w:sz w:val="28"/>
          <w:szCs w:val="28"/>
        </w:rPr>
        <w:t>赛题说明</w:t>
      </w:r>
    </w:p>
    <w:p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一、竞赛内容分布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模块一：无线网络规划与实施（</w:t>
      </w:r>
      <w:r>
        <w:rPr>
          <w:sz w:val="28"/>
          <w:szCs w:val="28"/>
        </w:rPr>
        <w:t>10%）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模块二：设备基础信息配置与验证（</w:t>
      </w:r>
      <w:r>
        <w:rPr>
          <w:sz w:val="28"/>
          <w:szCs w:val="28"/>
        </w:rPr>
        <w:t>10%）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模块三：网络搭建与网络冗余备份方案部署（</w:t>
      </w:r>
      <w:r>
        <w:rPr>
          <w:sz w:val="28"/>
          <w:szCs w:val="28"/>
        </w:rPr>
        <w:t>20%）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模块四：移动互联网搭建与网优（</w:t>
      </w:r>
      <w:r>
        <w:rPr>
          <w:sz w:val="28"/>
          <w:szCs w:val="28"/>
        </w:rPr>
        <w:t>15%）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模块五：出口安全防护与远程接入（</w:t>
      </w:r>
      <w:r>
        <w:rPr>
          <w:sz w:val="28"/>
          <w:szCs w:val="28"/>
        </w:rPr>
        <w:t>10%）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模块六：云平台搭建与企业服务应用（</w:t>
      </w:r>
      <w:r>
        <w:rPr>
          <w:sz w:val="28"/>
          <w:szCs w:val="28"/>
        </w:rPr>
        <w:t>15%）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模块七：综合布线规划与设计</w:t>
      </w:r>
      <w:r>
        <w:rPr>
          <w:sz w:val="28"/>
          <w:szCs w:val="28"/>
        </w:rPr>
        <w:t>（15%）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模块八：赛场规范和文档规范</w:t>
      </w:r>
      <w:r>
        <w:rPr>
          <w:sz w:val="28"/>
          <w:szCs w:val="28"/>
        </w:rPr>
        <w:t>（5%）</w:t>
      </w:r>
    </w:p>
    <w:p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二、竞赛时间</w:t>
      </w:r>
    </w:p>
    <w:p>
      <w:pPr>
        <w:spacing w:before="156" w:after="156"/>
        <w:ind w:firstLine="280" w:firstLineChars="100"/>
        <w:rPr>
          <w:sz w:val="28"/>
          <w:szCs w:val="28"/>
        </w:rPr>
      </w:pPr>
      <w:r>
        <w:rPr>
          <w:rFonts w:hint="eastAsia"/>
          <w:sz w:val="28"/>
          <w:szCs w:val="28"/>
        </w:rPr>
        <w:t>竞赛时间为4个小时。</w:t>
      </w:r>
    </w:p>
    <w:p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三、竞赛注意事项</w:t>
      </w:r>
    </w:p>
    <w:p>
      <w:pPr>
        <w:spacing w:before="156"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1. 竞赛所需的硬件、软件和辅助工具由组委会统一布置，选手不得私自携带任何软件、移动存储、辅助工具、移动通信等进入赛场。</w:t>
      </w:r>
    </w:p>
    <w:p>
      <w:pPr>
        <w:spacing w:before="156"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2. 请根据大赛所提供的比赛环境，检查所列的硬件设备、软件清单、材料清单是否齐全，计算机设备是否能正常使用。</w:t>
      </w:r>
    </w:p>
    <w:p>
      <w:pPr>
        <w:spacing w:before="156"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3. 操作过程中，需要及时保存设备配置。比赛结束后，所有设备保持运行状态，不要拆动硬件连接。</w:t>
      </w:r>
    </w:p>
    <w:p>
      <w:pPr>
        <w:spacing w:before="156"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4. 比赛完成后，比赛设备、软件和赛题请保留在座位上，禁止将比赛所用的所有物品（包括试卷和草纸）带离赛场。</w:t>
      </w:r>
    </w:p>
    <w:p>
      <w:pPr>
        <w:spacing w:before="156" w:after="156"/>
        <w:rPr>
          <w:sz w:val="28"/>
          <w:szCs w:val="28"/>
        </w:rPr>
      </w:pPr>
      <w:r>
        <w:rPr>
          <w:rFonts w:hint="eastAsia"/>
          <w:sz w:val="28"/>
          <w:szCs w:val="28"/>
        </w:rPr>
        <w:t>5. 裁判以各参赛队提交的竞赛结果文档为主要评分依据。所有提交的文档必须按照赛题所规定的命名规则命名，不得以任何形式体现参赛院校、工位号等信息。</w:t>
      </w:r>
    </w:p>
    <w:p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四、竞赛结果文件的提交</w:t>
      </w:r>
    </w:p>
    <w:p>
      <w:pPr>
        <w:widowControl w:val="0"/>
        <w:spacing w:before="156" w:after="156" w:line="360" w:lineRule="auto"/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按照题目要求，提交符合模板的WORD文件以及对应的PDF文件（利用Office Word另存为pdf文件方式生成pdf文件）、Visio图纸文件和设备配置文件。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br w:type="page"/>
      </w:r>
    </w:p>
    <w:p>
      <w:pPr>
        <w:pStyle w:val="2"/>
      </w:pPr>
      <w:bookmarkStart w:id="3" w:name="_Toc451520118"/>
      <w:r>
        <w:rPr>
          <w:rFonts w:hint="eastAsia"/>
        </w:rPr>
        <w:t>网络规划与实施</w:t>
      </w:r>
    </w:p>
    <w:p>
      <w:pPr>
        <w:rPr>
          <w:b/>
        </w:rPr>
      </w:pPr>
      <w:r>
        <w:rPr>
          <w:rFonts w:hint="eastAsia"/>
          <w:b/>
        </w:rPr>
        <w:t>注意事项</w:t>
      </w:r>
      <w:bookmarkEnd w:id="3"/>
    </w:p>
    <w:p>
      <w:pPr>
        <w:pStyle w:val="57"/>
        <w:numPr>
          <w:ilvl w:val="0"/>
          <w:numId w:val="9"/>
        </w:numPr>
        <w:tabs>
          <w:tab w:val="clear" w:pos="840"/>
        </w:tabs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赛场提供一组云平台环境，已经安装好JCOS系统及导入虚拟机模板镜像（Windows Server 2008 R2及CentOS 7.0）。JCOS系统的IP地址为172.16.0.2。</w:t>
      </w:r>
    </w:p>
    <w:p>
      <w:pPr>
        <w:pStyle w:val="57"/>
        <w:numPr>
          <w:ilvl w:val="0"/>
          <w:numId w:val="9"/>
        </w:numPr>
        <w:tabs>
          <w:tab w:val="clear" w:pos="840"/>
        </w:tabs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考生通过WEB页面登录到JCOS系统中，建立虚拟机并对虚拟机中的操作系统进行相关网络服务配置。JCOS系统的登录密码是XX(现场提供)。</w:t>
      </w:r>
    </w:p>
    <w:p>
      <w:pPr>
        <w:pStyle w:val="57"/>
        <w:numPr>
          <w:ilvl w:val="0"/>
          <w:numId w:val="9"/>
        </w:numPr>
        <w:tabs>
          <w:tab w:val="clear" w:pos="840"/>
        </w:tabs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Windows操作系统的管理员和CentOS的root用户的密码在创建云主机的时候自行设置，ODL的虚拟机默认用户名密码都是mininet，软件均已经安装在电脑中。</w:t>
      </w:r>
    </w:p>
    <w:p>
      <w:pPr>
        <w:pStyle w:val="57"/>
        <w:numPr>
          <w:ilvl w:val="0"/>
          <w:numId w:val="9"/>
        </w:numPr>
        <w:tabs>
          <w:tab w:val="clear" w:pos="840"/>
        </w:tabs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考生在PC机上通过SecureCRT软件配置网络设备，软件已经安装在电脑中。</w:t>
      </w:r>
    </w:p>
    <w:p>
      <w:pPr>
        <w:pStyle w:val="57"/>
        <w:numPr>
          <w:ilvl w:val="0"/>
          <w:numId w:val="9"/>
        </w:numPr>
        <w:tabs>
          <w:tab w:val="clear" w:pos="840"/>
        </w:tabs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竞赛结果文件的制作请参考U盘“答题卡”文件夹中的 “无线网络勘测设计答题卡.docx”、“交换路由无线网关设备配置答题卡.docx”、“云平台服务器配置答题卡.docx”。请注意排版，文档排版得分将计入总成绩。</w:t>
      </w:r>
    </w:p>
    <w:p>
      <w:pPr>
        <w:rPr>
          <w:b/>
        </w:rPr>
      </w:pPr>
      <w:bookmarkStart w:id="4" w:name="_Toc451520119"/>
      <w:r>
        <w:rPr>
          <w:rFonts w:hint="eastAsia"/>
          <w:b/>
        </w:rPr>
        <w:t>设备及文档列表</w:t>
      </w:r>
      <w:bookmarkEnd w:id="4"/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本竞赛中所使用的网络设备及线缆如下表所示：</w:t>
      </w:r>
    </w:p>
    <w:p>
      <w:pPr>
        <w:pStyle w:val="49"/>
        <w:rPr>
          <w:rFonts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t>设备及线缆列表</w:t>
      </w:r>
    </w:p>
    <w:tbl>
      <w:tblPr>
        <w:tblStyle w:val="36"/>
        <w:tblW w:w="88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3"/>
        <w:gridCol w:w="728"/>
        <w:gridCol w:w="2222"/>
        <w:gridCol w:w="1157"/>
        <w:gridCol w:w="3311"/>
        <w:gridCol w:w="6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shd w:val="clear" w:color="auto" w:fill="FFFFFF" w:themeFill="background1"/>
            <w:vAlign w:val="center"/>
          </w:tcPr>
          <w:p>
            <w:pPr>
              <w:pStyle w:val="83"/>
              <w:jc w:val="center"/>
              <w:rPr>
                <w:b/>
                <w:szCs w:val="21"/>
              </w:rPr>
            </w:pPr>
            <w:bookmarkStart w:id="5" w:name="_Hlk512602930"/>
            <w:r>
              <w:rPr>
                <w:rFonts w:hint="eastAsia"/>
                <w:b/>
                <w:szCs w:val="21"/>
              </w:rPr>
              <w:t>序号</w:t>
            </w:r>
          </w:p>
        </w:tc>
        <w:tc>
          <w:tcPr>
            <w:tcW w:w="728" w:type="dxa"/>
            <w:shd w:val="clear" w:color="auto" w:fill="FFFFFF" w:themeFill="background1"/>
            <w:vAlign w:val="center"/>
          </w:tcPr>
          <w:p>
            <w:pPr>
              <w:pStyle w:val="8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类别</w:t>
            </w:r>
          </w:p>
        </w:tc>
        <w:tc>
          <w:tcPr>
            <w:tcW w:w="2222" w:type="dxa"/>
            <w:shd w:val="clear" w:color="auto" w:fill="FFFFFF" w:themeFill="background1"/>
            <w:vAlign w:val="center"/>
          </w:tcPr>
          <w:p>
            <w:pPr>
              <w:pStyle w:val="8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设备</w:t>
            </w:r>
          </w:p>
        </w:tc>
        <w:tc>
          <w:tcPr>
            <w:tcW w:w="1157" w:type="dxa"/>
            <w:shd w:val="clear" w:color="auto" w:fill="FFFFFF" w:themeFill="background1"/>
            <w:vAlign w:val="center"/>
          </w:tcPr>
          <w:p>
            <w:pPr>
              <w:pStyle w:val="8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厂商</w:t>
            </w:r>
          </w:p>
        </w:tc>
        <w:tc>
          <w:tcPr>
            <w:tcW w:w="3311" w:type="dxa"/>
            <w:shd w:val="clear" w:color="auto" w:fill="FFFFFF" w:themeFill="background1"/>
            <w:vAlign w:val="center"/>
          </w:tcPr>
          <w:p>
            <w:pPr>
              <w:pStyle w:val="8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型号</w:t>
            </w:r>
          </w:p>
        </w:tc>
        <w:tc>
          <w:tcPr>
            <w:tcW w:w="663" w:type="dxa"/>
            <w:shd w:val="clear" w:color="auto" w:fill="FFFFFF" w:themeFill="background1"/>
            <w:vAlign w:val="center"/>
          </w:tcPr>
          <w:p>
            <w:pPr>
              <w:pStyle w:val="83"/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728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出口网关</w:t>
            </w:r>
          </w:p>
        </w:tc>
        <w:tc>
          <w:tcPr>
            <w:tcW w:w="1157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RG-EG2000</w:t>
            </w:r>
          </w:p>
        </w:tc>
        <w:tc>
          <w:tcPr>
            <w:tcW w:w="66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728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路由器</w:t>
            </w:r>
          </w:p>
        </w:tc>
        <w:tc>
          <w:tcPr>
            <w:tcW w:w="1157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RG-RSR20-14E（LAB）/RSR20-X-28</w:t>
            </w:r>
          </w:p>
        </w:tc>
        <w:tc>
          <w:tcPr>
            <w:tcW w:w="66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728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数据中心交换机</w:t>
            </w:r>
          </w:p>
        </w:tc>
        <w:tc>
          <w:tcPr>
            <w:tcW w:w="1157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RG-S6000C-48GT4XS-E</w:t>
            </w:r>
          </w:p>
        </w:tc>
        <w:tc>
          <w:tcPr>
            <w:tcW w:w="66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4</w:t>
            </w:r>
          </w:p>
        </w:tc>
        <w:tc>
          <w:tcPr>
            <w:tcW w:w="728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数据中心电源模块</w:t>
            </w:r>
          </w:p>
        </w:tc>
        <w:tc>
          <w:tcPr>
            <w:tcW w:w="1157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RG-PA70I</w:t>
            </w:r>
          </w:p>
        </w:tc>
        <w:tc>
          <w:tcPr>
            <w:tcW w:w="66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728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万兆堆叠模块</w:t>
            </w:r>
          </w:p>
        </w:tc>
        <w:tc>
          <w:tcPr>
            <w:tcW w:w="1157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XG-SFP-CU1M/XG-SFP-AOC1M</w:t>
            </w:r>
          </w:p>
        </w:tc>
        <w:tc>
          <w:tcPr>
            <w:tcW w:w="66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</w:p>
        </w:tc>
        <w:tc>
          <w:tcPr>
            <w:tcW w:w="728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三层交换机</w:t>
            </w:r>
          </w:p>
        </w:tc>
        <w:tc>
          <w:tcPr>
            <w:tcW w:w="1157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RG-S5750-24GT4XS-L</w:t>
            </w:r>
          </w:p>
        </w:tc>
        <w:tc>
          <w:tcPr>
            <w:tcW w:w="66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7</w:t>
            </w:r>
          </w:p>
        </w:tc>
        <w:tc>
          <w:tcPr>
            <w:tcW w:w="728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二层接入交换机</w:t>
            </w:r>
          </w:p>
        </w:tc>
        <w:tc>
          <w:tcPr>
            <w:tcW w:w="1157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RG-S2910-24GT4XS-E</w:t>
            </w:r>
          </w:p>
        </w:tc>
        <w:tc>
          <w:tcPr>
            <w:tcW w:w="66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</w:p>
        </w:tc>
        <w:tc>
          <w:tcPr>
            <w:tcW w:w="728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无线控制器</w:t>
            </w:r>
          </w:p>
        </w:tc>
        <w:tc>
          <w:tcPr>
            <w:tcW w:w="1157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RG-WS6008</w:t>
            </w:r>
          </w:p>
        </w:tc>
        <w:tc>
          <w:tcPr>
            <w:tcW w:w="66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2台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9</w:t>
            </w:r>
          </w:p>
        </w:tc>
        <w:tc>
          <w:tcPr>
            <w:tcW w:w="728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无线AP</w:t>
            </w:r>
          </w:p>
        </w:tc>
        <w:tc>
          <w:tcPr>
            <w:tcW w:w="1157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RG-AP520/RG-AP720</w:t>
            </w:r>
          </w:p>
        </w:tc>
        <w:tc>
          <w:tcPr>
            <w:tcW w:w="66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10</w:t>
            </w:r>
          </w:p>
        </w:tc>
        <w:tc>
          <w:tcPr>
            <w:tcW w:w="728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电源适配器</w:t>
            </w:r>
          </w:p>
        </w:tc>
        <w:tc>
          <w:tcPr>
            <w:tcW w:w="1157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RG-E-120</w:t>
            </w:r>
          </w:p>
        </w:tc>
        <w:tc>
          <w:tcPr>
            <w:tcW w:w="66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11</w:t>
            </w:r>
          </w:p>
        </w:tc>
        <w:tc>
          <w:tcPr>
            <w:tcW w:w="728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串口接口模块</w:t>
            </w:r>
          </w:p>
        </w:tc>
        <w:tc>
          <w:tcPr>
            <w:tcW w:w="1157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RG-SIC-1HS/RG-SIC-2HS</w:t>
            </w:r>
          </w:p>
        </w:tc>
        <w:tc>
          <w:tcPr>
            <w:tcW w:w="66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6个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12</w:t>
            </w:r>
          </w:p>
        </w:tc>
        <w:tc>
          <w:tcPr>
            <w:tcW w:w="728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串口线缆</w:t>
            </w:r>
          </w:p>
        </w:tc>
        <w:tc>
          <w:tcPr>
            <w:tcW w:w="1157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CAB-V.35DTE-V.35DCE</w:t>
            </w:r>
          </w:p>
        </w:tc>
        <w:tc>
          <w:tcPr>
            <w:tcW w:w="66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13</w:t>
            </w:r>
          </w:p>
        </w:tc>
        <w:tc>
          <w:tcPr>
            <w:tcW w:w="728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硬件</w:t>
            </w:r>
          </w:p>
        </w:tc>
        <w:tc>
          <w:tcPr>
            <w:tcW w:w="2222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服务器</w:t>
            </w:r>
          </w:p>
        </w:tc>
        <w:tc>
          <w:tcPr>
            <w:tcW w:w="1157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推荐RG-UDS1022G或同等配置的其他主流品牌服务器服务器最低配置要求</w:t>
            </w:r>
          </w:p>
        </w:tc>
        <w:tc>
          <w:tcPr>
            <w:tcW w:w="66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若干台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14</w:t>
            </w:r>
          </w:p>
        </w:tc>
        <w:tc>
          <w:tcPr>
            <w:tcW w:w="728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软件</w:t>
            </w:r>
          </w:p>
        </w:tc>
        <w:tc>
          <w:tcPr>
            <w:tcW w:w="2222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云平台管理软件</w:t>
            </w:r>
          </w:p>
        </w:tc>
        <w:tc>
          <w:tcPr>
            <w:tcW w:w="1157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RG-JCOS</w:t>
            </w:r>
          </w:p>
        </w:tc>
        <w:tc>
          <w:tcPr>
            <w:tcW w:w="66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集中部署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1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15</w:t>
            </w:r>
          </w:p>
        </w:tc>
        <w:tc>
          <w:tcPr>
            <w:tcW w:w="728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软件</w:t>
            </w:r>
          </w:p>
        </w:tc>
        <w:tc>
          <w:tcPr>
            <w:tcW w:w="2222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无线地勘系统</w:t>
            </w:r>
          </w:p>
        </w:tc>
        <w:tc>
          <w:tcPr>
            <w:tcW w:w="1157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锐捷</w:t>
            </w:r>
          </w:p>
        </w:tc>
        <w:tc>
          <w:tcPr>
            <w:tcW w:w="3311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无线地勘系统</w:t>
            </w:r>
          </w:p>
        </w:tc>
        <w:tc>
          <w:tcPr>
            <w:tcW w:w="663" w:type="dxa"/>
            <w:vAlign w:val="center"/>
          </w:tcPr>
          <w:p>
            <w:pPr>
              <w:pStyle w:val="8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1套</w:t>
            </w:r>
          </w:p>
        </w:tc>
      </w:tr>
      <w:bookmarkEnd w:id="5"/>
    </w:tbl>
    <w:p>
      <w:pPr>
        <w:pStyle w:val="3"/>
        <w:ind w:firstLine="602"/>
      </w:pPr>
      <w:r>
        <w:rPr>
          <w:rFonts w:hint="eastAsia"/>
          <w:b/>
        </w:rPr>
        <w:t>注：赛场云平台环境为集中部署模式，云平台线缆已经连接在工位所在机柜的交换机接口上。</w:t>
      </w:r>
    </w:p>
    <w:p>
      <w:pPr>
        <w:pStyle w:val="3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本竞赛中使用的设备参考资料如下表所示：</w:t>
      </w:r>
    </w:p>
    <w:p>
      <w:pPr>
        <w:pStyle w:val="49"/>
        <w:rPr>
          <w:rFonts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t>文档列表</w:t>
      </w:r>
    </w:p>
    <w:tbl>
      <w:tblPr>
        <w:tblStyle w:val="36"/>
        <w:tblW w:w="8494" w:type="dxa"/>
        <w:jc w:val="center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8"/>
        <w:gridCol w:w="4662"/>
        <w:gridCol w:w="3034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98" w:type="dxa"/>
            <w:shd w:val="clear" w:color="auto" w:fill="FFFFFF" w:themeFill="background1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序号</w:t>
            </w:r>
          </w:p>
        </w:tc>
        <w:tc>
          <w:tcPr>
            <w:tcW w:w="4662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名称</w:t>
            </w:r>
          </w:p>
        </w:tc>
        <w:tc>
          <w:tcPr>
            <w:tcW w:w="3034" w:type="dxa"/>
            <w:shd w:val="clear" w:color="auto" w:fill="FFFFFF" w:themeFill="background1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位置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98" w:type="dxa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4662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RG-RSR20-14系列由器配置手册.pdf</w:t>
            </w:r>
          </w:p>
        </w:tc>
        <w:tc>
          <w:tcPr>
            <w:tcW w:w="3034" w:type="dxa"/>
            <w:vMerge w:val="restart"/>
            <w:shd w:val="clear" w:color="auto" w:fill="FFFFFF" w:themeFill="background1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PC机桌面上的“竞赛资料”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98" w:type="dxa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4662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RG-S5750系列交换机配置手册.pdf</w:t>
            </w:r>
          </w:p>
        </w:tc>
        <w:tc>
          <w:tcPr>
            <w:tcW w:w="3034" w:type="dxa"/>
            <w:vMerge w:val="continue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98" w:type="dxa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4662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RG-S6000E系列交换机配置手册.pdf</w:t>
            </w:r>
          </w:p>
        </w:tc>
        <w:tc>
          <w:tcPr>
            <w:tcW w:w="3034" w:type="dxa"/>
            <w:vMerge w:val="continue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98" w:type="dxa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4662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RG-S2910系列交换机配置手册.pdf</w:t>
            </w:r>
          </w:p>
        </w:tc>
        <w:tc>
          <w:tcPr>
            <w:tcW w:w="3034" w:type="dxa"/>
            <w:vMerge w:val="continue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98" w:type="dxa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4662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RG-AC系列无线控制器配置手册.pdf</w:t>
            </w:r>
          </w:p>
        </w:tc>
        <w:tc>
          <w:tcPr>
            <w:tcW w:w="3034" w:type="dxa"/>
            <w:vMerge w:val="continue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98" w:type="dxa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6</w:t>
            </w:r>
          </w:p>
        </w:tc>
        <w:tc>
          <w:tcPr>
            <w:tcW w:w="4662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RG-AP系列无线接入点配置手册.pdf</w:t>
            </w:r>
          </w:p>
        </w:tc>
        <w:tc>
          <w:tcPr>
            <w:tcW w:w="3034" w:type="dxa"/>
            <w:vMerge w:val="continue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98" w:type="dxa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7</w:t>
            </w:r>
          </w:p>
        </w:tc>
        <w:tc>
          <w:tcPr>
            <w:tcW w:w="4662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RG-EG2000系列出口网关配置手册.pdf</w:t>
            </w:r>
          </w:p>
        </w:tc>
        <w:tc>
          <w:tcPr>
            <w:tcW w:w="3034" w:type="dxa"/>
            <w:vMerge w:val="continue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98" w:type="dxa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8</w:t>
            </w:r>
          </w:p>
        </w:tc>
        <w:tc>
          <w:tcPr>
            <w:tcW w:w="4662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无线地勘系统用户手册.pdf</w:t>
            </w:r>
          </w:p>
        </w:tc>
        <w:tc>
          <w:tcPr>
            <w:tcW w:w="3034" w:type="dxa"/>
            <w:vMerge w:val="continue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98" w:type="dxa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9</w:t>
            </w:r>
          </w:p>
        </w:tc>
        <w:tc>
          <w:tcPr>
            <w:tcW w:w="4662" w:type="dxa"/>
            <w:shd w:val="clear" w:color="auto" w:fill="FFFFFF" w:themeFill="background1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RG-JCOS系列捷云操作系统 用户手册.pdf</w:t>
            </w:r>
          </w:p>
        </w:tc>
        <w:tc>
          <w:tcPr>
            <w:tcW w:w="3034" w:type="dxa"/>
            <w:vMerge w:val="continue"/>
            <w:shd w:val="clear" w:color="auto" w:fill="FFFFFF" w:themeFill="background1"/>
          </w:tcPr>
          <w:p>
            <w:pPr>
              <w:jc w:val="center"/>
              <w:rPr>
                <w:sz w:val="24"/>
                <w:szCs w:val="24"/>
              </w:rPr>
            </w:pPr>
          </w:p>
        </w:tc>
      </w:tr>
    </w:tbl>
    <w:p>
      <w:pPr>
        <w:pStyle w:val="17"/>
      </w:pPr>
    </w:p>
    <w:p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项目背景</w:t>
      </w:r>
    </w:p>
    <w:bookmarkEnd w:id="0"/>
    <w:p>
      <w:pPr>
        <w:adjustRightInd w:val="0"/>
        <w:snapToGrid w:val="0"/>
        <w:spacing w:line="480" w:lineRule="exact"/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近年来，我国大多数学校实现了宽带网络校校通、优质资源班班通，教育信息化在推进区域间、城乡之间、校与校之间教育的协调发展、促进教育公平、提高教育质量等方面发挥着重要的作用。伴随着“互联网+”、物联网等新 技术对教育信息化的推动，校园信息化建设已经进入“智慧校园”时代，校园WLAN无线网络对学校新教学模式探索的支撑作用非常明显，无线城域网的统一规划、统一建设模式有助于消除学校基础网络服务能力的差异，为学校搭建高质量的无线网络，进一步促进教育公平公正。</w:t>
      </w:r>
      <w:r>
        <w:rPr>
          <w:rFonts w:hint="eastAsia"/>
          <w:sz w:val="28"/>
          <w:szCs w:val="28"/>
          <w:lang w:eastAsia="zh-CN"/>
        </w:rPr>
        <w:t>目前火星教育局教育城域网已在规划建设中，旨在通过集中式AC部署与虚拟化实现宕机平滑切换，保障无线业务不中断，通过安全审计设备解决师生上网行为管理难，安全问题无法溯源等问题，最大限度给予各学校以公平公正的网络环境。</w:t>
      </w:r>
    </w:p>
    <w:p>
      <w:pPr>
        <w:adjustRightInd w:val="0"/>
        <w:snapToGrid w:val="0"/>
        <w:spacing w:line="480" w:lineRule="exact"/>
        <w:ind w:firstLine="560" w:firstLineChars="200"/>
        <w:rPr>
          <w:sz w:val="28"/>
          <w:szCs w:val="28"/>
        </w:rPr>
      </w:pPr>
    </w:p>
    <w:p>
      <w:pPr>
        <w:pStyle w:val="5"/>
        <w:rPr>
          <w:b w:val="0"/>
          <w:bCs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Cs w:val="28"/>
          <w14:textFill>
            <w14:solidFill>
              <w14:schemeClr w14:val="tx1"/>
            </w14:solidFill>
          </w14:textFill>
        </w:rPr>
        <w:t>模块一：无线网络规划与实施</w:t>
      </w:r>
    </w:p>
    <w:p>
      <w:pPr>
        <w:spacing w:line="480" w:lineRule="exact"/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  <w:lang w:eastAsia="zh-CN"/>
        </w:rPr>
        <w:t>火星教育局</w:t>
      </w:r>
      <w:r>
        <w:rPr>
          <w:rFonts w:hint="eastAsia"/>
          <w:sz w:val="28"/>
          <w:szCs w:val="28"/>
        </w:rPr>
        <w:t>最近在济南新租用了一栋</w:t>
      </w:r>
      <w:r>
        <w:rPr>
          <w:rFonts w:hint="eastAsia"/>
          <w:sz w:val="28"/>
          <w:szCs w:val="28"/>
          <w:highlight w:val="yellow"/>
        </w:rPr>
        <w:t>综合办公楼</w:t>
      </w:r>
      <w:r>
        <w:rPr>
          <w:rFonts w:hint="eastAsia"/>
          <w:sz w:val="28"/>
          <w:szCs w:val="28"/>
        </w:rPr>
        <w:t>用于临时办公，由于原楼层未进行信息化改造，考虑到是短期租用，信息部建议通过部署无线来实现网络接入，用于购置无线设备的预算为13万元。</w:t>
      </w:r>
    </w:p>
    <w:p>
      <w:pPr>
        <w:pStyle w:val="66"/>
        <w:numPr>
          <w:ilvl w:val="0"/>
          <w:numId w:val="10"/>
        </w:numPr>
        <w:spacing w:line="480" w:lineRule="exac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业务背景及需求</w:t>
      </w:r>
    </w:p>
    <w:p>
      <w:pPr>
        <w:pStyle w:val="3"/>
        <w:numPr>
          <w:ilvl w:val="0"/>
          <w:numId w:val="11"/>
        </w:numPr>
        <w:ind w:firstLineChars="0"/>
        <w:rPr>
          <w:bCs/>
          <w:sz w:val="28"/>
          <w:szCs w:val="28"/>
        </w:rPr>
      </w:pPr>
      <w:r>
        <w:rPr>
          <w:rFonts w:hint="eastAsia"/>
          <w:b/>
          <w:sz w:val="28"/>
          <w:szCs w:val="28"/>
        </w:rPr>
        <w:t>楼宇的相关信息如下：</w:t>
      </w:r>
    </w:p>
    <w:p>
      <w:pPr>
        <w:pStyle w:val="66"/>
        <w:spacing w:line="480" w:lineRule="exact"/>
        <w:ind w:left="420" w:firstLine="0" w:firstLineChars="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建筑使用说明：</w:t>
      </w:r>
      <w:r>
        <w:rPr>
          <w:rFonts w:hint="eastAsia"/>
          <w:sz w:val="28"/>
          <w:szCs w:val="28"/>
        </w:rPr>
        <w:t>该楼宇为一栋综合楼，供员工办公。开放式办公区约有90名员工流动办公，产品展示厅分上下午开放展示，每次参观人数为50人。</w:t>
      </w:r>
    </w:p>
    <w:p>
      <w:pPr>
        <w:pStyle w:val="66"/>
        <w:spacing w:line="480" w:lineRule="exact"/>
        <w:ind w:left="420" w:firstLine="0" w:firstLineChars="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建筑现场情况：</w:t>
      </w:r>
      <w:r>
        <w:rPr>
          <w:rFonts w:hint="eastAsia"/>
          <w:sz w:val="28"/>
          <w:szCs w:val="28"/>
        </w:rPr>
        <w:t>该楼宇为室内无吊顶，开放式办公区设有吊顶。</w:t>
      </w:r>
    </w:p>
    <w:p>
      <w:pPr>
        <w:pStyle w:val="66"/>
        <w:spacing w:line="480" w:lineRule="exact"/>
        <w:ind w:left="420" w:firstLine="0" w:firstLineChars="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建筑物弱电间情况:</w:t>
      </w:r>
      <w:r>
        <w:rPr>
          <w:rFonts w:hint="eastAsia"/>
          <w:sz w:val="28"/>
          <w:szCs w:val="28"/>
        </w:rPr>
        <w:t xml:space="preserve"> 该楼宇目前有独立的弱电间，整层建筑的平面布局图如图1-1所示：</w:t>
      </w:r>
    </w:p>
    <w:p>
      <w:pPr>
        <w:pStyle w:val="55"/>
        <w:ind w:left="-426" w:leftChars="-142"/>
        <w:jc w:val="center"/>
        <w:rPr>
          <w:sz w:val="28"/>
          <w:szCs w:val="28"/>
        </w:rPr>
      </w:pPr>
      <w:r>
        <w:drawing>
          <wp:inline distT="0" distB="0" distL="0" distR="0">
            <wp:extent cx="5400040" cy="32632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3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图1-1 平面布局图</w:t>
      </w:r>
    </w:p>
    <w:p>
      <w:pPr>
        <w:pStyle w:val="3"/>
        <w:numPr>
          <w:ilvl w:val="0"/>
          <w:numId w:val="1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无线产品的参数与价格</w:t>
      </w:r>
    </w:p>
    <w:p>
      <w:pPr>
        <w:spacing w:line="480" w:lineRule="exact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表1-3无线产品及配件价格表</w:t>
      </w:r>
    </w:p>
    <w:tbl>
      <w:tblPr>
        <w:tblStyle w:val="37"/>
        <w:tblW w:w="885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8"/>
        <w:gridCol w:w="2127"/>
        <w:gridCol w:w="1701"/>
        <w:gridCol w:w="1275"/>
        <w:gridCol w:w="851"/>
        <w:gridCol w:w="8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058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b w:val="0"/>
                <w:sz w:val="22"/>
                <w:szCs w:val="24"/>
              </w:rPr>
            </w:pPr>
            <w:r>
              <w:rPr>
                <w:rFonts w:hint="eastAsia"/>
                <w:b/>
                <w:sz w:val="22"/>
                <w:szCs w:val="24"/>
              </w:rPr>
              <w:t>产品</w:t>
            </w:r>
            <w:r>
              <w:rPr>
                <w:b/>
                <w:sz w:val="22"/>
                <w:szCs w:val="24"/>
              </w:rPr>
              <w:t>型号</w:t>
            </w:r>
          </w:p>
        </w:tc>
        <w:tc>
          <w:tcPr>
            <w:tcW w:w="2127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b w:val="0"/>
                <w:sz w:val="22"/>
                <w:szCs w:val="24"/>
              </w:rPr>
            </w:pPr>
            <w:r>
              <w:rPr>
                <w:rFonts w:hint="eastAsia"/>
                <w:b/>
                <w:sz w:val="22"/>
                <w:szCs w:val="24"/>
              </w:rPr>
              <w:t>产品</w:t>
            </w:r>
            <w:r>
              <w:rPr>
                <w:b/>
                <w:sz w:val="22"/>
                <w:szCs w:val="24"/>
              </w:rPr>
              <w:t>特征</w:t>
            </w:r>
          </w:p>
        </w:tc>
        <w:tc>
          <w:tcPr>
            <w:tcW w:w="17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b w:val="0"/>
                <w:sz w:val="22"/>
                <w:szCs w:val="24"/>
              </w:rPr>
            </w:pPr>
            <w:r>
              <w:rPr>
                <w:rFonts w:hint="eastAsia"/>
                <w:b/>
                <w:sz w:val="22"/>
                <w:szCs w:val="24"/>
              </w:rPr>
              <w:t>传输速率</w:t>
            </w:r>
            <w:r>
              <w:rPr>
                <w:b/>
                <w:sz w:val="22"/>
                <w:szCs w:val="24"/>
              </w:rPr>
              <w:br w:type="textWrapping"/>
            </w:r>
            <w:r>
              <w:rPr>
                <w:rFonts w:hint="eastAsia"/>
                <w:b/>
                <w:sz w:val="22"/>
                <w:szCs w:val="24"/>
              </w:rPr>
              <w:t>（2.4</w:t>
            </w:r>
            <w:r>
              <w:rPr>
                <w:b/>
                <w:sz w:val="22"/>
                <w:szCs w:val="24"/>
              </w:rPr>
              <w:t>G/</w:t>
            </w:r>
            <w:r>
              <w:rPr>
                <w:rFonts w:hint="eastAsia"/>
                <w:b/>
                <w:sz w:val="22"/>
                <w:szCs w:val="24"/>
              </w:rPr>
              <w:t>最大</w:t>
            </w:r>
            <w:r>
              <w:rPr>
                <w:b/>
                <w:sz w:val="22"/>
                <w:szCs w:val="24"/>
              </w:rPr>
              <w:t>）</w:t>
            </w:r>
          </w:p>
        </w:tc>
        <w:tc>
          <w:tcPr>
            <w:tcW w:w="1275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b w:val="0"/>
                <w:sz w:val="22"/>
                <w:szCs w:val="24"/>
              </w:rPr>
            </w:pPr>
            <w:r>
              <w:rPr>
                <w:rFonts w:hint="eastAsia"/>
                <w:b/>
                <w:sz w:val="22"/>
                <w:szCs w:val="24"/>
              </w:rPr>
              <w:t>推荐/最大带点</w:t>
            </w:r>
            <w:r>
              <w:rPr>
                <w:b/>
                <w:sz w:val="22"/>
                <w:szCs w:val="24"/>
              </w:rPr>
              <w:t>数</w:t>
            </w:r>
          </w:p>
        </w:tc>
        <w:tc>
          <w:tcPr>
            <w:tcW w:w="85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b w:val="0"/>
                <w:sz w:val="22"/>
                <w:szCs w:val="24"/>
              </w:rPr>
            </w:pPr>
            <w:r>
              <w:rPr>
                <w:rFonts w:hint="eastAsia"/>
                <w:b/>
                <w:sz w:val="22"/>
                <w:szCs w:val="24"/>
              </w:rPr>
              <w:t>功率</w:t>
            </w:r>
          </w:p>
        </w:tc>
        <w:tc>
          <w:tcPr>
            <w:tcW w:w="844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b w:val="0"/>
                <w:sz w:val="22"/>
                <w:szCs w:val="24"/>
              </w:rPr>
            </w:pPr>
            <w:r>
              <w:rPr>
                <w:rFonts w:hint="eastAsia"/>
                <w:b/>
                <w:sz w:val="22"/>
                <w:szCs w:val="24"/>
              </w:rPr>
              <w:t>价格（</w:t>
            </w:r>
            <w:r>
              <w:rPr>
                <w:b/>
                <w:sz w:val="22"/>
                <w:szCs w:val="24"/>
              </w:rPr>
              <w:t>元）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0" w:hRule="atLeast"/>
          <w:jc w:val="center"/>
        </w:trPr>
        <w:tc>
          <w:tcPr>
            <w:tcW w:w="2058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AP</w:t>
            </w:r>
            <w:r>
              <w:rPr>
                <w:sz w:val="22"/>
                <w:szCs w:val="24"/>
              </w:rPr>
              <w:t>330-I</w:t>
            </w:r>
          </w:p>
        </w:tc>
        <w:tc>
          <w:tcPr>
            <w:tcW w:w="2127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1"/>
              </w:rPr>
            </w:pPr>
            <w:r>
              <w:rPr>
                <w:rFonts w:hint="eastAsia"/>
                <w:sz w:val="22"/>
                <w:szCs w:val="21"/>
              </w:rPr>
              <w:t>双频</w:t>
            </w:r>
            <w:r>
              <w:rPr>
                <w:sz w:val="22"/>
                <w:szCs w:val="21"/>
              </w:rPr>
              <w:t>双流</w:t>
            </w:r>
          </w:p>
        </w:tc>
        <w:tc>
          <w:tcPr>
            <w:tcW w:w="17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3</w:t>
            </w:r>
            <w:r>
              <w:rPr>
                <w:rFonts w:hint="eastAsia"/>
                <w:sz w:val="22"/>
                <w:szCs w:val="24"/>
              </w:rPr>
              <w:t>00</w:t>
            </w:r>
            <w:r>
              <w:rPr>
                <w:sz w:val="22"/>
                <w:szCs w:val="24"/>
              </w:rPr>
              <w:t>M/1.167G</w:t>
            </w:r>
          </w:p>
        </w:tc>
        <w:tc>
          <w:tcPr>
            <w:tcW w:w="1275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32/256</w:t>
            </w:r>
          </w:p>
        </w:tc>
        <w:tc>
          <w:tcPr>
            <w:tcW w:w="85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100mw</w:t>
            </w:r>
          </w:p>
        </w:tc>
        <w:tc>
          <w:tcPr>
            <w:tcW w:w="844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6000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0" w:hRule="atLeast"/>
          <w:jc w:val="center"/>
        </w:trPr>
        <w:tc>
          <w:tcPr>
            <w:tcW w:w="2058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AP</w:t>
            </w:r>
            <w:r>
              <w:rPr>
                <w:sz w:val="22"/>
                <w:szCs w:val="24"/>
              </w:rPr>
              <w:t>220-E(M)-V3.0</w:t>
            </w:r>
          </w:p>
        </w:tc>
        <w:tc>
          <w:tcPr>
            <w:tcW w:w="2127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1"/>
              </w:rPr>
            </w:pPr>
            <w:r>
              <w:rPr>
                <w:rFonts w:hint="eastAsia"/>
                <w:sz w:val="22"/>
                <w:szCs w:val="21"/>
              </w:rPr>
              <w:t>双频</w:t>
            </w:r>
            <w:r>
              <w:rPr>
                <w:sz w:val="22"/>
                <w:szCs w:val="21"/>
              </w:rPr>
              <w:t>双流</w:t>
            </w:r>
          </w:p>
        </w:tc>
        <w:tc>
          <w:tcPr>
            <w:tcW w:w="17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3</w:t>
            </w:r>
            <w:r>
              <w:rPr>
                <w:rFonts w:hint="eastAsia"/>
                <w:sz w:val="22"/>
                <w:szCs w:val="24"/>
              </w:rPr>
              <w:t>00</w:t>
            </w:r>
            <w:r>
              <w:rPr>
                <w:sz w:val="22"/>
                <w:szCs w:val="24"/>
              </w:rPr>
              <w:t>M/600M</w:t>
            </w:r>
          </w:p>
        </w:tc>
        <w:tc>
          <w:tcPr>
            <w:tcW w:w="1275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32/256</w:t>
            </w:r>
          </w:p>
        </w:tc>
        <w:tc>
          <w:tcPr>
            <w:tcW w:w="85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100mw</w:t>
            </w:r>
          </w:p>
        </w:tc>
        <w:tc>
          <w:tcPr>
            <w:tcW w:w="844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11000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0" w:hRule="atLeast"/>
          <w:jc w:val="center"/>
        </w:trPr>
        <w:tc>
          <w:tcPr>
            <w:tcW w:w="2058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rFonts w:cs="Helvetica"/>
                <w:bCs/>
                <w:sz w:val="22"/>
                <w:szCs w:val="21"/>
              </w:rPr>
              <w:t>RG-Cab-SMA-10m</w:t>
            </w:r>
          </w:p>
        </w:tc>
        <w:tc>
          <w:tcPr>
            <w:tcW w:w="2127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1"/>
              </w:rPr>
            </w:pPr>
            <w:r>
              <w:rPr>
                <w:sz w:val="22"/>
                <w:szCs w:val="21"/>
              </w:rPr>
              <w:t>10米馈线</w:t>
            </w:r>
          </w:p>
        </w:tc>
        <w:tc>
          <w:tcPr>
            <w:tcW w:w="17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sz w:val="22"/>
                <w:szCs w:val="21"/>
              </w:rPr>
              <w:t>N/A</w:t>
            </w:r>
          </w:p>
        </w:tc>
        <w:tc>
          <w:tcPr>
            <w:tcW w:w="1275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sz w:val="22"/>
                <w:szCs w:val="21"/>
              </w:rPr>
              <w:t>N/A</w:t>
            </w:r>
          </w:p>
        </w:tc>
        <w:tc>
          <w:tcPr>
            <w:tcW w:w="85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sz w:val="22"/>
                <w:szCs w:val="21"/>
              </w:rPr>
              <w:t>N/A</w:t>
            </w:r>
          </w:p>
        </w:tc>
        <w:tc>
          <w:tcPr>
            <w:tcW w:w="844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sz w:val="22"/>
                <w:szCs w:val="21"/>
              </w:rPr>
              <w:t>1600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0" w:hRule="atLeast"/>
          <w:jc w:val="center"/>
        </w:trPr>
        <w:tc>
          <w:tcPr>
            <w:tcW w:w="2058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rFonts w:cs="Helvetica"/>
                <w:bCs/>
                <w:sz w:val="22"/>
                <w:szCs w:val="21"/>
              </w:rPr>
              <w:t>RG-Cab-SMA-15m</w:t>
            </w:r>
          </w:p>
        </w:tc>
        <w:tc>
          <w:tcPr>
            <w:tcW w:w="2127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1"/>
              </w:rPr>
            </w:pPr>
            <w:r>
              <w:rPr>
                <w:sz w:val="22"/>
                <w:szCs w:val="21"/>
              </w:rPr>
              <w:t>15米馈线</w:t>
            </w:r>
          </w:p>
        </w:tc>
        <w:tc>
          <w:tcPr>
            <w:tcW w:w="17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sz w:val="22"/>
                <w:szCs w:val="21"/>
              </w:rPr>
              <w:t>N/A</w:t>
            </w:r>
          </w:p>
        </w:tc>
        <w:tc>
          <w:tcPr>
            <w:tcW w:w="1275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sz w:val="22"/>
                <w:szCs w:val="21"/>
              </w:rPr>
              <w:t>N/A</w:t>
            </w:r>
          </w:p>
        </w:tc>
        <w:tc>
          <w:tcPr>
            <w:tcW w:w="85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sz w:val="22"/>
                <w:szCs w:val="21"/>
              </w:rPr>
              <w:t>N/A</w:t>
            </w:r>
          </w:p>
        </w:tc>
        <w:tc>
          <w:tcPr>
            <w:tcW w:w="844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sz w:val="22"/>
                <w:szCs w:val="21"/>
              </w:rPr>
              <w:t>2400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0" w:hRule="atLeast"/>
          <w:jc w:val="center"/>
        </w:trPr>
        <w:tc>
          <w:tcPr>
            <w:tcW w:w="2058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rFonts w:cs="Helvetica"/>
                <w:bCs/>
                <w:sz w:val="22"/>
                <w:szCs w:val="21"/>
              </w:rPr>
              <w:t>RG-IOA-2505-S1</w:t>
            </w:r>
          </w:p>
        </w:tc>
        <w:tc>
          <w:tcPr>
            <w:tcW w:w="2127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1"/>
              </w:rPr>
            </w:pPr>
            <w:r>
              <w:rPr>
                <w:rFonts w:hint="eastAsia"/>
                <w:sz w:val="22"/>
                <w:szCs w:val="21"/>
              </w:rPr>
              <w:t>双频单流</w:t>
            </w:r>
            <w:r>
              <w:rPr>
                <w:sz w:val="22"/>
                <w:szCs w:val="21"/>
              </w:rPr>
              <w:t>/单频单流</w:t>
            </w:r>
          </w:p>
        </w:tc>
        <w:tc>
          <w:tcPr>
            <w:tcW w:w="17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sz w:val="22"/>
                <w:szCs w:val="21"/>
              </w:rPr>
              <w:t>N/A</w:t>
            </w:r>
          </w:p>
        </w:tc>
        <w:tc>
          <w:tcPr>
            <w:tcW w:w="1275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sz w:val="22"/>
                <w:szCs w:val="21"/>
              </w:rPr>
              <w:t>N/A</w:t>
            </w:r>
          </w:p>
        </w:tc>
        <w:tc>
          <w:tcPr>
            <w:tcW w:w="85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sz w:val="22"/>
                <w:szCs w:val="21"/>
              </w:rPr>
              <w:t>N/A</w:t>
            </w:r>
          </w:p>
        </w:tc>
        <w:tc>
          <w:tcPr>
            <w:tcW w:w="844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sz w:val="22"/>
                <w:szCs w:val="21"/>
              </w:rPr>
              <w:t>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0" w:hRule="atLeast"/>
          <w:jc w:val="center"/>
        </w:trPr>
        <w:tc>
          <w:tcPr>
            <w:tcW w:w="2058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A</w:t>
            </w:r>
            <w:r>
              <w:rPr>
                <w:sz w:val="22"/>
                <w:szCs w:val="24"/>
              </w:rPr>
              <w:t>P110-w</w:t>
            </w:r>
          </w:p>
        </w:tc>
        <w:tc>
          <w:tcPr>
            <w:tcW w:w="2127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1"/>
              </w:rPr>
            </w:pPr>
            <w:r>
              <w:rPr>
                <w:rFonts w:hint="eastAsia"/>
                <w:sz w:val="22"/>
                <w:szCs w:val="21"/>
              </w:rPr>
              <w:t>单</w:t>
            </w:r>
            <w:r>
              <w:rPr>
                <w:sz w:val="22"/>
                <w:szCs w:val="21"/>
              </w:rPr>
              <w:t>频</w:t>
            </w:r>
            <w:r>
              <w:rPr>
                <w:rFonts w:hint="eastAsia"/>
                <w:sz w:val="22"/>
                <w:szCs w:val="21"/>
              </w:rPr>
              <w:t>单</w:t>
            </w:r>
            <w:r>
              <w:rPr>
                <w:sz w:val="22"/>
                <w:szCs w:val="21"/>
              </w:rPr>
              <w:t>流</w:t>
            </w:r>
          </w:p>
        </w:tc>
        <w:tc>
          <w:tcPr>
            <w:tcW w:w="17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150</w:t>
            </w:r>
            <w:r>
              <w:rPr>
                <w:sz w:val="22"/>
                <w:szCs w:val="24"/>
              </w:rPr>
              <w:t>M</w:t>
            </w:r>
          </w:p>
        </w:tc>
        <w:tc>
          <w:tcPr>
            <w:tcW w:w="1275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12/32</w:t>
            </w:r>
          </w:p>
        </w:tc>
        <w:tc>
          <w:tcPr>
            <w:tcW w:w="85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60mw</w:t>
            </w:r>
          </w:p>
        </w:tc>
        <w:tc>
          <w:tcPr>
            <w:tcW w:w="844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25</w:t>
            </w:r>
            <w:r>
              <w:rPr>
                <w:rFonts w:hint="eastAsia"/>
                <w:sz w:val="22"/>
                <w:szCs w:val="24"/>
              </w:rPr>
              <w:t>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0" w:hRule="atLeast"/>
          <w:jc w:val="center"/>
        </w:trPr>
        <w:tc>
          <w:tcPr>
            <w:tcW w:w="2058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S</w:t>
            </w:r>
            <w:r>
              <w:rPr>
                <w:rFonts w:hint="eastAsia"/>
                <w:sz w:val="22"/>
                <w:szCs w:val="24"/>
              </w:rPr>
              <w:t>2928</w:t>
            </w:r>
            <w:r>
              <w:rPr>
                <w:sz w:val="22"/>
                <w:szCs w:val="24"/>
              </w:rPr>
              <w:t>G-24P</w:t>
            </w:r>
          </w:p>
        </w:tc>
        <w:tc>
          <w:tcPr>
            <w:tcW w:w="2127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1"/>
              </w:rPr>
            </w:pPr>
            <w:r>
              <w:rPr>
                <w:rFonts w:hint="eastAsia"/>
                <w:sz w:val="22"/>
                <w:szCs w:val="21"/>
              </w:rPr>
              <w:t>24口</w:t>
            </w:r>
            <w:r>
              <w:rPr>
                <w:sz w:val="22"/>
                <w:szCs w:val="21"/>
              </w:rPr>
              <w:t>POE交换机</w:t>
            </w:r>
          </w:p>
        </w:tc>
        <w:tc>
          <w:tcPr>
            <w:tcW w:w="17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N/A</w:t>
            </w:r>
          </w:p>
        </w:tc>
        <w:tc>
          <w:tcPr>
            <w:tcW w:w="1275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N/A</w:t>
            </w:r>
          </w:p>
        </w:tc>
        <w:tc>
          <w:tcPr>
            <w:tcW w:w="85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240</w:t>
            </w:r>
            <w:r>
              <w:rPr>
                <w:sz w:val="22"/>
                <w:szCs w:val="24"/>
              </w:rPr>
              <w:t>w</w:t>
            </w:r>
          </w:p>
        </w:tc>
        <w:tc>
          <w:tcPr>
            <w:tcW w:w="844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15000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0" w:hRule="atLeast"/>
          <w:jc w:val="center"/>
        </w:trPr>
        <w:tc>
          <w:tcPr>
            <w:tcW w:w="2058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sz w:val="22"/>
                <w:szCs w:val="24"/>
              </w:rPr>
              <w:t>WS6008</w:t>
            </w:r>
          </w:p>
        </w:tc>
        <w:tc>
          <w:tcPr>
            <w:tcW w:w="2127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1"/>
              </w:rPr>
            </w:pPr>
            <w:r>
              <w:rPr>
                <w:sz w:val="22"/>
                <w:szCs w:val="21"/>
              </w:rPr>
              <w:t>无线控制器</w:t>
            </w:r>
          </w:p>
        </w:tc>
        <w:tc>
          <w:tcPr>
            <w:tcW w:w="17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6</w:t>
            </w:r>
            <w:r>
              <w:rPr>
                <w:sz w:val="22"/>
                <w:szCs w:val="24"/>
              </w:rPr>
              <w:t>*1000M</w:t>
            </w:r>
          </w:p>
        </w:tc>
        <w:tc>
          <w:tcPr>
            <w:tcW w:w="1275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32</w:t>
            </w:r>
            <w:r>
              <w:rPr>
                <w:sz w:val="22"/>
                <w:szCs w:val="24"/>
              </w:rPr>
              <w:t>/200</w:t>
            </w:r>
          </w:p>
        </w:tc>
        <w:tc>
          <w:tcPr>
            <w:tcW w:w="85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40</w:t>
            </w:r>
            <w:r>
              <w:rPr>
                <w:sz w:val="22"/>
                <w:szCs w:val="24"/>
              </w:rPr>
              <w:t>w</w:t>
            </w:r>
          </w:p>
        </w:tc>
        <w:tc>
          <w:tcPr>
            <w:tcW w:w="844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50000</w:t>
            </w:r>
          </w:p>
        </w:tc>
      </w:tr>
    </w:tbl>
    <w:p>
      <w:pPr>
        <w:spacing w:line="480" w:lineRule="exact"/>
        <w:jc w:val="center"/>
        <w:rPr>
          <w:sz w:val="28"/>
          <w:szCs w:val="28"/>
        </w:rPr>
      </w:pPr>
    </w:p>
    <w:p>
      <w:pPr>
        <w:pStyle w:val="3"/>
        <w:numPr>
          <w:ilvl w:val="0"/>
          <w:numId w:val="1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网络系统集成物料清单</w:t>
      </w:r>
    </w:p>
    <w:p>
      <w:pPr>
        <w:spacing w:line="480" w:lineRule="exact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表1-4 综合布线工程材料清单</w:t>
      </w:r>
    </w:p>
    <w:tbl>
      <w:tblPr>
        <w:tblStyle w:val="37"/>
        <w:tblpPr w:leftFromText="180" w:rightFromText="180" w:vertAnchor="text" w:horzAnchor="margin" w:tblpXSpec="center" w:tblpY="18"/>
        <w:tblOverlap w:val="never"/>
        <w:tblW w:w="87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2693"/>
        <w:gridCol w:w="1985"/>
        <w:gridCol w:w="20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6" w:hRule="atLeast"/>
          <w:jc w:val="center"/>
        </w:trPr>
        <w:tc>
          <w:tcPr>
            <w:tcW w:w="20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b w:val="0"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产品名称</w:t>
            </w:r>
          </w:p>
        </w:tc>
        <w:tc>
          <w:tcPr>
            <w:tcW w:w="26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b w:val="0"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规格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b w:val="0"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容纳网线数</w:t>
            </w:r>
          </w:p>
        </w:tc>
        <w:tc>
          <w:tcPr>
            <w:tcW w:w="20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b w:val="0"/>
                <w:kern w:val="0"/>
                <w:sz w:val="24"/>
                <w:szCs w:val="24"/>
              </w:rPr>
            </w:pPr>
            <w:r>
              <w:rPr>
                <w:rFonts w:hint="eastAsia"/>
                <w:b/>
                <w:kern w:val="0"/>
                <w:sz w:val="24"/>
                <w:szCs w:val="24"/>
              </w:rPr>
              <w:t>单位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88" w:hRule="atLeast"/>
          <w:jc w:val="center"/>
        </w:trPr>
        <w:tc>
          <w:tcPr>
            <w:tcW w:w="20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Cat5e网络配线架</w:t>
            </w:r>
          </w:p>
        </w:tc>
        <w:tc>
          <w:tcPr>
            <w:tcW w:w="26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24口、1U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24</w:t>
            </w:r>
          </w:p>
        </w:tc>
        <w:tc>
          <w:tcPr>
            <w:tcW w:w="20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88" w:hRule="atLeast"/>
          <w:jc w:val="center"/>
        </w:trPr>
        <w:tc>
          <w:tcPr>
            <w:tcW w:w="20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理线架</w:t>
            </w:r>
          </w:p>
        </w:tc>
        <w:tc>
          <w:tcPr>
            <w:tcW w:w="26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1U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24</w:t>
            </w:r>
          </w:p>
        </w:tc>
        <w:tc>
          <w:tcPr>
            <w:tcW w:w="20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6" w:hRule="atLeast"/>
          <w:jc w:val="center"/>
        </w:trPr>
        <w:tc>
          <w:tcPr>
            <w:tcW w:w="2093" w:type="dxa"/>
            <w:vMerge w:val="restart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PVC线槽</w:t>
            </w:r>
          </w:p>
        </w:tc>
        <w:tc>
          <w:tcPr>
            <w:tcW w:w="2693" w:type="dxa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20mm*10mm*2.8m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1~2</w:t>
            </w:r>
          </w:p>
        </w:tc>
        <w:tc>
          <w:tcPr>
            <w:tcW w:w="2001" w:type="dxa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6" w:hRule="atLeast"/>
          <w:jc w:val="center"/>
        </w:trPr>
        <w:tc>
          <w:tcPr>
            <w:tcW w:w="2093" w:type="dxa"/>
            <w:vMerge w:val="continue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</w:p>
        </w:tc>
        <w:tc>
          <w:tcPr>
            <w:tcW w:w="2693" w:type="dxa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25mm*12.5mm*2.8m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3~4</w:t>
            </w:r>
          </w:p>
        </w:tc>
        <w:tc>
          <w:tcPr>
            <w:tcW w:w="2001" w:type="dxa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6" w:hRule="atLeast"/>
          <w:jc w:val="center"/>
        </w:trPr>
        <w:tc>
          <w:tcPr>
            <w:tcW w:w="2093" w:type="dxa"/>
            <w:vMerge w:val="continue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</w:p>
        </w:tc>
        <w:tc>
          <w:tcPr>
            <w:tcW w:w="2693" w:type="dxa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30mm*16mm*2.8m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5~7</w:t>
            </w:r>
          </w:p>
        </w:tc>
        <w:tc>
          <w:tcPr>
            <w:tcW w:w="2001" w:type="dxa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6" w:hRule="atLeast"/>
          <w:jc w:val="center"/>
        </w:trPr>
        <w:tc>
          <w:tcPr>
            <w:tcW w:w="2093" w:type="dxa"/>
            <w:vMerge w:val="continue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</w:p>
        </w:tc>
        <w:tc>
          <w:tcPr>
            <w:tcW w:w="2693" w:type="dxa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39mm*19mm*2.8m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8~12</w:t>
            </w:r>
          </w:p>
        </w:tc>
        <w:tc>
          <w:tcPr>
            <w:tcW w:w="2001" w:type="dxa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6" w:hRule="atLeast"/>
          <w:jc w:val="center"/>
        </w:trPr>
        <w:tc>
          <w:tcPr>
            <w:tcW w:w="2093" w:type="dxa"/>
            <w:vMerge w:val="continue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</w:p>
        </w:tc>
        <w:tc>
          <w:tcPr>
            <w:tcW w:w="2693" w:type="dxa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50mm*25mm*2.8m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13~22</w:t>
            </w:r>
          </w:p>
        </w:tc>
        <w:tc>
          <w:tcPr>
            <w:tcW w:w="2001" w:type="dxa"/>
            <w:shd w:val="clear" w:color="auto" w:fill="auto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6" w:hRule="atLeast"/>
          <w:jc w:val="center"/>
        </w:trPr>
        <w:tc>
          <w:tcPr>
            <w:tcW w:w="20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PVC线槽底盒</w:t>
            </w:r>
          </w:p>
        </w:tc>
        <w:tc>
          <w:tcPr>
            <w:tcW w:w="26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标准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20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6" w:hRule="atLeast"/>
          <w:jc w:val="center"/>
        </w:trPr>
        <w:tc>
          <w:tcPr>
            <w:tcW w:w="20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PVC暗盒</w:t>
            </w:r>
          </w:p>
        </w:tc>
        <w:tc>
          <w:tcPr>
            <w:tcW w:w="26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标准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20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6" w:hRule="atLeast"/>
          <w:jc w:val="center"/>
        </w:trPr>
        <w:tc>
          <w:tcPr>
            <w:tcW w:w="2093" w:type="dxa"/>
            <w:vMerge w:val="restart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PVC线管</w:t>
            </w:r>
          </w:p>
        </w:tc>
        <w:tc>
          <w:tcPr>
            <w:tcW w:w="26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16mm*2.8m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1~3</w:t>
            </w:r>
          </w:p>
        </w:tc>
        <w:tc>
          <w:tcPr>
            <w:tcW w:w="20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6" w:hRule="atLeast"/>
          <w:jc w:val="center"/>
        </w:trPr>
        <w:tc>
          <w:tcPr>
            <w:tcW w:w="2093" w:type="dxa"/>
            <w:vMerge w:val="continue"/>
            <w:vAlign w:val="center"/>
          </w:tcPr>
          <w:p>
            <w:pPr>
              <w:spacing w:line="300" w:lineRule="auto"/>
              <w:ind w:firstLine="600"/>
              <w:jc w:val="center"/>
              <w:textAlignment w:val="center"/>
              <w:rPr>
                <w:kern w:val="0"/>
                <w:sz w:val="24"/>
                <w:szCs w:val="24"/>
              </w:rPr>
            </w:pPr>
          </w:p>
        </w:tc>
        <w:tc>
          <w:tcPr>
            <w:tcW w:w="26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20mm*2.8m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2~5</w:t>
            </w:r>
          </w:p>
        </w:tc>
        <w:tc>
          <w:tcPr>
            <w:tcW w:w="20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6" w:hRule="atLeast"/>
          <w:jc w:val="center"/>
        </w:trPr>
        <w:tc>
          <w:tcPr>
            <w:tcW w:w="2093" w:type="dxa"/>
            <w:vMerge w:val="continue"/>
            <w:vAlign w:val="center"/>
          </w:tcPr>
          <w:p>
            <w:pPr>
              <w:spacing w:line="300" w:lineRule="auto"/>
              <w:ind w:firstLine="600"/>
              <w:jc w:val="center"/>
              <w:textAlignment w:val="center"/>
              <w:rPr>
                <w:kern w:val="0"/>
                <w:sz w:val="24"/>
                <w:szCs w:val="24"/>
              </w:rPr>
            </w:pPr>
          </w:p>
        </w:tc>
        <w:tc>
          <w:tcPr>
            <w:tcW w:w="26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25mm*2.8m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4~8</w:t>
            </w:r>
          </w:p>
        </w:tc>
        <w:tc>
          <w:tcPr>
            <w:tcW w:w="20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6" w:hRule="atLeast"/>
          <w:jc w:val="center"/>
        </w:trPr>
        <w:tc>
          <w:tcPr>
            <w:tcW w:w="2093" w:type="dxa"/>
            <w:vMerge w:val="restart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金属桥架</w:t>
            </w:r>
          </w:p>
        </w:tc>
        <w:tc>
          <w:tcPr>
            <w:tcW w:w="26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50mm*25mm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13~22</w:t>
            </w:r>
          </w:p>
        </w:tc>
        <w:tc>
          <w:tcPr>
            <w:tcW w:w="20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06" w:hRule="atLeast"/>
          <w:jc w:val="center"/>
        </w:trPr>
        <w:tc>
          <w:tcPr>
            <w:tcW w:w="2093" w:type="dxa"/>
            <w:vMerge w:val="continue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</w:p>
        </w:tc>
        <w:tc>
          <w:tcPr>
            <w:tcW w:w="26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60mm*22mm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13~23</w:t>
            </w:r>
          </w:p>
        </w:tc>
        <w:tc>
          <w:tcPr>
            <w:tcW w:w="20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53" w:hRule="atLeast"/>
          <w:jc w:val="center"/>
        </w:trPr>
        <w:tc>
          <w:tcPr>
            <w:tcW w:w="20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Cat5e网线</w:t>
            </w:r>
          </w:p>
        </w:tc>
        <w:tc>
          <w:tcPr>
            <w:tcW w:w="26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305米/箱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N/A</w:t>
            </w:r>
          </w:p>
        </w:tc>
        <w:tc>
          <w:tcPr>
            <w:tcW w:w="20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53" w:hRule="atLeast"/>
          <w:jc w:val="center"/>
        </w:trPr>
        <w:tc>
          <w:tcPr>
            <w:tcW w:w="20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 xml:space="preserve">Cat5e水晶头 </w:t>
            </w:r>
          </w:p>
        </w:tc>
        <w:tc>
          <w:tcPr>
            <w:tcW w:w="26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100个/盒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N/A</w:t>
            </w:r>
          </w:p>
        </w:tc>
        <w:tc>
          <w:tcPr>
            <w:tcW w:w="20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53" w:hRule="atLeast"/>
          <w:jc w:val="center"/>
        </w:trPr>
        <w:tc>
          <w:tcPr>
            <w:tcW w:w="20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机柜</w:t>
            </w:r>
          </w:p>
        </w:tc>
        <w:tc>
          <w:tcPr>
            <w:tcW w:w="26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6U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N/A</w:t>
            </w:r>
          </w:p>
        </w:tc>
        <w:tc>
          <w:tcPr>
            <w:tcW w:w="20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53" w:hRule="atLeast"/>
          <w:jc w:val="center"/>
        </w:trPr>
        <w:tc>
          <w:tcPr>
            <w:tcW w:w="20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机柜</w:t>
            </w:r>
          </w:p>
        </w:tc>
        <w:tc>
          <w:tcPr>
            <w:tcW w:w="2693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12U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N/A</w:t>
            </w:r>
          </w:p>
        </w:tc>
        <w:tc>
          <w:tcPr>
            <w:tcW w:w="2001" w:type="dxa"/>
            <w:vAlign w:val="center"/>
          </w:tcPr>
          <w:p>
            <w:pPr>
              <w:spacing w:line="300" w:lineRule="auto"/>
              <w:jc w:val="center"/>
              <w:textAlignment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个</w:t>
            </w:r>
          </w:p>
        </w:tc>
      </w:tr>
    </w:tbl>
    <w:p>
      <w:pPr>
        <w:spacing w:line="480" w:lineRule="exact"/>
        <w:jc w:val="center"/>
        <w:rPr>
          <w:sz w:val="28"/>
          <w:szCs w:val="28"/>
        </w:rPr>
      </w:pPr>
    </w:p>
    <w:p>
      <w:pPr>
        <w:spacing w:line="480" w:lineRule="exact"/>
        <w:jc w:val="center"/>
        <w:rPr>
          <w:sz w:val="28"/>
          <w:szCs w:val="28"/>
        </w:rPr>
      </w:pPr>
    </w:p>
    <w:p>
      <w:pPr>
        <w:spacing w:line="480" w:lineRule="exact"/>
        <w:jc w:val="center"/>
        <w:rPr>
          <w:sz w:val="28"/>
          <w:szCs w:val="28"/>
        </w:rPr>
      </w:pPr>
    </w:p>
    <w:p>
      <w:pPr>
        <w:pStyle w:val="66"/>
        <w:numPr>
          <w:ilvl w:val="0"/>
          <w:numId w:val="10"/>
        </w:numPr>
        <w:spacing w:line="480" w:lineRule="exact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无线业务规划</w:t>
      </w:r>
    </w:p>
    <w:p>
      <w:pPr>
        <w:pStyle w:val="3"/>
        <w:numPr>
          <w:ilvl w:val="0"/>
          <w:numId w:val="1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无线地勘部分</w:t>
      </w:r>
    </w:p>
    <w:p>
      <w:pPr>
        <w:pStyle w:val="66"/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根据提供的建筑平面布局图、项目预算（设备经费）和业务需求进行AP的规划与设计，通过无线地勘软件进行AP点位设计和无线信号仿真，确保无线信号全覆盖（厕所、楼梯间区域无须覆盖）。然后进一步做无线信道规划，并输出该层无线AP点位示意图、无线热图和网络设备清单。</w:t>
      </w:r>
    </w:p>
    <w:p>
      <w:pPr>
        <w:pStyle w:val="66"/>
        <w:spacing w:line="480" w:lineRule="exact"/>
        <w:ind w:left="426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1）绘制AP点位图（包括：AP型号、编号、信道等信息，其中信道采用2.4G的1、6、11三个信道进行规划），AP点位参考示意图如图1-2所示。</w:t>
      </w:r>
    </w:p>
    <w:p>
      <w:pPr>
        <w:ind w:left="-993" w:leftChars="-331"/>
        <w:jc w:val="center"/>
        <w:rPr>
          <w:sz w:val="28"/>
          <w:szCs w:val="28"/>
        </w:rPr>
      </w:pPr>
      <w:r>
        <w:rPr>
          <w:rFonts w:hint="eastAsia"/>
        </w:rPr>
        <w:drawing>
          <wp:inline distT="0" distB="0" distL="0" distR="0">
            <wp:extent cx="5274310" cy="16922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993" w:leftChars="-331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图1-2 AP点位参考示意图</w:t>
      </w:r>
    </w:p>
    <w:p>
      <w:pPr>
        <w:pStyle w:val="66"/>
        <w:spacing w:line="480" w:lineRule="exact"/>
        <w:ind w:left="426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2）使用无线地勘软件，输出AP点位图的2.4G信号仿真热图（仿真信号强度要求大于-65db），参考示意图如图1-3所示。</w:t>
      </w:r>
    </w:p>
    <w:p>
      <w:pPr>
        <w:pStyle w:val="66"/>
        <w:spacing w:line="720" w:lineRule="auto"/>
        <w:ind w:left="-708" w:leftChars="-236" w:firstLine="0" w:firstLineChars="0"/>
        <w:rPr>
          <w:sz w:val="28"/>
          <w:szCs w:val="28"/>
        </w:rPr>
      </w:pPr>
      <w:r>
        <w:rPr>
          <w:rFonts w:hint="eastAsia"/>
        </w:rPr>
        <w:drawing>
          <wp:inline distT="0" distB="0" distL="0" distR="0">
            <wp:extent cx="5274310" cy="2284730"/>
            <wp:effectExtent l="0" t="0" r="2540" b="1270"/>
            <wp:docPr id="3" name="图片 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993" w:leftChars="-331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图1-3 仿真热图示意图</w:t>
      </w:r>
    </w:p>
    <w:p>
      <w:pPr>
        <w:pStyle w:val="66"/>
        <w:spacing w:line="480" w:lineRule="exact"/>
        <w:ind w:left="426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3）输出该无线网络工程项目设备的预算表，网络设备型号和价格依据表1-3。</w:t>
      </w:r>
    </w:p>
    <w:p>
      <w:pPr>
        <w:spacing w:line="480" w:lineRule="exact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表1-5 设备清单表</w:t>
      </w:r>
    </w:p>
    <w:tbl>
      <w:tblPr>
        <w:tblStyle w:val="36"/>
        <w:tblW w:w="580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558"/>
        <w:gridCol w:w="1134"/>
        <w:gridCol w:w="15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  <w:jc w:val="center"/>
        </w:trPr>
        <w:tc>
          <w:tcPr>
            <w:tcW w:w="15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6E6E6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设备型号</w:t>
            </w:r>
          </w:p>
        </w:tc>
        <w:tc>
          <w:tcPr>
            <w:tcW w:w="1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6E6E6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单价</w:t>
            </w: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6E6E6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数量</w:t>
            </w:r>
          </w:p>
        </w:tc>
        <w:tc>
          <w:tcPr>
            <w:tcW w:w="1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6E6E6"/>
          </w:tcPr>
          <w:p>
            <w:p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总价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1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47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项目总预算</w:t>
            </w:r>
          </w:p>
        </w:tc>
        <w:tc>
          <w:tcPr>
            <w:tcW w:w="155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</w:tbl>
    <w:p>
      <w:pPr>
        <w:pStyle w:val="3"/>
        <w:numPr>
          <w:ilvl w:val="0"/>
          <w:numId w:val="1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网络系统集成工勘</w:t>
      </w:r>
    </w:p>
    <w:p>
      <w:pPr>
        <w:spacing w:line="480" w:lineRule="exact"/>
        <w:ind w:firstLine="565" w:firstLineChars="202"/>
        <w:rPr>
          <w:sz w:val="28"/>
          <w:szCs w:val="28"/>
        </w:rPr>
      </w:pPr>
      <w:r>
        <w:rPr>
          <w:rFonts w:hint="eastAsia"/>
          <w:sz w:val="28"/>
          <w:szCs w:val="28"/>
        </w:rPr>
        <w:t>根据AP点位部署位置和建筑物现场情况，输出无线网络工程项目施工的水平布线图、机柜安装示意图、网络配线架标签和物料清单。</w:t>
      </w:r>
    </w:p>
    <w:p>
      <w:pPr>
        <w:pStyle w:val="66"/>
        <w:spacing w:line="480" w:lineRule="exact"/>
        <w:ind w:firstLine="565" w:firstLineChars="202"/>
        <w:rPr>
          <w:sz w:val="28"/>
          <w:szCs w:val="28"/>
        </w:rPr>
      </w:pPr>
      <w:r>
        <w:rPr>
          <w:rFonts w:hint="eastAsia"/>
          <w:sz w:val="28"/>
          <w:szCs w:val="28"/>
        </w:rPr>
        <w:t>1）根据无线AP点位和建筑物现场环境设计该无线网络的水平布线图（vsd格式），在进行综合布线型材选型中，根据</w:t>
      </w:r>
      <w:r>
        <w:rPr>
          <w:sz w:val="28"/>
          <w:szCs w:val="28"/>
        </w:rPr>
        <w:t>GB50311-2016</w:t>
      </w:r>
      <w:r>
        <w:rPr>
          <w:rFonts w:hint="eastAsia"/>
          <w:sz w:val="28"/>
          <w:szCs w:val="28"/>
        </w:rPr>
        <w:t>要求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线槽截面利用</w:t>
      </w:r>
      <w:r>
        <w:rPr>
          <w:sz w:val="28"/>
          <w:szCs w:val="28"/>
        </w:rPr>
        <w:t>率不能高于</w:t>
      </w:r>
      <w:r>
        <w:rPr>
          <w:rFonts w:hint="eastAsia"/>
          <w:sz w:val="28"/>
          <w:szCs w:val="28"/>
        </w:rPr>
        <w:t>50</w:t>
      </w:r>
      <w:r>
        <w:rPr>
          <w:sz w:val="28"/>
          <w:szCs w:val="28"/>
        </w:rPr>
        <w:t>%，</w:t>
      </w:r>
      <w:r>
        <w:rPr>
          <w:rFonts w:hint="eastAsia"/>
          <w:sz w:val="28"/>
          <w:szCs w:val="28"/>
        </w:rPr>
        <w:t>线管截面利用</w:t>
      </w:r>
      <w:r>
        <w:rPr>
          <w:sz w:val="28"/>
          <w:szCs w:val="28"/>
        </w:rPr>
        <w:t>率不能高于</w:t>
      </w:r>
      <w:r>
        <w:rPr>
          <w:rFonts w:hint="eastAsia"/>
          <w:sz w:val="28"/>
          <w:szCs w:val="28"/>
        </w:rPr>
        <w:t>30</w:t>
      </w:r>
      <w:r>
        <w:rPr>
          <w:sz w:val="28"/>
          <w:szCs w:val="28"/>
        </w:rPr>
        <w:t>%，</w:t>
      </w:r>
      <w:r>
        <w:rPr>
          <w:rFonts w:hint="eastAsia"/>
          <w:sz w:val="28"/>
          <w:szCs w:val="28"/>
        </w:rPr>
        <w:t>且线槽/管规格选择最小规格。参考示意图如下。</w:t>
      </w:r>
    </w:p>
    <w:p>
      <w:pPr>
        <w:ind w:left="-708" w:leftChars="-236"/>
        <w:rPr>
          <w:sz w:val="28"/>
          <w:szCs w:val="28"/>
        </w:rPr>
      </w:pPr>
      <w:r>
        <w:rPr>
          <w:rFonts w:hint="eastAsia"/>
        </w:rPr>
        <w:drawing>
          <wp:inline distT="0" distB="0" distL="0" distR="0">
            <wp:extent cx="5274310" cy="28422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993" w:leftChars="-331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图1-4 水平布线示意图</w:t>
      </w:r>
    </w:p>
    <w:p>
      <w:pPr>
        <w:pStyle w:val="66"/>
        <w:spacing w:line="480" w:lineRule="exact"/>
        <w:ind w:firstLine="565" w:firstLineChars="202"/>
        <w:rPr>
          <w:sz w:val="28"/>
          <w:szCs w:val="28"/>
        </w:rPr>
      </w:pPr>
      <w:r>
        <w:rPr>
          <w:rFonts w:hint="eastAsia"/>
          <w:sz w:val="28"/>
          <w:szCs w:val="28"/>
        </w:rPr>
        <w:t>2）根据机柜上架设备清单，规划设备在机柜的安装位置、设备和网络配线架的标识，输出机柜安装示意图（vsd格式）。参考示意图如图1-5所示。</w:t>
      </w:r>
    </w:p>
    <w:p>
      <w:pPr>
        <w:pStyle w:val="55"/>
        <w:ind w:left="1200"/>
        <w:rPr>
          <w:sz w:val="28"/>
          <w:szCs w:val="28"/>
        </w:rPr>
      </w:pPr>
      <w:r>
        <w:rPr>
          <w:rFonts w:hint="eastAsia"/>
        </w:rPr>
        <w:drawing>
          <wp:inline distT="0" distB="0" distL="0" distR="0">
            <wp:extent cx="4269740" cy="27717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73" b="14572"/>
                    <a:stretch>
                      <a:fillRect/>
                    </a:stretch>
                  </pic:blipFill>
                  <pic:spPr>
                    <a:xfrm>
                      <a:off x="0" y="0"/>
                      <a:ext cx="4271660" cy="2772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993" w:leftChars="-331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图1-5 机柜安装示意图</w:t>
      </w:r>
    </w:p>
    <w:p>
      <w:pPr>
        <w:pStyle w:val="66"/>
        <w:spacing w:line="480" w:lineRule="exact"/>
        <w:ind w:firstLine="565" w:firstLineChars="202"/>
        <w:rPr>
          <w:sz w:val="28"/>
          <w:szCs w:val="28"/>
        </w:rPr>
      </w:pPr>
      <w:r>
        <w:rPr>
          <w:rFonts w:hint="eastAsia"/>
          <w:sz w:val="28"/>
          <w:szCs w:val="28"/>
        </w:rPr>
        <w:t>3）根据无线AP点位编号信息，合理规划AP对应双绞线的上架位置，并在网络配线架面板做标注。请将机柜上网络配线架的标签信息（从左到右）填写到表1-6中。</w:t>
      </w:r>
    </w:p>
    <w:p>
      <w:pPr>
        <w:pStyle w:val="55"/>
        <w:spacing w:before="240"/>
        <w:ind w:left="0" w:leftChars="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表1-6 数据配线架标签表</w:t>
      </w:r>
    </w:p>
    <w:tbl>
      <w:tblPr>
        <w:tblStyle w:val="36"/>
        <w:tblpPr w:leftFromText="181" w:rightFromText="181" w:vertAnchor="text" w:horzAnchor="margin" w:tblpXSpec="center" w:tblpY="35"/>
        <w:tblW w:w="987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7"/>
        <w:gridCol w:w="337"/>
        <w:gridCol w:w="337"/>
        <w:gridCol w:w="337"/>
        <w:gridCol w:w="337"/>
        <w:gridCol w:w="337"/>
        <w:gridCol w:w="336"/>
        <w:gridCol w:w="336"/>
        <w:gridCol w:w="33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  <w:gridCol w:w="4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9870" w:type="dxa"/>
            <w:gridSpan w:val="2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jc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网络配线架标签表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3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jc w:val="center"/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</w:t>
            </w:r>
          </w:p>
        </w:tc>
        <w:tc>
          <w:tcPr>
            <w:tcW w:w="3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2</w:t>
            </w:r>
          </w:p>
        </w:tc>
        <w:tc>
          <w:tcPr>
            <w:tcW w:w="3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3</w:t>
            </w:r>
          </w:p>
        </w:tc>
        <w:tc>
          <w:tcPr>
            <w:tcW w:w="3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4</w:t>
            </w:r>
          </w:p>
        </w:tc>
        <w:tc>
          <w:tcPr>
            <w:tcW w:w="3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5</w:t>
            </w:r>
          </w:p>
        </w:tc>
        <w:tc>
          <w:tcPr>
            <w:tcW w:w="3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6</w:t>
            </w:r>
          </w:p>
        </w:tc>
        <w:tc>
          <w:tcPr>
            <w:tcW w:w="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7</w:t>
            </w:r>
          </w:p>
        </w:tc>
        <w:tc>
          <w:tcPr>
            <w:tcW w:w="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8</w:t>
            </w:r>
          </w:p>
        </w:tc>
        <w:tc>
          <w:tcPr>
            <w:tcW w:w="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9</w:t>
            </w: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10</w:t>
            </w: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11</w:t>
            </w: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12</w:t>
            </w: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13</w:t>
            </w: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14</w:t>
            </w: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15</w:t>
            </w: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16</w:t>
            </w: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17</w:t>
            </w: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18</w:t>
            </w: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19</w:t>
            </w: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20</w:t>
            </w: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21</w:t>
            </w: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22</w:t>
            </w: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23</w:t>
            </w: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4"/>
                <w:szCs w:val="24"/>
              </w:rPr>
            </w:pPr>
            <w:r>
              <w:rPr>
                <w:rFonts w:hint="eastAsia"/>
                <w:kern w:val="0"/>
                <w:sz w:val="24"/>
                <w:szCs w:val="24"/>
              </w:rPr>
              <w:t>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3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jc w:val="center"/>
              <w:rPr>
                <w:kern w:val="0"/>
                <w:sz w:val="24"/>
                <w:szCs w:val="24"/>
              </w:rPr>
            </w:pPr>
          </w:p>
        </w:tc>
        <w:tc>
          <w:tcPr>
            <w:tcW w:w="3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3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3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3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33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33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4"/>
                <w:szCs w:val="24"/>
              </w:rPr>
            </w:pPr>
          </w:p>
        </w:tc>
        <w:tc>
          <w:tcPr>
            <w:tcW w:w="45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kern w:val="0"/>
                <w:sz w:val="24"/>
                <w:szCs w:val="24"/>
              </w:rPr>
            </w:pPr>
          </w:p>
        </w:tc>
      </w:tr>
    </w:tbl>
    <w:p>
      <w:pPr>
        <w:pStyle w:val="66"/>
        <w:spacing w:line="480" w:lineRule="exact"/>
        <w:ind w:left="420" w:firstLine="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4）工程物料清单</w:t>
      </w:r>
    </w:p>
    <w:p>
      <w:pPr>
        <w:pStyle w:val="66"/>
        <w:spacing w:line="480" w:lineRule="exact"/>
        <w:ind w:firstLine="560"/>
        <w:rPr>
          <w:sz w:val="28"/>
          <w:szCs w:val="28"/>
        </w:rPr>
      </w:pPr>
      <w:r>
        <w:rPr>
          <w:rFonts w:hint="eastAsia"/>
          <w:bCs/>
          <w:sz w:val="28"/>
          <w:szCs w:val="28"/>
        </w:rPr>
        <w:t>根据无线网络的</w:t>
      </w:r>
      <w:r>
        <w:rPr>
          <w:rFonts w:hint="eastAsia"/>
          <w:sz w:val="28"/>
          <w:szCs w:val="28"/>
        </w:rPr>
        <w:t>水平布线图，计算本次无线网络工程的物料清单，其中线缆采用平均值法进行估算，所有材料以表1-4为准。请将本次无线网络工程的物料清单填写到表1-7中。</w:t>
      </w:r>
    </w:p>
    <w:p>
      <w:pPr>
        <w:spacing w:line="480" w:lineRule="exact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表1-7物料清单表</w:t>
      </w:r>
    </w:p>
    <w:tbl>
      <w:tblPr>
        <w:tblStyle w:val="36"/>
        <w:tblpPr w:leftFromText="180" w:rightFromText="180" w:vertAnchor="text" w:horzAnchor="margin" w:tblpXSpec="center" w:tblpY="11"/>
        <w:tblW w:w="849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76"/>
        <w:gridCol w:w="2005"/>
        <w:gridCol w:w="29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6E6E6"/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物料名称</w:t>
            </w: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6E6E6"/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单位</w:t>
            </w: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E6E6E6"/>
          </w:tcPr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7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00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29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sz w:val="24"/>
                <w:szCs w:val="24"/>
              </w:rPr>
            </w:pPr>
          </w:p>
        </w:tc>
      </w:tr>
    </w:tbl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提交竞赛结果文件（模块一）</w:t>
      </w:r>
    </w:p>
    <w:p>
      <w:pPr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制作竞赛结果文件：严格按照 “无线网络勘测设计答题卡.docx”文档格式要求制作输出竞赛结果文件，同时另存一份PDF格式文档（利用Office Word另存为pdf文件方式生成pdf格式文件）。</w:t>
      </w:r>
    </w:p>
    <w:p>
      <w:pPr>
        <w:ind w:firstLine="564"/>
        <w:rPr>
          <w:sz w:val="28"/>
          <w:szCs w:val="28"/>
        </w:rPr>
      </w:pPr>
      <w:r>
        <w:rPr>
          <w:rFonts w:hint="eastAsia"/>
          <w:sz w:val="28"/>
          <w:szCs w:val="28"/>
        </w:rPr>
        <w:t>考生将竞赛结果文件“无线网络勘测设计答题卡.docx”和“无线网络勘测设计答题卡.pdf”保存到桌面上，并且拷贝到 “提交文档”目录下然后提交给现场工作人员。</w:t>
      </w:r>
    </w:p>
    <w:p>
      <w:pPr>
        <w:ind w:firstLine="564"/>
        <w:rPr>
          <w:i/>
          <w:sz w:val="28"/>
          <w:szCs w:val="28"/>
        </w:rPr>
      </w:pPr>
    </w:p>
    <w:p>
      <w:pPr>
        <w:pStyle w:val="3"/>
        <w:ind w:firstLine="0" w:firstLineChars="0"/>
        <w:rPr>
          <w:i/>
          <w:sz w:val="28"/>
          <w:szCs w:val="28"/>
        </w:rPr>
      </w:pPr>
      <w:r>
        <w:rPr>
          <w:rFonts w:hint="eastAsia"/>
          <w:i/>
          <w:sz w:val="28"/>
          <w:szCs w:val="28"/>
        </w:rPr>
        <w:t>注意：考生所提交的文件是竞赛结果的唯一依据，请考生一定确保文件确实有效，能够正常读取。如有疑问，可咨询现场工作人员。</w:t>
      </w:r>
    </w:p>
    <w:p>
      <w:pPr>
        <w:pStyle w:val="3"/>
        <w:ind w:firstLine="0" w:firstLineChars="0"/>
        <w:rPr>
          <w:i/>
          <w:sz w:val="28"/>
          <w:szCs w:val="28"/>
        </w:rPr>
      </w:pPr>
    </w:p>
    <w:p>
      <w:pPr>
        <w:rPr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6" w:name="_Toc219865072"/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br w:type="page"/>
      </w:r>
    </w:p>
    <w:p>
      <w:pPr>
        <w:pStyle w:val="5"/>
        <w:rPr>
          <w:b w:val="0"/>
          <w:bCs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Cs w:val="28"/>
          <w14:textFill>
            <w14:solidFill>
              <w14:schemeClr w14:val="tx1"/>
            </w14:solidFill>
          </w14:textFill>
        </w:rPr>
        <w:t>云计算融合网络规划设计</w:t>
      </w:r>
    </w:p>
    <w:p>
      <w:pPr>
        <w:numPr>
          <w:ilvl w:val="0"/>
          <w:numId w:val="12"/>
        </w:numPr>
        <w:rPr>
          <w:b/>
        </w:rPr>
      </w:pPr>
      <w:r>
        <w:rPr>
          <w:rFonts w:hint="eastAsia"/>
          <w:b/>
          <w:sz w:val="28"/>
          <w:szCs w:val="28"/>
        </w:rPr>
        <w:t>云计算融合网络业务需求说明</w:t>
      </w:r>
    </w:p>
    <w:p>
      <w:pPr>
        <w:pStyle w:val="3"/>
        <w:adjustRightInd w:val="0"/>
        <w:snapToGrid w:val="0"/>
        <w:spacing w:line="480" w:lineRule="exact"/>
        <w:ind w:firstLine="56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网络信息化项目规划与建设中，需求如下：</w:t>
      </w:r>
    </w:p>
    <w:p>
      <w:pPr>
        <w:pStyle w:val="3"/>
        <w:numPr>
          <w:ilvl w:val="0"/>
          <w:numId w:val="13"/>
        </w:numPr>
        <w:tabs>
          <w:tab w:val="left" w:pos="993"/>
        </w:tabs>
        <w:adjustRightInd w:val="0"/>
        <w:snapToGrid w:val="0"/>
        <w:spacing w:line="480" w:lineRule="exact"/>
        <w:ind w:left="0" w:firstLine="567" w:firstLineChars="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在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区教育局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与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各区县学校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均需要部署无线网络，满足移动办公的需求且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各区县学校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所有AP由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区教育局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双AC统一管理维护。</w:t>
      </w:r>
    </w:p>
    <w:p>
      <w:pPr>
        <w:pStyle w:val="3"/>
        <w:numPr>
          <w:ilvl w:val="0"/>
          <w:numId w:val="13"/>
        </w:numPr>
        <w:tabs>
          <w:tab w:val="left" w:pos="993"/>
        </w:tabs>
        <w:adjustRightInd w:val="0"/>
        <w:snapToGrid w:val="0"/>
        <w:spacing w:line="480" w:lineRule="exact"/>
        <w:ind w:left="0" w:firstLine="567" w:firstLineChars="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在出口网关设备实现流控与审计功能达到安全稳定、高效的访问互联网。</w:t>
      </w:r>
    </w:p>
    <w:p>
      <w:pPr>
        <w:pStyle w:val="3"/>
        <w:numPr>
          <w:ilvl w:val="0"/>
          <w:numId w:val="13"/>
        </w:numPr>
        <w:tabs>
          <w:tab w:val="left" w:pos="993"/>
        </w:tabs>
        <w:adjustRightInd w:val="0"/>
        <w:snapToGrid w:val="0"/>
        <w:spacing w:line="480" w:lineRule="exact"/>
        <w:ind w:left="0" w:firstLine="567" w:firstLineChars="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区教育局与各学校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之间部署链路冗余备份和链路加密等功能，实现安全可靠的数据传输。</w:t>
      </w:r>
    </w:p>
    <w:p>
      <w:pPr>
        <w:pStyle w:val="3"/>
        <w:numPr>
          <w:ilvl w:val="0"/>
          <w:numId w:val="13"/>
        </w:numPr>
        <w:tabs>
          <w:tab w:val="left" w:pos="993"/>
        </w:tabs>
        <w:adjustRightInd w:val="0"/>
        <w:snapToGrid w:val="0"/>
        <w:spacing w:line="480" w:lineRule="exact"/>
        <w:ind w:left="0" w:firstLine="567" w:firstLineChars="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网络设计应针对OA办公、云计算平台、门户网站等关键业务高可用做具体策略部署；针对特殊业务部门应用，应做安全访问策略部署。</w:t>
      </w:r>
    </w:p>
    <w:p>
      <w:pPr>
        <w:pStyle w:val="3"/>
        <w:numPr>
          <w:ilvl w:val="0"/>
          <w:numId w:val="13"/>
        </w:numPr>
        <w:tabs>
          <w:tab w:val="left" w:pos="993"/>
        </w:tabs>
        <w:adjustRightInd w:val="0"/>
        <w:snapToGrid w:val="0"/>
        <w:spacing w:line="480" w:lineRule="exact"/>
        <w:ind w:left="0" w:firstLine="567" w:firstLineChars="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部署防止环路、数据负载均衡等相关策略，确保接入层业务安全、可靠。</w:t>
      </w:r>
    </w:p>
    <w:p>
      <w:pPr>
        <w:numPr>
          <w:ilvl w:val="0"/>
          <w:numId w:val="12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网络拓扑说明</w:t>
      </w:r>
    </w:p>
    <w:p>
      <w:pPr>
        <w:pStyle w:val="3"/>
        <w:adjustRightInd w:val="0"/>
        <w:snapToGrid w:val="0"/>
        <w:spacing w:line="480" w:lineRule="exact"/>
        <w:ind w:firstLine="56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无线城域网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信息化建设方案拓扑图如下图所示，相关说明如下：</w:t>
      </w:r>
    </w:p>
    <w:p>
      <w:pPr>
        <w:pStyle w:val="3"/>
        <w:numPr>
          <w:ilvl w:val="0"/>
          <w:numId w:val="14"/>
        </w:numPr>
        <w:tabs>
          <w:tab w:val="left" w:pos="993"/>
        </w:tabs>
        <w:adjustRightInd w:val="0"/>
        <w:snapToGrid w:val="0"/>
        <w:spacing w:line="480" w:lineRule="exact"/>
        <w:ind w:left="0" w:firstLine="567" w:firstLineChars="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两台EG2000编号EG1和EG2，分别用作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各区县学校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出口；</w:t>
      </w:r>
    </w:p>
    <w:p>
      <w:pPr>
        <w:pStyle w:val="3"/>
        <w:numPr>
          <w:ilvl w:val="0"/>
          <w:numId w:val="14"/>
        </w:numPr>
        <w:tabs>
          <w:tab w:val="left" w:pos="993"/>
        </w:tabs>
        <w:adjustRightInd w:val="0"/>
        <w:snapToGrid w:val="0"/>
        <w:spacing w:line="480" w:lineRule="exact"/>
        <w:ind w:left="0" w:firstLine="567" w:firstLineChars="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两台S6000数据中心交换机编号为S6和S7，用作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锦绣小学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核心交换机；</w:t>
      </w:r>
    </w:p>
    <w:p>
      <w:pPr>
        <w:pStyle w:val="3"/>
        <w:numPr>
          <w:ilvl w:val="0"/>
          <w:numId w:val="14"/>
        </w:numPr>
        <w:tabs>
          <w:tab w:val="left" w:pos="993"/>
        </w:tabs>
        <w:adjustRightInd w:val="0"/>
        <w:snapToGrid w:val="0"/>
        <w:spacing w:line="480" w:lineRule="exact"/>
        <w:ind w:left="0" w:firstLine="567" w:firstLineChars="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两台S5750编号为S3和S4，作为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实验小学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核心交换机；</w:t>
      </w:r>
    </w:p>
    <w:p>
      <w:pPr>
        <w:pStyle w:val="3"/>
        <w:numPr>
          <w:ilvl w:val="0"/>
          <w:numId w:val="14"/>
        </w:numPr>
        <w:tabs>
          <w:tab w:val="left" w:pos="993"/>
        </w:tabs>
        <w:adjustRightInd w:val="0"/>
        <w:snapToGrid w:val="0"/>
        <w:spacing w:line="480" w:lineRule="exact"/>
        <w:ind w:left="0" w:firstLine="567" w:firstLineChars="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两台S2910交换机编号为S1和S2，用作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实验小学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与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锦绣小学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接入交换机；</w:t>
      </w:r>
    </w:p>
    <w:p>
      <w:pPr>
        <w:pStyle w:val="3"/>
        <w:numPr>
          <w:ilvl w:val="0"/>
          <w:numId w:val="14"/>
        </w:numPr>
        <w:tabs>
          <w:tab w:val="left" w:pos="993"/>
        </w:tabs>
        <w:adjustRightInd w:val="0"/>
        <w:snapToGrid w:val="0"/>
        <w:spacing w:line="480" w:lineRule="exact"/>
        <w:ind w:left="0" w:firstLine="567" w:firstLineChars="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两台WS6008无线控制器编号AC1和AC2，用作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区教育局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的无线控制器；</w:t>
      </w:r>
    </w:p>
    <w:p>
      <w:pPr>
        <w:pStyle w:val="3"/>
        <w:numPr>
          <w:ilvl w:val="0"/>
          <w:numId w:val="14"/>
        </w:numPr>
        <w:tabs>
          <w:tab w:val="left" w:pos="993"/>
        </w:tabs>
        <w:adjustRightInd w:val="0"/>
        <w:snapToGrid w:val="0"/>
        <w:spacing w:line="480" w:lineRule="exact"/>
        <w:ind w:left="0" w:firstLine="567" w:firstLineChars="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一台S5750交换机编号S5，用作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区教育局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的接入交换机；</w:t>
      </w:r>
    </w:p>
    <w:p>
      <w:pPr>
        <w:pStyle w:val="3"/>
        <w:numPr>
          <w:ilvl w:val="0"/>
          <w:numId w:val="14"/>
        </w:numPr>
        <w:tabs>
          <w:tab w:val="left" w:pos="993"/>
        </w:tabs>
        <w:adjustRightInd w:val="0"/>
        <w:snapToGrid w:val="0"/>
        <w:spacing w:line="480" w:lineRule="exact"/>
        <w:ind w:left="0" w:firstLine="567" w:firstLineChars="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3台AP编号为AP1，AP2，AP3分别做为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各区县学校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的无线接入点；</w:t>
      </w:r>
    </w:p>
    <w:p>
      <w:pPr>
        <w:pStyle w:val="3"/>
        <w:tabs>
          <w:tab w:val="left" w:pos="993"/>
        </w:tabs>
        <w:adjustRightInd w:val="0"/>
        <w:snapToGrid w:val="0"/>
        <w:spacing w:line="480" w:lineRule="exact"/>
        <w:ind w:left="567" w:firstLine="0" w:firstLineChars="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8、三台RSR20路由器编号R1、R2和R3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作为城域网骨干网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接入点。</w:t>
      </w:r>
    </w:p>
    <w:p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object>
          <v:shape id="_x0000_i1025" o:spt="75" type="#_x0000_t75" style="height:315.4pt;width:424.75pt;" o:ole="t" filled="f" o:preferrelative="t" stroked="f" coordsize="21600,21600">
            <v:path/>
            <v:fill on="f" focussize="0,0"/>
            <v:stroke on="f"/>
            <v:imagedata r:id="rId16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15">
            <o:LockedField>false</o:LockedField>
          </o:OLEObject>
        </w:object>
      </w:r>
    </w:p>
    <w:p>
      <w:pPr>
        <w:pStyle w:val="52"/>
        <w:numPr>
          <w:ilvl w:val="0"/>
          <w:numId w:val="0"/>
        </w:numPr>
        <w:rPr>
          <w:rFonts w:ascii="仿宋" w:hAnsi="仿宋" w:eastAsia="仿宋" w:cs="仿宋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7" w:name="_Ref448683558"/>
      <w:r>
        <w:rPr>
          <w:rFonts w:hint="eastAsia" w:ascii="仿宋" w:hAnsi="仿宋" w:eastAsia="仿宋" w:cs="仿宋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图1-6网络拓扑结构图</w:t>
      </w:r>
      <w:bookmarkEnd w:id="7"/>
    </w:p>
    <w:p>
      <w:pPr>
        <w:numPr>
          <w:ilvl w:val="0"/>
          <w:numId w:val="12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网络拓扑连线要求与说明</w:t>
      </w:r>
    </w:p>
    <w:p>
      <w:pPr>
        <w:pStyle w:val="3"/>
        <w:adjustRightInd w:val="0"/>
        <w:snapToGrid w:val="0"/>
        <w:spacing w:line="480" w:lineRule="exact"/>
        <w:ind w:firstLine="56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设备互联规范主要对各种网络设备的互联进行规范定义，在项目实施中，如用户无特殊要求，应根据规范要求进行各级网络设备的互联，统一现场设备互联界面，结合规范的线缆标签使用，使网络结构清晰明了，方便后续的维护。本项目的网络物理连接表如表1-8所示，请根据拓扑图及网络物理连接表完成设备的连线。</w:t>
      </w:r>
    </w:p>
    <w:p>
      <w:pPr>
        <w:pStyle w:val="49"/>
        <w:numPr>
          <w:ilvl w:val="0"/>
          <w:numId w:val="0"/>
        </w:numPr>
        <w:rPr>
          <w:rFonts w:ascii="仿宋" w:hAnsi="仿宋" w:eastAsia="仿宋" w:cs="仿宋"/>
          <w:color w:val="000000" w:themeColor="text1"/>
          <w:sz w:val="24"/>
          <w:szCs w:val="24"/>
          <w:lang w:val="it-IT"/>
          <w14:textFill>
            <w14:solidFill>
              <w14:schemeClr w14:val="tx1"/>
            </w14:solidFill>
          </w14:textFill>
        </w:rPr>
      </w:pPr>
      <w:r>
        <w:rPr>
          <w:rFonts w:hint="eastAsia" w:ascii="仿宋" w:hAnsi="仿宋" w:eastAsia="仿宋" w:cs="仿宋"/>
          <w:color w:val="000000" w:themeColor="text1"/>
          <w:sz w:val="24"/>
          <w:szCs w:val="24"/>
          <w:lang w:val="it-IT"/>
          <w14:textFill>
            <w14:solidFill>
              <w14:schemeClr w14:val="tx1"/>
            </w14:solidFill>
          </w14:textFill>
        </w:rPr>
        <w:t>表1-8网络物理连接表</w:t>
      </w:r>
    </w:p>
    <w:tbl>
      <w:tblPr>
        <w:tblStyle w:val="36"/>
        <w:tblW w:w="8480" w:type="dxa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0"/>
        <w:gridCol w:w="1260"/>
        <w:gridCol w:w="2580"/>
        <w:gridCol w:w="1840"/>
        <w:gridCol w:w="126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源设备名称</w:t>
            </w:r>
          </w:p>
        </w:tc>
        <w:tc>
          <w:tcPr>
            <w:tcW w:w="12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设备接口</w:t>
            </w:r>
          </w:p>
        </w:tc>
        <w:tc>
          <w:tcPr>
            <w:tcW w:w="25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接口描述</w:t>
            </w:r>
          </w:p>
        </w:tc>
        <w:tc>
          <w:tcPr>
            <w:tcW w:w="18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目标设备名称</w:t>
            </w:r>
          </w:p>
        </w:tc>
        <w:tc>
          <w:tcPr>
            <w:tcW w:w="12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b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设备接口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Con_To_PC1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PC1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Gi0/5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Con_To_PC2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PC2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Gi0/21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Con_To_AP1_Gi0/1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AP1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Gi0/22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Con_To_AP2_Gi0/1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AP2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Gi0/23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Con_To_S3_Gi0/1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Gi0/24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Con_To_S4_Gi0/1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Con_To_S1_Gi0/23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Gi0/11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Con_To_Cloud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云平台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Gi0/21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Con_To_S4_Gi0/21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Gi0/22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Con_To_S4_Gi0/22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Gi0/24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Con_To_EG1_Gi0/0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EG1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Con_To_S1_Gi0/24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Gi0/21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Con_To_S4_Gi0/21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Gi0/22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Con_To_S4_Gi0/22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S4</w:t>
            </w:r>
          </w:p>
        </w:tc>
        <w:tc>
          <w:tcPr>
            <w:tcW w:w="12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Gi0/24</w:t>
            </w:r>
          </w:p>
        </w:tc>
        <w:tc>
          <w:tcPr>
            <w:tcW w:w="258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Con_To_EG1_Gi0/1</w:t>
            </w:r>
          </w:p>
        </w:tc>
        <w:tc>
          <w:tcPr>
            <w:tcW w:w="18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EG1</w:t>
            </w:r>
          </w:p>
        </w:tc>
        <w:tc>
          <w:tcPr>
            <w:tcW w:w="12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S5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Con_To_AC1_Gi0/1</w:t>
            </w:r>
          </w:p>
        </w:tc>
        <w:tc>
          <w:tcPr>
            <w:tcW w:w="18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AC1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3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S5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Con_To_AC2_Gi0/1</w:t>
            </w:r>
          </w:p>
        </w:tc>
        <w:tc>
          <w:tcPr>
            <w:tcW w:w="18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AC2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S5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Gi0/24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Con_To_R3_ Gi0/0</w:t>
            </w:r>
          </w:p>
        </w:tc>
        <w:tc>
          <w:tcPr>
            <w:tcW w:w="18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AC1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Con_To_S5_Gi0/1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S5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AC2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Con_To_S5_Gi0/2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S5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Con_To_AP3_Gi0/1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AP3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Gi0/23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Con_To_S6_Gi0/1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S6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Gi0/24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Con_To_S7_Gi0/1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S7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S6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Con_To_S2_Gi0/23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S6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Con_To_EG2_Gi0/1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EG2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S6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Gi0/48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BFD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S7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Gi0/48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S6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Te0/49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Con_To_S7_Te0/49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Te0/49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S6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Te0/50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Con_To_S7_Te0/50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Te0/50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S7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Con_To_S2_Gi0/24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S7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Con_To_EG2_Gi0/2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EG2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S7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Gi0/48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BFD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S6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Gi0/48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S7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Te0/49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Con_To_S6_Te0/49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S6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Te0/49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S7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Te0/50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Con_To_S6_Te0/50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S6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Te0/50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EG1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Gi0/0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Con_To_S3_Gi0/24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EG1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Con_To_S4_Gi0/24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S4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EG1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Gi0/4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Con_To_R1_Gi0/0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EG2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Gi0/0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Con_To_S6_Gi0/2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S6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EG2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Con_To_S7_Gi0/2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S7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EG2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Gi0/4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Con_To_R2_Gi0/0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Gi0/0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Con_To_EG1_Gi0/4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EG1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Se2/0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Con_To_R2_ Se2/0</w:t>
            </w:r>
          </w:p>
        </w:tc>
        <w:tc>
          <w:tcPr>
            <w:tcW w:w="18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Se2/0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Se3/0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Con_To_R3_ Se2/0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Se2/0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Gi0/0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Con_To_EG2_Gi0/4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EG2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Se2/0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Con_To_R1_ Se2/0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Se2/0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Se3/0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Con_To_R3_ Se3/0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Se3/0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Gi0/0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Con_To_S5_Gi0/24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S5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Se2/0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Con_To_R1_ Se3/0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R1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Se3/0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15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R3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Se3/0</w:t>
            </w:r>
          </w:p>
        </w:tc>
        <w:tc>
          <w:tcPr>
            <w:tcW w:w="25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Con_To_R2_ Se3/0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R2</w:t>
            </w:r>
          </w:p>
        </w:tc>
        <w:tc>
          <w:tcPr>
            <w:tcW w:w="12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Se3/0</w:t>
            </w:r>
          </w:p>
        </w:tc>
      </w:tr>
    </w:tbl>
    <w:p>
      <w:pPr>
        <w:pStyle w:val="17"/>
      </w:pPr>
    </w:p>
    <w:p>
      <w:pPr>
        <w:pStyle w:val="49"/>
        <w:numPr>
          <w:ilvl w:val="0"/>
          <w:numId w:val="0"/>
        </w:numPr>
        <w:spacing w:line="360" w:lineRule="auto"/>
        <w:ind w:left="600"/>
        <w:rPr>
          <w:rFonts w:ascii="仿宋" w:hAnsi="仿宋" w:eastAsia="仿宋" w:cs="仿宋"/>
          <w:color w:val="000000" w:themeColor="text1"/>
          <w:sz w:val="24"/>
          <w:szCs w:val="24"/>
          <w:lang w:val="it-IT"/>
          <w14:textFill>
            <w14:solidFill>
              <w14:schemeClr w14:val="tx1"/>
            </w14:solidFill>
          </w14:textFill>
        </w:rPr>
      </w:pPr>
      <w:r>
        <w:rPr>
          <w:rFonts w:hint="eastAsia" w:ascii="仿宋" w:hAnsi="仿宋" w:eastAsia="仿宋" w:cs="仿宋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表1-9 </w:t>
      </w:r>
      <w:r>
        <w:rPr>
          <w:rFonts w:hint="eastAsia" w:ascii="仿宋" w:hAnsi="仿宋" w:eastAsia="仿宋" w:cs="仿宋"/>
          <w:color w:val="000000" w:themeColor="text1"/>
          <w:sz w:val="24"/>
          <w:szCs w:val="24"/>
          <w:lang w:val="it-IT"/>
          <w14:textFill>
            <w14:solidFill>
              <w14:schemeClr w14:val="tx1"/>
            </w14:solidFill>
          </w14:textFill>
        </w:rPr>
        <w:t>网络设备名称表</w:t>
      </w:r>
    </w:p>
    <w:p>
      <w:pPr>
        <w:pStyle w:val="3"/>
        <w:ind w:left="0" w:leftChars="0" w:firstLine="0" w:firstLineChars="0"/>
        <w:rPr>
          <w:color w:val="000000" w:themeColor="text1"/>
          <w:sz w:val="28"/>
          <w:szCs w:val="28"/>
          <w:lang w:val="it-IT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it-IT"/>
          <w14:textFill>
            <w14:solidFill>
              <w14:schemeClr w14:val="tx1"/>
            </w14:solidFill>
          </w14:textFill>
        </w:rPr>
        <w:t>（ZB:</w:t>
      </w:r>
      <w:r>
        <w:rPr>
          <w:rFonts w:hint="eastAsia"/>
          <w:color w:val="000000" w:themeColor="text1"/>
          <w:sz w:val="28"/>
          <w:szCs w:val="28"/>
          <w:lang w:val="it-IT" w:eastAsia="zh-CN"/>
          <w14:textFill>
            <w14:solidFill>
              <w14:schemeClr w14:val="tx1"/>
            </w14:solidFill>
          </w14:textFill>
        </w:rPr>
        <w:t>实验小学</w:t>
      </w:r>
      <w:r>
        <w:rPr>
          <w:rFonts w:hint="eastAsia"/>
          <w:color w:val="000000" w:themeColor="text1"/>
          <w:sz w:val="28"/>
          <w:szCs w:val="28"/>
          <w:lang w:val="it-IT"/>
          <w14:textFill>
            <w14:solidFill>
              <w14:schemeClr w14:val="tx1"/>
            </w14:solidFill>
          </w14:textFill>
        </w:rPr>
        <w:t>，FB：</w:t>
      </w:r>
      <w:r>
        <w:rPr>
          <w:rFonts w:hint="eastAsia"/>
          <w:color w:val="000000" w:themeColor="text1"/>
          <w:sz w:val="28"/>
          <w:szCs w:val="28"/>
          <w:lang w:val="it-IT" w:eastAsia="zh-CN"/>
          <w14:textFill>
            <w14:solidFill>
              <w14:schemeClr w14:val="tx1"/>
            </w14:solidFill>
          </w14:textFill>
        </w:rPr>
        <w:t>锦绣小学</w:t>
      </w:r>
      <w:r>
        <w:rPr>
          <w:rFonts w:hint="eastAsia"/>
          <w:color w:val="000000" w:themeColor="text1"/>
          <w:sz w:val="28"/>
          <w:szCs w:val="28"/>
          <w:lang w:val="it-IT"/>
          <w14:textFill>
            <w14:solidFill>
              <w14:schemeClr w14:val="tx1"/>
            </w14:solidFill>
          </w14:textFill>
        </w:rPr>
        <w:t>，FW：</w:t>
      </w:r>
      <w:r>
        <w:rPr>
          <w:rFonts w:hint="eastAsia"/>
          <w:color w:val="000000" w:themeColor="text1"/>
          <w:sz w:val="28"/>
          <w:szCs w:val="28"/>
          <w:lang w:val="it-IT" w:eastAsia="zh-CN"/>
          <w14:textFill>
            <w14:solidFill>
              <w14:schemeClr w14:val="tx1"/>
            </w14:solidFill>
          </w14:textFill>
        </w:rPr>
        <w:t>区教育局</w:t>
      </w:r>
      <w:r>
        <w:rPr>
          <w:rFonts w:hint="eastAsia"/>
          <w:color w:val="000000" w:themeColor="text1"/>
          <w:sz w:val="28"/>
          <w:szCs w:val="28"/>
          <w:lang w:val="it-IT"/>
          <w14:textFill>
            <w14:solidFill>
              <w14:schemeClr w14:val="tx1"/>
            </w14:solidFill>
          </w14:textFill>
        </w:rPr>
        <w:t>，ISP：</w:t>
      </w:r>
      <w:r>
        <w:rPr>
          <w:rFonts w:hint="eastAsia"/>
          <w:color w:val="000000" w:themeColor="text1"/>
          <w:sz w:val="28"/>
          <w:szCs w:val="28"/>
          <w:lang w:val="it-IT" w:eastAsia="zh-CN"/>
          <w14:textFill>
            <w14:solidFill>
              <w14:schemeClr w14:val="tx1"/>
            </w14:solidFill>
          </w14:textFill>
        </w:rPr>
        <w:t>城域网骨干网</w:t>
      </w:r>
      <w:r>
        <w:rPr>
          <w:rFonts w:hint="eastAsia"/>
          <w:color w:val="000000" w:themeColor="text1"/>
          <w:sz w:val="28"/>
          <w:szCs w:val="28"/>
          <w:lang w:val="it-IT"/>
          <w14:textFill>
            <w14:solidFill>
              <w14:schemeClr w14:val="tx1"/>
            </w14:solidFill>
          </w14:textFill>
        </w:rPr>
        <w:t>）</w:t>
      </w:r>
    </w:p>
    <w:tbl>
      <w:tblPr>
        <w:tblStyle w:val="36"/>
        <w:tblW w:w="872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81"/>
        <w:gridCol w:w="51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81" w:type="dxa"/>
            <w:vAlign w:val="center"/>
          </w:tcPr>
          <w:p>
            <w:pPr>
              <w:pStyle w:val="83"/>
              <w:jc w:val="center"/>
              <w:rPr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拓扑图中设备名称</w:t>
            </w:r>
          </w:p>
        </w:tc>
        <w:tc>
          <w:tcPr>
            <w:tcW w:w="5139" w:type="dxa"/>
            <w:vAlign w:val="center"/>
          </w:tcPr>
          <w:p>
            <w:pPr>
              <w:pStyle w:val="83"/>
              <w:jc w:val="center"/>
              <w:rPr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配置主机名（hostname名）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81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S1</w:t>
            </w:r>
          </w:p>
        </w:tc>
        <w:tc>
          <w:tcPr>
            <w:tcW w:w="5139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ZB-S2910-01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81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S2</w:t>
            </w:r>
          </w:p>
        </w:tc>
        <w:tc>
          <w:tcPr>
            <w:tcW w:w="5139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FB-S2910-01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81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S3</w:t>
            </w:r>
          </w:p>
        </w:tc>
        <w:tc>
          <w:tcPr>
            <w:tcW w:w="5139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ZB-S5750-01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81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S4</w:t>
            </w:r>
          </w:p>
        </w:tc>
        <w:tc>
          <w:tcPr>
            <w:tcW w:w="5139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ZB-S5750-02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81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S5</w:t>
            </w:r>
          </w:p>
        </w:tc>
        <w:tc>
          <w:tcPr>
            <w:tcW w:w="5139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FW-S5750-01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81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S6</w:t>
            </w:r>
          </w:p>
        </w:tc>
        <w:tc>
          <w:tcPr>
            <w:tcW w:w="5139" w:type="dxa"/>
            <w:vMerge w:val="restart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FB-VSU-S6000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81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S7</w:t>
            </w:r>
          </w:p>
        </w:tc>
        <w:tc>
          <w:tcPr>
            <w:tcW w:w="5139" w:type="dxa"/>
            <w:vMerge w:val="continue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81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R1</w:t>
            </w:r>
          </w:p>
        </w:tc>
        <w:tc>
          <w:tcPr>
            <w:tcW w:w="5139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ISP-RSR20-01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81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R2</w:t>
            </w:r>
          </w:p>
        </w:tc>
        <w:tc>
          <w:tcPr>
            <w:tcW w:w="5139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ISP-RSR20-02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81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R3</w:t>
            </w:r>
          </w:p>
        </w:tc>
        <w:tc>
          <w:tcPr>
            <w:tcW w:w="5139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FW-RSR20-01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81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AC1</w:t>
            </w:r>
          </w:p>
        </w:tc>
        <w:tc>
          <w:tcPr>
            <w:tcW w:w="5139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FW-WS6008-01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81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AC2</w:t>
            </w:r>
          </w:p>
        </w:tc>
        <w:tc>
          <w:tcPr>
            <w:tcW w:w="5139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FW-WS6008-02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81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EG1</w:t>
            </w:r>
          </w:p>
        </w:tc>
        <w:tc>
          <w:tcPr>
            <w:tcW w:w="5139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ZB-EG2000-01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81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EG2</w:t>
            </w:r>
          </w:p>
        </w:tc>
        <w:tc>
          <w:tcPr>
            <w:tcW w:w="5139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FB-EG2000-01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81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AP1</w:t>
            </w:r>
          </w:p>
        </w:tc>
        <w:tc>
          <w:tcPr>
            <w:tcW w:w="5139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ZB-AP520-01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81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AP2</w:t>
            </w:r>
          </w:p>
        </w:tc>
        <w:tc>
          <w:tcPr>
            <w:tcW w:w="5139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ZB-AP520-02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81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AP3</w:t>
            </w:r>
          </w:p>
        </w:tc>
        <w:tc>
          <w:tcPr>
            <w:tcW w:w="5139" w:type="dxa"/>
            <w:vAlign w:val="center"/>
          </w:tcPr>
          <w:p>
            <w:pPr>
              <w:pStyle w:val="83"/>
              <w:jc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FB-AP520-01</w:t>
            </w:r>
          </w:p>
        </w:tc>
      </w:tr>
    </w:tbl>
    <w:p>
      <w:pPr>
        <w:pStyle w:val="3"/>
        <w:ind w:firstLine="0" w:firstLineChars="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49"/>
        <w:numPr>
          <w:ilvl w:val="0"/>
          <w:numId w:val="0"/>
        </w:numPr>
        <w:spacing w:line="360" w:lineRule="auto"/>
        <w:ind w:left="600"/>
        <w:rPr>
          <w:rFonts w:ascii="仿宋" w:hAnsi="仿宋" w:eastAsia="仿宋" w:cs="仿宋"/>
          <w:color w:val="000000" w:themeColor="text1"/>
          <w:sz w:val="24"/>
          <w:szCs w:val="24"/>
          <w:lang w:val="it-IT"/>
          <w14:textFill>
            <w14:solidFill>
              <w14:schemeClr w14:val="tx1"/>
            </w14:solidFill>
          </w14:textFill>
        </w:rPr>
      </w:pPr>
      <w:r>
        <w:rPr>
          <w:rFonts w:hint="eastAsia" w:ascii="仿宋" w:hAnsi="仿宋" w:eastAsia="仿宋" w:cs="仿宋"/>
          <w:color w:val="000000" w:themeColor="text1"/>
          <w:sz w:val="24"/>
          <w:szCs w:val="24"/>
          <w:lang w:val="it-IT"/>
          <w14:textFill>
            <w14:solidFill>
              <w14:schemeClr w14:val="tx1"/>
            </w14:solidFill>
          </w14:textFill>
        </w:rPr>
        <w:t>表1-10 IPv4地址分配表</w:t>
      </w:r>
    </w:p>
    <w:tbl>
      <w:tblPr>
        <w:tblStyle w:val="36"/>
        <w:tblW w:w="8720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8"/>
        <w:gridCol w:w="1517"/>
        <w:gridCol w:w="2118"/>
        <w:gridCol w:w="2518"/>
        <w:gridCol w:w="184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b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设备</w:t>
            </w:r>
          </w:p>
        </w:tc>
        <w:tc>
          <w:tcPr>
            <w:tcW w:w="1517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b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接口或VLAN</w:t>
            </w:r>
          </w:p>
        </w:tc>
        <w:tc>
          <w:tcPr>
            <w:tcW w:w="211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b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VLAN名称</w:t>
            </w:r>
          </w:p>
        </w:tc>
        <w:tc>
          <w:tcPr>
            <w:tcW w:w="251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b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二层或三层规划</w:t>
            </w:r>
            <w:r>
              <w:rPr>
                <w:rFonts w:hint="eastAsia"/>
                <w:b/>
                <w:bCs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(XX现场提供)</w:t>
            </w:r>
          </w:p>
        </w:tc>
        <w:tc>
          <w:tcPr>
            <w:tcW w:w="184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b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说明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S1</w:t>
            </w: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VLAN10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CAIWU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Gi0/1至Gi0/4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财务部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VLAN20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rFonts w:hint="eastAsia" w:eastAsia="仿宋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  <w:t>KEJI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Gi0/5至Gi0/8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rFonts w:hint="eastAsia" w:eastAsia="仿宋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  <w:t>科技部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VLAN30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YANFA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Gi0/9至Gi0/12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研发部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VLAN40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rFonts w:hint="eastAsia" w:eastAsia="仿宋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  <w:t>HOUQIN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Gi0/13至Gi0/16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rFonts w:hint="eastAsia" w:eastAsia="仿宋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  <w:t>后勤部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VLAN50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AP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Gi0/20至Gi0/21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无线AP管理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VLAN100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Manage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192.XX.100.1/24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设备管理VLAN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S3</w:t>
            </w: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VLAN10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CAIWU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192.XX.10.252/24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财务部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VLAN20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rFonts w:hint="eastAsia" w:eastAsia="仿宋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  <w:t>KEJI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192.XX.20.252/24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rFonts w:hint="eastAsia" w:eastAsia="仿宋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  <w:t>科技部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VLAN30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YANFA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192.XX.30.252/24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研发部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VLAN40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rFonts w:hint="eastAsia" w:eastAsia="仿宋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  <w:t>HOUQIN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192.XX.40.252/24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rFonts w:hint="eastAsia" w:eastAsia="仿宋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  <w:t>后勤部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VLAN50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AP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192.XX.50.252/24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AP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VLAN60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Wireless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192.XX.60.252/24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无线用户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VLAN100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Manage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192.XX.100.252/24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设备管理VLAN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Gi0/11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193.XX.0.1/30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云平台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Gi0/21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Trunk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AG1成员口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Gi0/22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Trunk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AG1成员口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Gi0/24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10.1.0.1/30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LoopBack 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11.1.0.33/32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S4</w:t>
            </w: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VLAN10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CAIWU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192.XX.10.253/24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财务部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VLAN20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rFonts w:hint="eastAsia" w:eastAsia="仿宋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  <w:t>KEJI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192.XX.20.253/24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rFonts w:hint="eastAsia" w:eastAsia="仿宋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  <w:t>科技部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VLAN30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YANFA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192.XX.30.253/24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研发部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VLAN40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rFonts w:hint="eastAsia" w:eastAsia="仿宋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  <w:t>HOUQIN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192.XX.40.253/24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rFonts w:hint="eastAsia" w:eastAsia="仿宋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  <w:t>后勤部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VLAN50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AP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192.XX.50.253/24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AP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VLAN60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Wireless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192.XX.60.253/24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无线用户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VLAN100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Manage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192.XX.100.253/24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设备管理VLAN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Gi0/11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云平台（备用）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Gi0/21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Trunk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AG1成员口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Gi0/22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Trunk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AG1成员口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Gi0/24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10.1.0.5/30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LoopBack 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11.1.0.34/32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AC1</w:t>
            </w: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LoopBack 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11.1.0.204/32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Vlan100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Manage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194.XX.100.2/24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管理与互联VLAN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restart"/>
            <w:tcBorders>
              <w:top w:val="nil"/>
              <w:left w:val="single" w:color="auto" w:sz="8" w:space="0"/>
              <w:bottom w:val="single" w:color="000000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AC2</w:t>
            </w: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LoopBack 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11.1.0.205/32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nil"/>
              <w:left w:val="single" w:color="auto" w:sz="8" w:space="0"/>
              <w:bottom w:val="single" w:color="auto" w:sz="4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Vlan100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Manage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194.XX.100.3/24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管理与互联VLAN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restart"/>
            <w:tcBorders>
              <w:top w:val="nil"/>
              <w:left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S5</w:t>
            </w: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Gi0/24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40.1.0.1/30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left w:val="single" w:color="auto" w:sz="8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VLAN100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Manage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194.XX.100.254/24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管理与互联VLAN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left w:val="single" w:color="auto" w:sz="8" w:space="0"/>
              <w:bottom w:val="single" w:color="auto" w:sz="4" w:space="0"/>
              <w:right w:val="single" w:color="auto" w:sz="8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LoopBack 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11.1.0.5/32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EG1</w:t>
            </w: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10.1.0.2/30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10.1.0.6/30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GI0/4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20.1.0.1/30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LoopBack 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11.1.0.11/32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restart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EG2</w:t>
            </w: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10.1.0.14/30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10.1.0.18/30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GI0/4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30.1.0.1/30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LoopBack 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11.1.0.12/32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restart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R1</w:t>
            </w: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20.1.0.2/30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Se2/0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12.1.0.1/28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" w:hRule="atLeast"/>
        </w:trPr>
        <w:tc>
          <w:tcPr>
            <w:tcW w:w="71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Se3/0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13.1.0.1/28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LoopBack 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11.1.0.1/32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restart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R2</w:t>
            </w: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30.1.0.2/30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Se2/0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12.1.0.2/28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Se3/0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23.1.0.2/28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LoopBack 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11.1.0.2/32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restart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R3</w:t>
            </w: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40.1.0.</w:t>
            </w:r>
            <w:r>
              <w:rPr>
                <w:rFonts w:hint="eastAsia"/>
                <w:color w:val="000000" w:themeColor="text1"/>
                <w:kern w:val="0"/>
                <w:sz w:val="24"/>
                <w:szCs w:val="24"/>
                <w:highlight w:val="yellow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/30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Se2/0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13.1.0.3/28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Se3/0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23.1.0.3/28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LoopBack 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11.1.0.3/32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restart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S2</w:t>
            </w: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VLAN10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CAIWU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财务部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VLAN20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rFonts w:hint="eastAsia" w:eastAsia="仿宋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  <w:t>KEJI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rFonts w:hint="eastAsia" w:eastAsia="仿宋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  <w:t>科技部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VLAN50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AP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Gi0/1至Gi0/20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无线AP管理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VLAN100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Manage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193.XX.100.2/24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设备管理VLAN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S6</w:t>
            </w: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VLAN10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CAIWU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193.XX.10.254/24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财务部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VLAN20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rFonts w:hint="eastAsia" w:eastAsia="仿宋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  <w:t>KEJI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193.XX.20.254/24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rFonts w:hint="eastAsia" w:eastAsia="仿宋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  <w:t>科技部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VLAN50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AP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193.XX.50.254/24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无线AP管理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VLAN60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Wireless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193.XX.60.254/24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无线用户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VLAN100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Manage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193.XX.100.254/24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设备管理VLAN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10.1.0.13/30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LoopBack 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11.1.0.67/32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S7</w:t>
            </w: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VLAN10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CAIWU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193.XX.10.254/24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财务部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VLAN20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rFonts w:hint="eastAsia" w:eastAsia="仿宋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  <w:t>KEJI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193.XX.20.254/24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rFonts w:hint="eastAsia" w:eastAsia="仿宋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:lang w:eastAsia="zh-CN"/>
                <w14:textFill>
                  <w14:solidFill>
                    <w14:schemeClr w14:val="tx1"/>
                  </w14:solidFill>
                </w14:textFill>
              </w:rPr>
              <w:t>科技部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VLAN50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AP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193.XX.50.254/24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无线AP管理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VLAN60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Wireless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193.XX.60.254/24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无线用户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VLAN100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Manage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193.XX.100.254/24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设备管理VLAN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Gi0/2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10.1.0.17/30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LoopBack 0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11.1.0.67/32</w:t>
            </w:r>
          </w:p>
        </w:tc>
        <w:tc>
          <w:tcPr>
            <w:tcW w:w="184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PC机</w:t>
            </w: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PC1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自动获取</w:t>
            </w:r>
          </w:p>
        </w:tc>
        <w:tc>
          <w:tcPr>
            <w:tcW w:w="1849" w:type="dxa"/>
            <w:vMerge w:val="restart"/>
            <w:tcBorders>
              <w:top w:val="nil"/>
              <w:left w:val="nil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根据测试需求灵活调整终端位置及网段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jc w:val="both"/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PC2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jc w:val="both"/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自动获取</w:t>
            </w:r>
          </w:p>
        </w:tc>
        <w:tc>
          <w:tcPr>
            <w:tcW w:w="1849" w:type="dxa"/>
            <w:vMerge w:val="continue"/>
            <w:tcBorders>
              <w:left w:val="nil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718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517" w:type="dxa"/>
            <w:tcBorders>
              <w:top w:val="nil"/>
              <w:left w:val="single" w:color="auto" w:sz="4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jc w:val="both"/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PC3</w:t>
            </w:r>
          </w:p>
        </w:tc>
        <w:tc>
          <w:tcPr>
            <w:tcW w:w="21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　</w:t>
            </w:r>
          </w:p>
        </w:tc>
        <w:tc>
          <w:tcPr>
            <w:tcW w:w="251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jc w:val="both"/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自动获取</w:t>
            </w:r>
          </w:p>
        </w:tc>
        <w:tc>
          <w:tcPr>
            <w:tcW w:w="1849" w:type="dxa"/>
            <w:vMerge w:val="continue"/>
            <w:tcBorders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rPr>
                <w:color w:val="000000" w:themeColor="text1"/>
                <w:kern w:val="0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/>
    <w:p>
      <w:pPr>
        <w:pStyle w:val="5"/>
        <w:rPr>
          <w:bCs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Cs w:val="28"/>
          <w14:textFill>
            <w14:solidFill>
              <w14:schemeClr w14:val="tx1"/>
            </w14:solidFill>
          </w14:textFill>
        </w:rPr>
        <w:t>模块二：设备基础信息配置与验证</w:t>
      </w:r>
    </w:p>
    <w:p>
      <w:pPr>
        <w:pStyle w:val="66"/>
        <w:numPr>
          <w:ilvl w:val="0"/>
          <w:numId w:val="15"/>
        </w:numPr>
        <w:adjustRightInd w:val="0"/>
        <w:snapToGrid w:val="0"/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设备命名规范和设备的基础信息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根据总体规划内容，将所有的设备根据命名规则修订设备名称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依据设备的总体规划端口连接表，配置设备的接口描述信息</w:t>
      </w:r>
    </w:p>
    <w:p>
      <w:pPr>
        <w:pStyle w:val="66"/>
        <w:numPr>
          <w:ilvl w:val="0"/>
          <w:numId w:val="15"/>
        </w:numPr>
        <w:adjustRightInd w:val="0"/>
        <w:snapToGrid w:val="0"/>
        <w:spacing w:line="480" w:lineRule="exact"/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密码恢复和软件版本统一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将接入交换机S5做密码恢复，新的密码设置为</w:t>
      </w:r>
      <w:r>
        <w:rPr>
          <w:rFonts w:hint="eastAsia"/>
          <w:color w:val="000000" w:themeColor="text1"/>
          <w:sz w:val="28"/>
          <w:szCs w:val="28"/>
          <w:highlight w:val="yellow"/>
          <w14:textFill>
            <w14:solidFill>
              <w14:schemeClr w14:val="tx1"/>
            </w14:solidFill>
          </w14:textFill>
        </w:rPr>
        <w:t>ruijie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；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接入交换机S5进行版本更新，更新版本至</w:t>
      </w:r>
      <w:r>
        <w:rPr>
          <w:rFonts w:hint="eastAsia"/>
          <w:color w:val="000000" w:themeColor="text1"/>
          <w:sz w:val="28"/>
          <w:szCs w:val="28"/>
          <w:highlight w:val="yellow"/>
          <w14:textFill>
            <w14:solidFill>
              <w14:schemeClr w14:val="tx1"/>
            </w14:solidFill>
          </w14:textFill>
        </w:rPr>
        <w:t>RGOS11.4(1)B12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;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各区县学校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AP3进行版本更新，更新版本至</w:t>
      </w:r>
      <w:r>
        <w:rPr>
          <w:rFonts w:hint="eastAsia"/>
          <w:color w:val="000000" w:themeColor="text1"/>
          <w:sz w:val="28"/>
          <w:szCs w:val="28"/>
          <w:highlight w:val="yellow"/>
          <w14:textFill>
            <w14:solidFill>
              <w14:schemeClr w14:val="tx1"/>
            </w14:solidFill>
          </w14:textFill>
        </w:rPr>
        <w:t>RGOS11.1(5)B9P11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。</w:t>
      </w:r>
    </w:p>
    <w:p>
      <w:pPr>
        <w:pStyle w:val="66"/>
        <w:numPr>
          <w:ilvl w:val="0"/>
          <w:numId w:val="15"/>
        </w:numPr>
        <w:adjustRightInd w:val="0"/>
        <w:snapToGrid w:val="0"/>
        <w:spacing w:line="480" w:lineRule="exact"/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网络设备安全技术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为交换机和无线控制器开启SSH服务端功能，用户名和密码为admin，密码为明文类型,特权密码为admin。 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为路由器和出口网关开启Telnet功能，对所有Telnet用户采用本地认证的方式。创建本地用户，设定用户名和密码为admin，密码为明文类型,特权密码为admin。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配置所有设备SNMP消息，向主机172.16.0.254发送Trap消息版本采用V2C，读写的Community为“ruijie”，只读的Community为“public”，开启Trap消息。</w:t>
      </w:r>
    </w:p>
    <w:p>
      <w:pPr>
        <w:pStyle w:val="3"/>
        <w:ind w:firstLine="0" w:firstLineChars="0"/>
      </w:pPr>
    </w:p>
    <w:p>
      <w:pPr>
        <w:pStyle w:val="5"/>
        <w:rPr>
          <w:b w:val="0"/>
          <w:bCs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Cs w:val="28"/>
          <w14:textFill>
            <w14:solidFill>
              <w14:schemeClr w14:val="tx1"/>
            </w14:solidFill>
          </w14:textFill>
        </w:rPr>
        <w:t>模块三：网络搭建与网络冗余备份方案部署</w:t>
      </w:r>
    </w:p>
    <w:p>
      <w:pPr>
        <w:pStyle w:val="66"/>
        <w:numPr>
          <w:ilvl w:val="0"/>
          <w:numId w:val="17"/>
        </w:numPr>
        <w:adjustRightInd w:val="0"/>
        <w:snapToGrid w:val="0"/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8" w:name="_Toc451520122"/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虚拟局域网及IPv4地址部署</w:t>
      </w:r>
    </w:p>
    <w:p>
      <w:pPr>
        <w:pStyle w:val="3"/>
        <w:adjustRightInd w:val="0"/>
        <w:snapToGrid w:val="0"/>
        <w:spacing w:line="480" w:lineRule="exact"/>
        <w:ind w:firstLine="56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为了减少网络广播，需要规划和配置VLAN，要求如下：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配置合理，Trunk链路上不允许不必要VLAN的数据流通过；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为隔离部分终端用户间的二层互访，在交换机S5的Gi0/1-Gi0/10端口启用端口保护。</w:t>
      </w:r>
    </w:p>
    <w:p>
      <w:pPr>
        <w:pStyle w:val="3"/>
        <w:ind w:firstLine="56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根据上述总体要求，请根据表1-9、表1-10要求，在各设备上完成VLAN、IP地址的配置。</w:t>
      </w:r>
    </w:p>
    <w:p>
      <w:pPr>
        <w:pStyle w:val="66"/>
        <w:numPr>
          <w:ilvl w:val="0"/>
          <w:numId w:val="17"/>
        </w:numPr>
        <w:spacing w:line="480" w:lineRule="exact"/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9" w:name="_Toc451520131"/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局域网环路规避方案部署</w:t>
      </w:r>
      <w:bookmarkEnd w:id="9"/>
    </w:p>
    <w:p>
      <w:pPr>
        <w:pStyle w:val="3"/>
        <w:spacing w:line="480" w:lineRule="exact"/>
        <w:ind w:firstLine="56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为规避网络末端接入设备上出现环路影响全网，要求在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实验小学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接入设备S1进行防环处理。具体要求如下：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终端接口开启BPDU防护不能接收 BPDU报文；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终端接口下开启 RLDP防止环路，检测到环路后处理方式为 Shutdown-Port；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连接PC终端的所有端口配置为边缘端口；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如果端口被 BPDU Guard检测进入 Err-Disabled状态，再过 300 秒后会自动恢复（基于接口部署策略），重新检测是否有环路；</w:t>
      </w:r>
    </w:p>
    <w:p>
      <w:pPr>
        <w:pStyle w:val="66"/>
        <w:numPr>
          <w:ilvl w:val="0"/>
          <w:numId w:val="17"/>
        </w:numPr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DHCP中继与服务安全部署</w:t>
      </w:r>
    </w:p>
    <w:p>
      <w:pPr>
        <w:pStyle w:val="3"/>
        <w:spacing w:line="480" w:lineRule="exact"/>
        <w:ind w:firstLine="56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在交换机S3、S4上配置DHCP中继，对VLAN10内的用户进行中继，使得PC1用户使用DHCP Relay方式获取IP地址。具体要求如下：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DHCP服务器搭建于EG1上，地址池命名为Pool_VLAN10，DHCP对外服务使用loopback 0地址；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为了防御动态环境局域网伪DHCP服务欺骗，在S1交换机部署DHCP Snooping功能；</w:t>
      </w:r>
    </w:p>
    <w:p>
      <w:pPr>
        <w:pStyle w:val="57"/>
        <w:numPr>
          <w:ilvl w:val="0"/>
          <w:numId w:val="18"/>
        </w:numPr>
        <w:spacing w:line="480" w:lineRule="exac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S2调整CPU保护机制中ARP阈值500pps；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为了防止伪 IP 源地址攻击，导致出口路由器会话占满，要求S1交换机部署端口安全，接口Gi0/5只允许PC3通过。</w:t>
      </w:r>
    </w:p>
    <w:bookmarkEnd w:id="8"/>
    <w:p>
      <w:pPr>
        <w:pStyle w:val="66"/>
        <w:numPr>
          <w:ilvl w:val="0"/>
          <w:numId w:val="17"/>
        </w:numPr>
        <w:spacing w:line="480" w:lineRule="exact"/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10" w:name="_Toc451520126"/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MSTP及VRRP部署 </w:t>
      </w:r>
    </w:p>
    <w:p>
      <w:pPr>
        <w:pStyle w:val="3"/>
        <w:spacing w:line="480" w:lineRule="exact"/>
        <w:ind w:firstLine="56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在交换机S1、S3、S4上配置MSTP防止二层环路；要求VLAN10、VLAN20、VLAN50、VLAN60、VLAN100数据流经过S3转发，S3失效时经过S4转发；VLAN30、VLAN40数据流经过S4转发，S4失效时经过S3转发。所配置的参数要求如下：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region-name为ruijie；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revision版本为1；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S3作为实例1的主根、实例2的从根， S4作为实例2的主根、实例1的从根；</w:t>
      </w:r>
    </w:p>
    <w:p>
      <w:pPr>
        <w:pStyle w:val="57"/>
        <w:numPr>
          <w:ilvl w:val="0"/>
          <w:numId w:val="18"/>
        </w:numPr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主根优先级为4096，从根优先级为8192；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在S3和S4上配置VRRP，实现主机的网关冗余，所配置的参数要求如表1-11；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S3、S4各VRRP组中高优先级设置为150，低优先级设置为120。</w:t>
      </w:r>
    </w:p>
    <w:p>
      <w:pPr>
        <w:pStyle w:val="3"/>
        <w:ind w:firstLine="600"/>
      </w:pPr>
    </w:p>
    <w:p>
      <w:pPr>
        <w:pStyle w:val="49"/>
        <w:numPr>
          <w:ilvl w:val="0"/>
          <w:numId w:val="0"/>
        </w:numPr>
        <w:spacing w:line="360" w:lineRule="auto"/>
        <w:rPr>
          <w:rFonts w:ascii="仿宋" w:hAnsi="仿宋" w:eastAsia="仿宋" w:cs="仿宋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11" w:name="_Ref448678358"/>
      <w:r>
        <w:rPr>
          <w:rFonts w:hint="eastAsia" w:ascii="仿宋" w:hAnsi="仿宋" w:eastAsia="仿宋" w:cs="仿宋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表1-11 S3和S4的VRRP参数表</w:t>
      </w:r>
      <w:bookmarkEnd w:id="11"/>
    </w:p>
    <w:tbl>
      <w:tblPr>
        <w:tblStyle w:val="36"/>
        <w:tblW w:w="849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23"/>
        <w:gridCol w:w="3318"/>
        <w:gridCol w:w="24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23" w:type="dxa"/>
            <w:vAlign w:val="center"/>
          </w:tcPr>
          <w:p>
            <w:pPr>
              <w:pStyle w:val="83"/>
              <w:jc w:val="center"/>
              <w:rPr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</w:t>
            </w:r>
          </w:p>
        </w:tc>
        <w:tc>
          <w:tcPr>
            <w:tcW w:w="3318" w:type="dxa"/>
            <w:vAlign w:val="center"/>
          </w:tcPr>
          <w:p>
            <w:pPr>
              <w:pStyle w:val="83"/>
              <w:jc w:val="center"/>
              <w:rPr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VRRP备份组号（VRID）</w:t>
            </w:r>
          </w:p>
        </w:tc>
        <w:tc>
          <w:tcPr>
            <w:tcW w:w="2453" w:type="dxa"/>
            <w:vAlign w:val="center"/>
          </w:tcPr>
          <w:p>
            <w:pPr>
              <w:pStyle w:val="83"/>
              <w:jc w:val="center"/>
              <w:rPr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VRRP虚拟IP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23" w:type="dxa"/>
          </w:tcPr>
          <w:p>
            <w:pPr>
              <w:pStyle w:val="83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VLAN10</w:t>
            </w:r>
          </w:p>
        </w:tc>
        <w:tc>
          <w:tcPr>
            <w:tcW w:w="3318" w:type="dxa"/>
          </w:tcPr>
          <w:p>
            <w:pPr>
              <w:pStyle w:val="83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  <w:tc>
          <w:tcPr>
            <w:tcW w:w="2453" w:type="dxa"/>
          </w:tcPr>
          <w:p>
            <w:pPr>
              <w:pStyle w:val="83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192.XX.10.254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23" w:type="dxa"/>
          </w:tcPr>
          <w:p>
            <w:pPr>
              <w:pStyle w:val="83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VLAN20</w:t>
            </w:r>
          </w:p>
        </w:tc>
        <w:tc>
          <w:tcPr>
            <w:tcW w:w="3318" w:type="dxa"/>
          </w:tcPr>
          <w:p>
            <w:pPr>
              <w:pStyle w:val="83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</w:t>
            </w:r>
          </w:p>
        </w:tc>
        <w:tc>
          <w:tcPr>
            <w:tcW w:w="2453" w:type="dxa"/>
          </w:tcPr>
          <w:p>
            <w:pPr>
              <w:pStyle w:val="83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192.XX.20.254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23" w:type="dxa"/>
          </w:tcPr>
          <w:p>
            <w:pPr>
              <w:pStyle w:val="83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VLAN30</w:t>
            </w:r>
          </w:p>
        </w:tc>
        <w:tc>
          <w:tcPr>
            <w:tcW w:w="3318" w:type="dxa"/>
          </w:tcPr>
          <w:p>
            <w:pPr>
              <w:pStyle w:val="83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30</w:t>
            </w:r>
          </w:p>
        </w:tc>
        <w:tc>
          <w:tcPr>
            <w:tcW w:w="2453" w:type="dxa"/>
          </w:tcPr>
          <w:p>
            <w:pPr>
              <w:pStyle w:val="83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192.XX.30.254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23" w:type="dxa"/>
          </w:tcPr>
          <w:p>
            <w:pPr>
              <w:pStyle w:val="83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VLAN40</w:t>
            </w:r>
          </w:p>
        </w:tc>
        <w:tc>
          <w:tcPr>
            <w:tcW w:w="3318" w:type="dxa"/>
          </w:tcPr>
          <w:p>
            <w:pPr>
              <w:pStyle w:val="83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40</w:t>
            </w:r>
          </w:p>
        </w:tc>
        <w:tc>
          <w:tcPr>
            <w:tcW w:w="2453" w:type="dxa"/>
          </w:tcPr>
          <w:p>
            <w:pPr>
              <w:pStyle w:val="83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192.XX.40.254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23" w:type="dxa"/>
          </w:tcPr>
          <w:p>
            <w:pPr>
              <w:pStyle w:val="83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VLAN50</w:t>
            </w:r>
          </w:p>
        </w:tc>
        <w:tc>
          <w:tcPr>
            <w:tcW w:w="3318" w:type="dxa"/>
          </w:tcPr>
          <w:p>
            <w:pPr>
              <w:pStyle w:val="83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50</w:t>
            </w:r>
          </w:p>
        </w:tc>
        <w:tc>
          <w:tcPr>
            <w:tcW w:w="2453" w:type="dxa"/>
          </w:tcPr>
          <w:p>
            <w:pPr>
              <w:pStyle w:val="83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192.XX.50.254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23" w:type="dxa"/>
          </w:tcPr>
          <w:p>
            <w:pPr>
              <w:pStyle w:val="83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VLAN60</w:t>
            </w:r>
          </w:p>
        </w:tc>
        <w:tc>
          <w:tcPr>
            <w:tcW w:w="3318" w:type="dxa"/>
          </w:tcPr>
          <w:p>
            <w:pPr>
              <w:pStyle w:val="83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60</w:t>
            </w:r>
          </w:p>
        </w:tc>
        <w:tc>
          <w:tcPr>
            <w:tcW w:w="2453" w:type="dxa"/>
          </w:tcPr>
          <w:p>
            <w:pPr>
              <w:pStyle w:val="83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192.XX.60.254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723" w:type="dxa"/>
          </w:tcPr>
          <w:p>
            <w:pPr>
              <w:pStyle w:val="83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VLAN100(交换机间)</w:t>
            </w:r>
          </w:p>
        </w:tc>
        <w:tc>
          <w:tcPr>
            <w:tcW w:w="3318" w:type="dxa"/>
          </w:tcPr>
          <w:p>
            <w:pPr>
              <w:pStyle w:val="83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100</w:t>
            </w:r>
          </w:p>
        </w:tc>
        <w:tc>
          <w:tcPr>
            <w:tcW w:w="2453" w:type="dxa"/>
          </w:tcPr>
          <w:p>
            <w:pPr>
              <w:pStyle w:val="83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192.XX.100.254</w:t>
            </w:r>
          </w:p>
        </w:tc>
      </w:tr>
    </w:tbl>
    <w:p>
      <w:pPr>
        <w:pStyle w:val="66"/>
        <w:numPr>
          <w:ilvl w:val="0"/>
          <w:numId w:val="17"/>
        </w:numPr>
        <w:adjustRightInd w:val="0"/>
        <w:snapToGrid w:val="0"/>
        <w:spacing w:line="480" w:lineRule="exact"/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网络设备虚拟化</w:t>
      </w:r>
    </w:p>
    <w:p>
      <w:pPr>
        <w:pStyle w:val="3"/>
        <w:adjustRightInd w:val="0"/>
        <w:snapToGrid w:val="0"/>
        <w:spacing w:line="480" w:lineRule="exact"/>
        <w:ind w:firstLine="56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val="zh-CN"/>
          <w14:textFill>
            <w14:solidFill>
              <w14:schemeClr w14:val="tx1"/>
            </w14:solidFill>
          </w14:textFill>
        </w:rPr>
        <w:t>锦绣小学两台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数据中心</w:t>
      </w:r>
      <w:r>
        <w:rPr>
          <w:rFonts w:hint="eastAsia"/>
          <w:color w:val="000000" w:themeColor="text1"/>
          <w:sz w:val="28"/>
          <w:szCs w:val="28"/>
          <w:lang w:val="zh-CN"/>
          <w14:textFill>
            <w14:solidFill>
              <w14:schemeClr w14:val="tx1"/>
            </w14:solidFill>
          </w14:textFill>
        </w:rPr>
        <w:t>交换机通过VSU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虚拟化为一台设备进行管理</w:t>
      </w:r>
      <w:r>
        <w:rPr>
          <w:rFonts w:hint="eastAsia"/>
          <w:color w:val="000000" w:themeColor="text1"/>
          <w:sz w:val="28"/>
          <w:szCs w:val="28"/>
          <w:lang w:val="zh-CN"/>
          <w14:textFill>
            <w14:solidFill>
              <w14:schemeClr w14:val="tx1"/>
            </w14:solidFill>
          </w14:textFill>
        </w:rPr>
        <w:t>，从而实现高可靠性。当任意交换机故障时，都能够实现设备、链路切换，保证业务不中断。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规划S6和S7间的Te0/49-50端口作为VSL链路，使用VSU技术实现网络设备虚拟化。其中S6为主，S7为备；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规划S6和S7间的Gi0/48端口作为双主机检测链路，配置基于BFD的双主机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检测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，当VSL的所有物理链路都异常断开时，备机会切换成主机，从而保障网络正常；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主设备：Domain id：1,switch id:1,priority 150, description: S6000-1;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备设备：Domain id：1,switch id:2,priority 120, description:</w:t>
      </w:r>
      <w:r>
        <w:rPr>
          <w:rFonts w:hint="eastAsia"/>
          <w:color w:val="000000" w:themeColor="text1"/>
          <w:kern w:val="0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S6000-2；</w:t>
      </w:r>
    </w:p>
    <w:p>
      <w:pPr>
        <w:pStyle w:val="66"/>
        <w:numPr>
          <w:ilvl w:val="0"/>
          <w:numId w:val="17"/>
        </w:numPr>
        <w:spacing w:line="480" w:lineRule="exact"/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总分机构IPV4路由协议部署</w:t>
      </w:r>
      <w:bookmarkEnd w:id="10"/>
    </w:p>
    <w:p>
      <w:pPr>
        <w:pStyle w:val="3"/>
        <w:spacing w:line="480" w:lineRule="exact"/>
        <w:ind w:firstLine="56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区教育局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与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各区县学校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内网均使用OSPF协议组网，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区教育局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、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各区县学校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与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城域网骨干网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间使用静态路由协议。具体要求如下：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S3、S4、EG1间运行OSPF，进程号为10，规划单区域0；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S6、S7、EG2间运行OSPF，进程号为20，规划单区域0；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区教育局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使用静态路由组网；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要求业务网段中不出现协议报文；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要求所有路由协议都发布具体网段；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为了管理方便，需要发布Loopback地址;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优化OSPF相关配置，以尽量加快OSPF收敛；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重发布路由进OSPF中使用类型1。</w:t>
      </w:r>
    </w:p>
    <w:p>
      <w:pPr>
        <w:pStyle w:val="3"/>
        <w:ind w:firstLineChars="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注意：(S3需要重发布云平台（172.16.0.0/22）静态路由至内网)</w:t>
      </w:r>
    </w:p>
    <w:p>
      <w:pPr>
        <w:pStyle w:val="66"/>
        <w:numPr>
          <w:ilvl w:val="0"/>
          <w:numId w:val="17"/>
        </w:numPr>
        <w:spacing w:line="480" w:lineRule="exact"/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IPV6部署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各区县学校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部署IPV6网络实现总分机构内网IPV6终端可通过无状态自动从网关处获取地址。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IPV6地址规划如下：</w:t>
      </w:r>
    </w:p>
    <w:p>
      <w:pPr>
        <w:pStyle w:val="66"/>
        <w:spacing w:line="480" w:lineRule="exact"/>
        <w:ind w:firstLineChars="0"/>
        <w:jc w:val="center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it-IT"/>
          <w14:textFill>
            <w14:solidFill>
              <w14:schemeClr w14:val="tx1"/>
            </w14:solidFill>
          </w14:textFill>
        </w:rPr>
        <w:t xml:space="preserve">表1-12 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IPV6地址规划表</w:t>
      </w:r>
    </w:p>
    <w:tbl>
      <w:tblPr>
        <w:tblStyle w:val="37"/>
        <w:tblW w:w="872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1127"/>
        <w:gridCol w:w="2973"/>
        <w:gridCol w:w="830"/>
        <w:gridCol w:w="29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设备</w:t>
            </w:r>
          </w:p>
        </w:tc>
        <w:tc>
          <w:tcPr>
            <w:tcW w:w="1127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接口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IPV6地址</w:t>
            </w:r>
          </w:p>
        </w:tc>
        <w:tc>
          <w:tcPr>
            <w:tcW w:w="830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VRRP组号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虚拟IP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restart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S3</w:t>
            </w:r>
          </w:p>
        </w:tc>
        <w:tc>
          <w:tcPr>
            <w:tcW w:w="1127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VLAN10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2001:192:10::252/64</w:t>
            </w:r>
          </w:p>
        </w:tc>
        <w:tc>
          <w:tcPr>
            <w:tcW w:w="830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2001:192:10::254/64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continue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VLAN20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2001:192:20::252/64</w:t>
            </w:r>
          </w:p>
        </w:tc>
        <w:tc>
          <w:tcPr>
            <w:tcW w:w="830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2001:192:20::254/64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continue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VLAN30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2001:192:30::252/64</w:t>
            </w:r>
          </w:p>
        </w:tc>
        <w:tc>
          <w:tcPr>
            <w:tcW w:w="830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30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2001:192:30::254/64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continue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VLAN40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2001:192:40::252/64</w:t>
            </w:r>
          </w:p>
        </w:tc>
        <w:tc>
          <w:tcPr>
            <w:tcW w:w="830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40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2001:192:40::254/64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continue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VLAN60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2001:192:60::252/64</w:t>
            </w:r>
          </w:p>
        </w:tc>
        <w:tc>
          <w:tcPr>
            <w:tcW w:w="830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60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2001:192:60::254/64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continue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VLAN100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2001:192:100::252/64</w:t>
            </w:r>
          </w:p>
        </w:tc>
        <w:tc>
          <w:tcPr>
            <w:tcW w:w="830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100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 xml:space="preserve"> 2001:192:100::254/64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restart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S4</w:t>
            </w:r>
          </w:p>
        </w:tc>
        <w:tc>
          <w:tcPr>
            <w:tcW w:w="1127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VLAN10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2001:192:10::253/64</w:t>
            </w:r>
          </w:p>
        </w:tc>
        <w:tc>
          <w:tcPr>
            <w:tcW w:w="830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2001:192:10::254/64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continue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VLAN20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2001:192:20::253/64</w:t>
            </w:r>
          </w:p>
        </w:tc>
        <w:tc>
          <w:tcPr>
            <w:tcW w:w="830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2001:192:20::254/64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continue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VLAN30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2001:192:30::253/64</w:t>
            </w:r>
          </w:p>
        </w:tc>
        <w:tc>
          <w:tcPr>
            <w:tcW w:w="830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30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2001:192:30::254/64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continue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VLAN40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2001:192:40::253/64</w:t>
            </w:r>
          </w:p>
        </w:tc>
        <w:tc>
          <w:tcPr>
            <w:tcW w:w="830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40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2001:192:40::254/64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continue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VLAN60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2001:192:60::253/64</w:t>
            </w:r>
          </w:p>
        </w:tc>
        <w:tc>
          <w:tcPr>
            <w:tcW w:w="830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60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2001:192:60::254/64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continue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VLAN100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2001:192:100::253/64</w:t>
            </w:r>
          </w:p>
        </w:tc>
        <w:tc>
          <w:tcPr>
            <w:tcW w:w="830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100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2001:192:100::254/64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restart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S6/S7</w:t>
            </w:r>
          </w:p>
        </w:tc>
        <w:tc>
          <w:tcPr>
            <w:tcW w:w="1127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VLAN10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2001:193:10::254/64</w:t>
            </w:r>
          </w:p>
        </w:tc>
        <w:tc>
          <w:tcPr>
            <w:tcW w:w="830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continue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left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VLAN20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2001:193:20::254/64</w:t>
            </w:r>
          </w:p>
        </w:tc>
        <w:tc>
          <w:tcPr>
            <w:tcW w:w="830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817" w:type="dxa"/>
            <w:vMerge w:val="continue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127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VLAN60</w:t>
            </w: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2001:193:60::254/64</w:t>
            </w:r>
          </w:p>
        </w:tc>
        <w:tc>
          <w:tcPr>
            <w:tcW w:w="830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973" w:type="dxa"/>
            <w:vAlign w:val="center"/>
          </w:tcPr>
          <w:p>
            <w:pPr>
              <w:pStyle w:val="3"/>
              <w:spacing w:line="300" w:lineRule="auto"/>
              <w:ind w:firstLine="0" w:firstLineChars="0"/>
              <w:jc w:val="center"/>
              <w:textAlignment w:val="center"/>
              <w:rPr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在S3和S4上配置VRRP for IPv6，实现主机的IPv6网关冗余;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在S3和S4上VRRP与MSTP的主备状态与IPV4网络一致。</w:t>
      </w:r>
    </w:p>
    <w:p>
      <w:pPr>
        <w:pStyle w:val="66"/>
        <w:numPr>
          <w:ilvl w:val="0"/>
          <w:numId w:val="17"/>
        </w:numPr>
        <w:spacing w:line="480" w:lineRule="exact"/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城域网骨干网</w:t>
      </w: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EGP路由协议部署</w:t>
      </w:r>
    </w:p>
    <w:p>
      <w:pPr>
        <w:pStyle w:val="3"/>
        <w:tabs>
          <w:tab w:val="left" w:pos="840"/>
          <w:tab w:val="left" w:pos="1140"/>
        </w:tabs>
        <w:spacing w:line="480" w:lineRule="exact"/>
        <w:ind w:firstLineChars="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区教育局为各区县学校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提供AP集中管理服务。为了确保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区教育局各区县学校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互联互通的效率和质量。</w:t>
      </w:r>
      <w:r>
        <w:rPr>
          <w:rFonts w:hint="eastAsia"/>
          <w:color w:val="000000" w:themeColor="text1"/>
          <w:sz w:val="28"/>
          <w:szCs w:val="28"/>
          <w:highlight w:val="red"/>
          <w14:textFill>
            <w14:solidFill>
              <w14:schemeClr w14:val="tx1"/>
            </w14:solidFill>
          </w14:textFill>
        </w:rPr>
        <w:t>针对</w:t>
      </w:r>
      <w:r>
        <w:rPr>
          <w:rFonts w:hint="eastAsia"/>
          <w:color w:val="000000" w:themeColor="text1"/>
          <w:sz w:val="28"/>
          <w:szCs w:val="28"/>
          <w:highlight w:val="red"/>
          <w:lang w:eastAsia="zh-CN"/>
          <w14:textFill>
            <w14:solidFill>
              <w14:schemeClr w14:val="tx1"/>
            </w14:solidFill>
          </w14:textFill>
        </w:rPr>
        <w:t>骨干网</w:t>
      </w:r>
      <w:r>
        <w:rPr>
          <w:rFonts w:hint="eastAsia"/>
          <w:color w:val="000000" w:themeColor="text1"/>
          <w:sz w:val="28"/>
          <w:szCs w:val="28"/>
          <w:highlight w:val="red"/>
          <w14:textFill>
            <w14:solidFill>
              <w14:schemeClr w14:val="tx1"/>
            </w14:solidFill>
          </w14:textFill>
        </w:rPr>
        <w:t>组网要求如下：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R1、R2、R3直连接口封装PPP协议，部署IGP中OSPF动态路由实现直连网段互联互通；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R1、R2、R3间部署IBGP,AS号为100, 使用Loopback接口建立Peer;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highlight w:val="red"/>
          <w:lang w:eastAsia="zh-CN"/>
          <w14:textFill>
            <w14:solidFill>
              <w14:schemeClr w14:val="tx1"/>
            </w14:solidFill>
          </w14:textFill>
        </w:rPr>
        <w:t>骨干网通告</w:t>
      </w:r>
      <w:r>
        <w:rPr>
          <w:rFonts w:hint="eastAsia"/>
          <w:color w:val="000000" w:themeColor="text1"/>
          <w:sz w:val="28"/>
          <w:szCs w:val="28"/>
          <w:highlight w:val="red"/>
          <w14:textFill>
            <w14:solidFill>
              <w14:schemeClr w14:val="tx1"/>
            </w14:solidFill>
          </w14:textFill>
        </w:rPr>
        <w:t>EG1、EG2专线至</w:t>
      </w:r>
      <w:r>
        <w:rPr>
          <w:rFonts w:hint="eastAsia"/>
          <w:color w:val="000000" w:themeColor="text1"/>
          <w:sz w:val="28"/>
          <w:szCs w:val="28"/>
          <w:highlight w:val="red"/>
          <w:lang w:eastAsia="zh-CN"/>
          <w14:textFill>
            <w14:solidFill>
              <w14:schemeClr w14:val="tx1"/>
            </w14:solidFill>
          </w14:textFill>
        </w:rPr>
        <w:t>区教育局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，R1、R2均以汇总B段静态路由的方式进行发布。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区教育局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通过R3将AC1、AC2通告到BGP中；</w:t>
      </w:r>
    </w:p>
    <w:p>
      <w:pPr>
        <w:pStyle w:val="66"/>
        <w:numPr>
          <w:ilvl w:val="0"/>
          <w:numId w:val="17"/>
        </w:numPr>
        <w:spacing w:line="480" w:lineRule="exact"/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12" w:name="_Toc451520129"/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路由选路部署</w:t>
      </w:r>
      <w:bookmarkEnd w:id="12"/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</w:t>
      </w:r>
    </w:p>
    <w:p>
      <w:pPr>
        <w:pStyle w:val="3"/>
        <w:spacing w:line="480" w:lineRule="exact"/>
        <w:ind w:firstLine="56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考虑到数据分流及负载均衡的目的，具体要求如下：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可通过修改OSPF 路由COST达到分流的目的，且其值必须为5或10；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财务、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科技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IPV4用户与互联网互通主路径规划为：S3-EG1;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研发、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后勤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IPV4用户与互联网互通主路径规划为：S4-EG1;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主链路故障可无缝切换到多条备用链路上。</w:t>
      </w:r>
    </w:p>
    <w:p>
      <w:pPr>
        <w:pStyle w:val="66"/>
        <w:numPr>
          <w:ilvl w:val="0"/>
          <w:numId w:val="17"/>
        </w:numPr>
        <w:spacing w:line="480" w:lineRule="exact"/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QoS部署</w:t>
      </w:r>
    </w:p>
    <w:p>
      <w:pPr>
        <w:pStyle w:val="3"/>
        <w:spacing w:line="480" w:lineRule="exact"/>
        <w:ind w:firstLine="56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为了防止突发数据过大并导致网络拥挤，必须对接入的用户流量加以限制。具体要求如下</w:t>
      </w:r>
    </w:p>
    <w:p>
      <w:pPr>
        <w:pStyle w:val="57"/>
        <w:numPr>
          <w:ilvl w:val="0"/>
          <w:numId w:val="18"/>
        </w:numPr>
        <w:tabs>
          <w:tab w:val="clear" w:pos="84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实验小学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接入设备S1的Gi0/1至Gi0/16接口入方向设置接口限速，限速10Mbps,猝发流量1024 kbytes；</w:t>
      </w:r>
    </w:p>
    <w:p>
      <w:pPr>
        <w:pStyle w:val="57"/>
        <w:numPr>
          <w:ilvl w:val="0"/>
          <w:numId w:val="18"/>
        </w:numPr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城域网骨干网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R2服务节点在带宽为2Mbps的S3/0接口做流量整形；</w:t>
      </w:r>
    </w:p>
    <w:p>
      <w:pPr>
        <w:pStyle w:val="57"/>
        <w:numPr>
          <w:ilvl w:val="0"/>
          <w:numId w:val="18"/>
        </w:numPr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城域网骨干网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R2服务节点在G0/0接口做流量监管，上行报文流量不能超过10Mbps，Burst-normal为1M bytes, burst-max为2M bytes如果超过流量限制则将违规报文丢弃。</w:t>
      </w:r>
    </w:p>
    <w:p>
      <w:pPr>
        <w:pStyle w:val="3"/>
        <w:ind w:firstLine="0" w:firstLineChars="0"/>
      </w:pPr>
    </w:p>
    <w:p>
      <w:pPr>
        <w:pStyle w:val="5"/>
        <w:rPr>
          <w:b w:val="0"/>
          <w:bCs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Cs w:val="28"/>
          <w14:textFill>
            <w14:solidFill>
              <w14:schemeClr w14:val="tx1"/>
            </w14:solidFill>
          </w14:textFill>
        </w:rPr>
        <w:t>模块四：移动互联网搭建与网优</w:t>
      </w:r>
    </w:p>
    <w:p>
      <w:pPr>
        <w:pStyle w:val="3"/>
        <w:spacing w:line="480" w:lineRule="exact"/>
        <w:ind w:firstLine="56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为满足互联网+时代下移动办公的发展趋势，促进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校园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信息化建设，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区教育局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与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各区县学校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均需要规划和部署无线网络。同时，为保证不同用户利用无线安全、可靠的访问互联网，需要进行无线网络安全及性能优化配置，确保良好的上网体验。</w:t>
      </w:r>
    </w:p>
    <w:p>
      <w:pPr>
        <w:pStyle w:val="3"/>
        <w:numPr>
          <w:ilvl w:val="0"/>
          <w:numId w:val="19"/>
        </w:numPr>
        <w:spacing w:line="480" w:lineRule="exact"/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无线网络基础部署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使用S3、S4作为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实验小学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无线用户和无线AP的DHCP 服务器，使用S6/S7作为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锦绣小学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无线用户和无线AP的DHCP服务器； 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创建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实验小学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内网 SSID 为 Ruijie-ZB_XX(XX现场提供)，WLAN ID 为1，AP-Group为ZB，内网无线用户关联SSID后可自动获取地址。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创建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锦绣小学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内网 SSID 为 Ruijie-FB_XX(XX现场提供)，WLAN ID 为2，AP-Group为FB，内网无线用户关联SSID后可自动获取地址。</w:t>
      </w:r>
    </w:p>
    <w:p>
      <w:pPr>
        <w:pStyle w:val="66"/>
        <w:numPr>
          <w:ilvl w:val="0"/>
          <w:numId w:val="19"/>
        </w:numPr>
        <w:spacing w:line="480" w:lineRule="exact"/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AC热备部署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AC1为主用，AC2为备用。AP与AC1、AC2均建立隧道，当AP与AC1失去连接时能无缝切换至AC2并提供服务。</w:t>
      </w:r>
    </w:p>
    <w:p>
      <w:pPr>
        <w:pStyle w:val="66"/>
        <w:numPr>
          <w:ilvl w:val="0"/>
          <w:numId w:val="19"/>
        </w:numPr>
        <w:spacing w:line="480" w:lineRule="exact"/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无线安全部署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各区县学校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无线用户接入无线网络时需要采用WPA2加密方式，加密密码为XX(现场提供)；</w:t>
      </w:r>
    </w:p>
    <w:p>
      <w:pPr>
        <w:pStyle w:val="66"/>
        <w:numPr>
          <w:ilvl w:val="0"/>
          <w:numId w:val="19"/>
        </w:numPr>
        <w:spacing w:line="480" w:lineRule="exact"/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无线性能优化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要求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各区县学校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内网无线网络启用本地转发模式; 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为了保障每个用户的无线体验，针对WLAN ID2下的每个用户的下行平均速率为 800KB/s ，突发速率为1600KB/s；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每AP最大带点人数为30人；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sectPr>
          <w:footerReference r:id="rId3" w:type="default"/>
          <w:footerReference r:id="rId4" w:type="even"/>
          <w:pgSz w:w="11906" w:h="16838"/>
          <w:pgMar w:top="1440" w:right="1701" w:bottom="1440" w:left="1701" w:header="851" w:footer="992" w:gutter="0"/>
          <w:pgNumType w:fmt="numberInDash"/>
          <w:cols w:space="720" w:num="1"/>
          <w:docGrid w:type="lines" w:linePitch="312" w:charSpace="0"/>
        </w:sectPr>
      </w:pP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各区县学校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通过时间调度，要求每周一至周五的21:00至23:30期间关闭无线服务；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</w:rPr>
        <w:t>设置A</w:t>
      </w:r>
      <w:r>
        <w:t>P信号发射功率调整为30</w:t>
      </w:r>
      <w:r>
        <w:rPr>
          <w:rFonts w:hint="eastAsia"/>
        </w:rPr>
        <w:t>%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；</w:t>
      </w:r>
    </w:p>
    <w:p>
      <w:pPr>
        <w:pStyle w:val="57"/>
        <w:numPr>
          <w:ilvl w:val="0"/>
          <w:numId w:val="16"/>
        </w:numPr>
        <w:tabs>
          <w:tab w:val="clear" w:pos="980"/>
        </w:tabs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sectPr>
          <w:type w:val="continuous"/>
          <w:pgSz w:w="11906" w:h="16838"/>
          <w:pgMar w:top="1440" w:right="1701" w:bottom="1440" w:left="1701" w:header="851" w:footer="992" w:gutter="0"/>
          <w:pgNumType w:fmt="numberInDash"/>
          <w:cols w:space="720" w:num="1"/>
          <w:docGrid w:type="lines" w:linePitch="312" w:charSpace="0"/>
        </w:sect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关闭低速率（11b/g 1M、2M、5M，11a 6M、9M）应用接入。</w:t>
      </w:r>
    </w:p>
    <w:p>
      <w:pPr>
        <w:pStyle w:val="5"/>
        <w:rPr>
          <w:b w:val="0"/>
          <w:bCs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Cs w:val="28"/>
          <w14:textFill>
            <w14:solidFill>
              <w14:schemeClr w14:val="tx1"/>
            </w14:solidFill>
          </w14:textFill>
        </w:rPr>
        <w:t>模块五：出口安全防护与远程接入</w:t>
      </w:r>
    </w:p>
    <w:p>
      <w:pPr>
        <w:pStyle w:val="3"/>
        <w:spacing w:line="480" w:lineRule="exact"/>
        <w:ind w:firstLine="56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各区县学校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无线用户需要通过独立的互联网线路访问外网资源，同时针对访问资源进行用户身份认证与信息审计监督。 </w:t>
      </w:r>
    </w:p>
    <w:p>
      <w:pPr>
        <w:pStyle w:val="66"/>
        <w:numPr>
          <w:ilvl w:val="0"/>
          <w:numId w:val="20"/>
        </w:numPr>
        <w:spacing w:line="480" w:lineRule="exact"/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出口NAT部署</w:t>
      </w:r>
    </w:p>
    <w:p>
      <w:pPr>
        <w:pStyle w:val="3"/>
        <w:spacing w:line="480" w:lineRule="exact"/>
        <w:ind w:firstLine="280" w:firstLineChars="10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具体配置参数如下：</w:t>
      </w:r>
    </w:p>
    <w:p>
      <w:pPr>
        <w:pStyle w:val="57"/>
        <w:numPr>
          <w:ilvl w:val="0"/>
          <w:numId w:val="18"/>
        </w:numPr>
        <w:tabs>
          <w:tab w:val="clear" w:pos="840"/>
        </w:tabs>
        <w:adjustRightInd w:val="0"/>
        <w:snapToGrid w:val="0"/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出口网关上进行NAT配置实现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学校内网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的所有用户</w:t>
      </w:r>
      <w:r>
        <w:rPr>
          <w:rFonts w:hint="eastAsia"/>
          <w:sz w:val="28"/>
          <w:szCs w:val="28"/>
        </w:rPr>
        <w:t>(ACL 110)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均可访问互联网，通过NAPT方式将内网用户IP地址转换到互联网接口上；</w:t>
      </w:r>
    </w:p>
    <w:p>
      <w:pPr>
        <w:pStyle w:val="57"/>
        <w:numPr>
          <w:ilvl w:val="0"/>
          <w:numId w:val="18"/>
        </w:numPr>
        <w:tabs>
          <w:tab w:val="clear" w:pos="840"/>
        </w:tabs>
        <w:adjustRightInd w:val="0"/>
        <w:snapToGrid w:val="0"/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在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实验小学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EG1上配置，使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内网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核心交换S4（11.1.0.34）设备的SSH服务可以通过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骨干网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被访问，将其地址映射为20.1.0.1； </w:t>
      </w:r>
    </w:p>
    <w:p>
      <w:pPr>
        <w:pStyle w:val="66"/>
        <w:numPr>
          <w:ilvl w:val="0"/>
          <w:numId w:val="20"/>
        </w:numPr>
        <w:spacing w:line="480" w:lineRule="exact"/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全局流表策略部署</w:t>
      </w:r>
    </w:p>
    <w:p>
      <w:pPr>
        <w:pStyle w:val="66"/>
        <w:spacing w:line="480" w:lineRule="exact"/>
        <w:ind w:left="420" w:firstLine="360" w:firstLineChars="0"/>
        <w:rPr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在用户没有防火墙做限制的情况下，如果遇到大量的伪源IP攻击，或者是端口扫描时，会把设备的流表给占满，而导致正常的数据无法建流而被丢弃，为此要求</w:t>
      </w:r>
      <w:r>
        <w:rPr>
          <w:rFonts w:hint="eastAsia"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区教育局</w:t>
      </w:r>
      <w:r>
        <w:rPr>
          <w:rFonts w:hint="eastAsia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部署全局流表防火墙，ACL（编号为102）策略要求如下：</w:t>
      </w:r>
    </w:p>
    <w:p>
      <w:pPr>
        <w:pStyle w:val="57"/>
        <w:numPr>
          <w:ilvl w:val="0"/>
          <w:numId w:val="18"/>
        </w:numPr>
        <w:tabs>
          <w:tab w:val="clear" w:pos="840"/>
        </w:tabs>
        <w:adjustRightInd w:val="0"/>
        <w:snapToGrid w:val="0"/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放通所有IP到本设备外网接口的ICMP、Telnet协议; </w:t>
      </w:r>
    </w:p>
    <w:p>
      <w:pPr>
        <w:pStyle w:val="57"/>
        <w:numPr>
          <w:ilvl w:val="0"/>
          <w:numId w:val="18"/>
        </w:numPr>
        <w:tabs>
          <w:tab w:val="clear" w:pos="840"/>
        </w:tabs>
        <w:adjustRightInd w:val="0"/>
        <w:snapToGrid w:val="0"/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放通内网终端IP到外网所有资源的访问; </w:t>
      </w:r>
    </w:p>
    <w:p>
      <w:pPr>
        <w:pStyle w:val="57"/>
        <w:numPr>
          <w:ilvl w:val="0"/>
          <w:numId w:val="18"/>
        </w:numPr>
        <w:tabs>
          <w:tab w:val="clear" w:pos="840"/>
        </w:tabs>
        <w:adjustRightInd w:val="0"/>
        <w:snapToGrid w:val="0"/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放通任意IP来访问映射的内网交换机的资源; </w:t>
      </w:r>
    </w:p>
    <w:p>
      <w:pPr>
        <w:pStyle w:val="57"/>
        <w:numPr>
          <w:ilvl w:val="0"/>
          <w:numId w:val="18"/>
        </w:numPr>
        <w:tabs>
          <w:tab w:val="clear" w:pos="840"/>
        </w:tabs>
        <w:adjustRightInd w:val="0"/>
        <w:snapToGrid w:val="0"/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根据上下文要求放通设备已启用的功能协议端口。</w:t>
      </w:r>
    </w:p>
    <w:p>
      <w:pPr>
        <w:pStyle w:val="66"/>
        <w:numPr>
          <w:ilvl w:val="0"/>
          <w:numId w:val="20"/>
        </w:numPr>
        <w:spacing w:line="480" w:lineRule="exact"/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Web Portal用户认证部署</w:t>
      </w:r>
    </w:p>
    <w:p>
      <w:pPr>
        <w:pStyle w:val="57"/>
        <w:numPr>
          <w:ilvl w:val="0"/>
          <w:numId w:val="18"/>
        </w:numPr>
        <w:tabs>
          <w:tab w:val="clear" w:pos="840"/>
        </w:tabs>
        <w:adjustRightInd w:val="0"/>
        <w:snapToGrid w:val="0"/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在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实验小学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网关上启用Web Portal认证服务，并创建Caiwu1、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KEJI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2，密码均为XX（现场提供）；</w:t>
      </w:r>
    </w:p>
    <w:p>
      <w:pPr>
        <w:pStyle w:val="57"/>
        <w:numPr>
          <w:ilvl w:val="0"/>
          <w:numId w:val="18"/>
        </w:numPr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有线用户需进行WEB认证访问互联网；</w:t>
      </w:r>
    </w:p>
    <w:p>
      <w:pPr>
        <w:pStyle w:val="66"/>
        <w:numPr>
          <w:ilvl w:val="0"/>
          <w:numId w:val="20"/>
        </w:numPr>
        <w:spacing w:line="480" w:lineRule="exact"/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应用流量控制部署</w:t>
      </w:r>
    </w:p>
    <w:p>
      <w:pPr>
        <w:pStyle w:val="57"/>
        <w:numPr>
          <w:ilvl w:val="0"/>
          <w:numId w:val="18"/>
        </w:numPr>
        <w:tabs>
          <w:tab w:val="clear" w:pos="840"/>
        </w:tabs>
        <w:adjustRightInd w:val="0"/>
        <w:snapToGrid w:val="0"/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锦绣小学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EG2针对访问外网WEB流量限速每IP 1000Kbps，内网WEB总流量不超过50Mbps。</w:t>
      </w:r>
    </w:p>
    <w:p>
      <w:pPr>
        <w:pStyle w:val="66"/>
        <w:numPr>
          <w:ilvl w:val="0"/>
          <w:numId w:val="20"/>
        </w:numPr>
        <w:spacing w:line="480" w:lineRule="exact"/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用户行为策略部署</w:t>
      </w:r>
    </w:p>
    <w:p>
      <w:pPr>
        <w:pStyle w:val="57"/>
        <w:numPr>
          <w:ilvl w:val="0"/>
          <w:numId w:val="18"/>
        </w:numPr>
        <w:tabs>
          <w:tab w:val="clear" w:pos="840"/>
        </w:tabs>
        <w:adjustRightInd w:val="0"/>
        <w:snapToGrid w:val="0"/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13" w:name="_Toc451520133"/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EG2基于网站访问、邮件收发、IM聊天、论坛发帖、搜索引擎多应用启用审计功能；</w:t>
      </w:r>
    </w:p>
    <w:p>
      <w:pPr>
        <w:pStyle w:val="57"/>
        <w:numPr>
          <w:ilvl w:val="0"/>
          <w:numId w:val="18"/>
        </w:numPr>
        <w:tabs>
          <w:tab w:val="clear" w:pos="840"/>
        </w:tabs>
        <w:adjustRightInd w:val="0"/>
        <w:snapToGrid w:val="0"/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对创建的用户user1用户上网活动不进行监控审计。</w:t>
      </w:r>
    </w:p>
    <w:p>
      <w:pPr>
        <w:pStyle w:val="57"/>
        <w:numPr>
          <w:ilvl w:val="0"/>
          <w:numId w:val="18"/>
        </w:numPr>
        <w:tabs>
          <w:tab w:val="clear" w:pos="840"/>
        </w:tabs>
        <w:adjustRightInd w:val="0"/>
        <w:snapToGrid w:val="0"/>
        <w:spacing w:line="480" w:lineRule="exact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禁止内网用户通过浏览器访问http://40.1.0.9。</w:t>
      </w:r>
    </w:p>
    <w:bookmarkEnd w:id="13"/>
    <w:p>
      <w:pPr>
        <w:pStyle w:val="66"/>
        <w:numPr>
          <w:ilvl w:val="0"/>
          <w:numId w:val="20"/>
        </w:numPr>
        <w:spacing w:line="480" w:lineRule="exact"/>
        <w:ind w:firstLineChars="0"/>
        <w:rPr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VPN部署</w:t>
      </w:r>
    </w:p>
    <w:p>
      <w:pPr>
        <w:pStyle w:val="3"/>
        <w:spacing w:line="480" w:lineRule="exact"/>
        <w:ind w:firstLine="280" w:firstLineChars="10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考虑到广域网线路安全性较差，所以需要使用IPSec对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各区县学校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到</w:t>
      </w:r>
      <w:r>
        <w:rPr>
          <w:rFonts w:hint="eastAsi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区教育局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的业务数据进行加密。</w:t>
      </w:r>
    </w:p>
    <w:p>
      <w:pPr>
        <w:pStyle w:val="3"/>
        <w:adjustRightInd w:val="0"/>
        <w:snapToGrid w:val="0"/>
        <w:spacing w:line="480" w:lineRule="exact"/>
        <w:ind w:firstLine="56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要求使用动态隧道主模式，安全协议采用esp协议，加密算法采用3des，认证算法采用md5，以IKE方式建立IPsec SA。</w:t>
      </w:r>
    </w:p>
    <w:p>
      <w:pPr>
        <w:pStyle w:val="3"/>
        <w:adjustRightInd w:val="0"/>
        <w:snapToGrid w:val="0"/>
        <w:spacing w:line="480" w:lineRule="exact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在EG1和EG2上所配置的参数要求如下：</w:t>
      </w:r>
    </w:p>
    <w:p>
      <w:pPr>
        <w:pStyle w:val="66"/>
        <w:numPr>
          <w:ilvl w:val="0"/>
          <w:numId w:val="21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ipsec加密转换集名称为myset；</w:t>
      </w:r>
    </w:p>
    <w:p>
      <w:pPr>
        <w:pStyle w:val="66"/>
        <w:numPr>
          <w:ilvl w:val="0"/>
          <w:numId w:val="21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预共享密钥为明文123456；</w:t>
      </w:r>
    </w:p>
    <w:p>
      <w:pPr>
        <w:pStyle w:val="66"/>
        <w:numPr>
          <w:ilvl w:val="0"/>
          <w:numId w:val="21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静态的ipsec加密图mymap。</w:t>
      </w:r>
    </w:p>
    <w:p>
      <w:pPr>
        <w:pStyle w:val="66"/>
        <w:numPr>
          <w:ilvl w:val="0"/>
          <w:numId w:val="21"/>
        </w:numPr>
        <w:adjustRightInd w:val="0"/>
        <w:snapToGrid w:val="0"/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ACL编号为101；</w:t>
      </w:r>
    </w:p>
    <w:p>
      <w:pPr>
        <w:pStyle w:val="66"/>
        <w:adjustRightInd w:val="0"/>
        <w:snapToGrid w:val="0"/>
        <w:spacing w:line="480" w:lineRule="exact"/>
        <w:ind w:firstLine="0" w:firstLineChars="0"/>
        <w:rPr>
          <w:sz w:val="28"/>
          <w:szCs w:val="28"/>
        </w:rPr>
      </w:pPr>
    </w:p>
    <w:p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提交竞赛结果文件（模块二、模块三、模块四、模块五）</w:t>
      </w:r>
    </w:p>
    <w:p>
      <w:pPr>
        <w:ind w:firstLine="72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制作竞赛结果文件：严格按照 “交换路由无线网关设备配置答题卡.docx”文档格式要求制作输出竞赛结果文件，同时另存一份“PDF格式文档（利用Office Word另存为pdf文件方式生成pdf文件）。</w:t>
      </w:r>
    </w:p>
    <w:p>
      <w:pPr>
        <w:ind w:firstLine="720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在每台设备上使用show running-config命令，将该命令下显示的结果分别保存到独立的TXT文件中，文件名以设备编号命名（S1、S2、S3、S4、S5、VSU、R1、R2、R3、AC1、AC2、EG1、EG2），并把所有的TXT文件存放在“设备配置”文件夹下。</w:t>
      </w:r>
    </w:p>
    <w:p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考生将“交换路由无线网关设备配置答题卡.docx”、“交换路由无线网关设备配置答题卡.pdf”以及“设备配置”文件夹保存到桌面上，并且拷贝到U盘上的“提交文档”目录下然后提交给现场工作人员。</w:t>
      </w:r>
    </w:p>
    <w:p>
      <w:pP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sz w:val="24"/>
          <w:szCs w:val="24"/>
        </w:rPr>
      </w:pPr>
      <w:r>
        <w:rPr>
          <w:rFonts w:hint="eastAsia"/>
          <w:i/>
          <w:i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注意：考生在U盘中所提交的文件是竞赛结果的唯一依据，请考生一定确保文件确实有效，能够正常读取。如有疑问，可咨询现场工作人员。</w:t>
      </w:r>
    </w:p>
    <w:p>
      <w:pPr>
        <w:pStyle w:val="3"/>
        <w:ind w:firstLine="0" w:firstLineChars="0"/>
        <w:sectPr>
          <w:footerReference r:id="rId5" w:type="default"/>
          <w:pgSz w:w="11906" w:h="16838"/>
          <w:pgMar w:top="1440" w:right="1701" w:bottom="1440" w:left="1701" w:header="851" w:footer="992" w:gutter="0"/>
          <w:cols w:space="720" w:num="1"/>
          <w:docGrid w:type="lines" w:linePitch="312" w:charSpace="0"/>
        </w:sectPr>
      </w:pPr>
    </w:p>
    <w:bookmarkEnd w:id="1"/>
    <w:bookmarkEnd w:id="2"/>
    <w:bookmarkEnd w:id="6"/>
    <w:p>
      <w:pPr>
        <w:pStyle w:val="5"/>
      </w:pPr>
      <w:r>
        <w:rPr>
          <w:rFonts w:hint="default"/>
          <w:lang w:val="en-US"/>
        </w:rPr>
        <w:t xml:space="preserve">. </w:t>
      </w:r>
      <w:r>
        <w:rPr>
          <w:rFonts w:hint="eastAsia"/>
        </w:rPr>
        <w:t>模块六：云平台搭建与企业服务应用</w:t>
      </w:r>
    </w:p>
    <w:p>
      <w:pPr>
        <w:spacing w:line="480" w:lineRule="exact"/>
        <w:ind w:firstLine="560"/>
        <w:rPr>
          <w:rStyle w:val="92"/>
          <w:sz w:val="28"/>
          <w:szCs w:val="28"/>
          <w:lang w:val="zh-TW" w:eastAsia="zh-TW"/>
        </w:rPr>
      </w:pPr>
      <w:r>
        <w:rPr>
          <w:rStyle w:val="92"/>
          <w:rFonts w:hint="eastAsia"/>
          <w:sz w:val="28"/>
          <w:szCs w:val="28"/>
          <w:lang w:val="zh-TW" w:eastAsia="zh-CN"/>
        </w:rPr>
        <w:t>实验小学</w:t>
      </w:r>
      <w:r>
        <w:rPr>
          <w:rStyle w:val="92"/>
          <w:rFonts w:hint="eastAsia"/>
          <w:sz w:val="28"/>
          <w:szCs w:val="28"/>
          <w:lang w:val="zh-TW" w:eastAsia="zh-TW"/>
        </w:rPr>
        <w:t>为了更好管理数据，提供服务，需要建立自己的小型数据中心及云计算服务平台，以达到快速、可靠交换数据，以及增强业务部署弹性的目的。</w:t>
      </w:r>
    </w:p>
    <w:p>
      <w:pPr>
        <w:pStyle w:val="66"/>
        <w:numPr>
          <w:ilvl w:val="0"/>
          <w:numId w:val="22"/>
        </w:numPr>
        <w:spacing w:line="480" w:lineRule="exact"/>
        <w:ind w:firstLineChars="0"/>
        <w:rPr>
          <w:rStyle w:val="92"/>
          <w:b/>
          <w:bCs/>
          <w:sz w:val="28"/>
          <w:szCs w:val="28"/>
          <w:lang w:val="zh-TW" w:eastAsia="zh-TW"/>
        </w:rPr>
      </w:pPr>
      <w:r>
        <w:rPr>
          <w:rStyle w:val="92"/>
          <w:rFonts w:hint="eastAsia"/>
          <w:b/>
          <w:bCs/>
          <w:sz w:val="28"/>
          <w:szCs w:val="28"/>
          <w:lang w:val="zh-TW" w:eastAsia="zh-TW"/>
        </w:rPr>
        <w:t>云计算管理平台环境</w:t>
      </w:r>
    </w:p>
    <w:p>
      <w:pPr>
        <w:pStyle w:val="57"/>
        <w:numPr>
          <w:ilvl w:val="0"/>
          <w:numId w:val="23"/>
        </w:numPr>
        <w:tabs>
          <w:tab w:val="left" w:pos="360"/>
        </w:tabs>
        <w:spacing w:line="480" w:lineRule="exact"/>
        <w:rPr>
          <w:sz w:val="28"/>
          <w:szCs w:val="28"/>
          <w:lang w:eastAsia="zh-TW"/>
        </w:rPr>
      </w:pPr>
      <w:r>
        <w:rPr>
          <w:rFonts w:hint="eastAsia"/>
          <w:sz w:val="28"/>
          <w:szCs w:val="28"/>
          <w:lang w:eastAsia="zh-TW"/>
        </w:rPr>
        <w:t>JCOS云平台登陆地址：http://172.16.0.2</w:t>
      </w:r>
    </w:p>
    <w:p>
      <w:pPr>
        <w:pStyle w:val="57"/>
        <w:numPr>
          <w:ilvl w:val="0"/>
          <w:numId w:val="23"/>
        </w:numPr>
        <w:tabs>
          <w:tab w:val="left" w:pos="360"/>
        </w:tabs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登陆方式：(现场提供)</w:t>
      </w:r>
    </w:p>
    <w:p>
      <w:pPr>
        <w:pStyle w:val="3"/>
        <w:ind w:left="114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域名：default</w:t>
      </w:r>
    </w:p>
    <w:p>
      <w:pPr>
        <w:pStyle w:val="3"/>
        <w:ind w:left="114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用户名：随机</w:t>
      </w:r>
    </w:p>
    <w:p>
      <w:pPr>
        <w:pStyle w:val="3"/>
        <w:ind w:left="114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密码：随机</w:t>
      </w:r>
    </w:p>
    <w:p>
      <w:pPr>
        <w:pStyle w:val="3"/>
        <w:ind w:firstLineChars="150"/>
        <w:rPr>
          <w:sz w:val="28"/>
          <w:szCs w:val="28"/>
        </w:rPr>
      </w:pPr>
      <w:r>
        <w:rPr>
          <w:rFonts w:hint="eastAsia"/>
          <w:sz w:val="28"/>
          <w:szCs w:val="28"/>
        </w:rPr>
        <w:t>注意：登陆之后禁止点击首页的“一键VPC”按钮。</w:t>
      </w:r>
    </w:p>
    <w:p>
      <w:pPr>
        <w:pStyle w:val="66"/>
        <w:numPr>
          <w:ilvl w:val="0"/>
          <w:numId w:val="22"/>
        </w:numPr>
        <w:spacing w:line="480" w:lineRule="exact"/>
        <w:ind w:firstLineChars="0"/>
        <w:rPr>
          <w:rStyle w:val="92"/>
          <w:b/>
          <w:bCs/>
          <w:sz w:val="28"/>
          <w:szCs w:val="28"/>
          <w:lang w:val="zh-TW" w:eastAsia="zh-TW"/>
        </w:rPr>
      </w:pPr>
      <w:r>
        <w:rPr>
          <w:rStyle w:val="92"/>
          <w:rFonts w:hint="eastAsia"/>
          <w:b/>
          <w:bCs/>
          <w:sz w:val="28"/>
          <w:szCs w:val="28"/>
          <w:lang w:val="zh-TW" w:eastAsia="zh-TW"/>
        </w:rPr>
        <w:t>创建两台虚拟交换机，要求如下：</w:t>
      </w:r>
    </w:p>
    <w:p>
      <w:pPr>
        <w:pStyle w:val="101"/>
        <w:numPr>
          <w:ilvl w:val="0"/>
          <w:numId w:val="24"/>
        </w:numPr>
        <w:ind w:firstLineChars="0"/>
        <w:rPr>
          <w:rStyle w:val="92"/>
          <w:bCs/>
          <w:sz w:val="28"/>
          <w:szCs w:val="28"/>
          <w:lang w:val="zh-TW" w:eastAsia="zh-TW"/>
        </w:rPr>
      </w:pPr>
      <w:r>
        <w:rPr>
          <w:rStyle w:val="92"/>
          <w:rFonts w:hint="eastAsia"/>
          <w:bCs/>
          <w:sz w:val="28"/>
          <w:szCs w:val="28"/>
          <w:lang w:val="zh-TW" w:eastAsia="zh-TW"/>
        </w:rPr>
        <w:t>虚拟交换机子网用途：</w:t>
      </w:r>
    </w:p>
    <w:p>
      <w:pPr>
        <w:pStyle w:val="3"/>
        <w:numPr>
          <w:ilvl w:val="0"/>
          <w:numId w:val="2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虚拟机交换机D-Net：对外数据通信网络</w:t>
      </w:r>
    </w:p>
    <w:p>
      <w:pPr>
        <w:pStyle w:val="3"/>
        <w:numPr>
          <w:ilvl w:val="0"/>
          <w:numId w:val="2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虚拟机交换机S-Net：数据存储通信网络</w:t>
      </w:r>
    </w:p>
    <w:p>
      <w:pPr>
        <w:pStyle w:val="101"/>
        <w:numPr>
          <w:ilvl w:val="0"/>
          <w:numId w:val="2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为数据网络D-Net创建虚拟交换机，具体要求如下：</w:t>
      </w:r>
    </w:p>
    <w:p>
      <w:pPr>
        <w:pStyle w:val="3"/>
        <w:numPr>
          <w:ilvl w:val="0"/>
          <w:numId w:val="2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虚拟交换机名称：D-Net</w:t>
      </w:r>
    </w:p>
    <w:p>
      <w:pPr>
        <w:pStyle w:val="3"/>
        <w:numPr>
          <w:ilvl w:val="0"/>
          <w:numId w:val="2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子网名称：D-SubNet</w:t>
      </w:r>
    </w:p>
    <w:p>
      <w:pPr>
        <w:pStyle w:val="3"/>
        <w:numPr>
          <w:ilvl w:val="0"/>
          <w:numId w:val="2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网络地址： 172.16.1XX.0/24</w:t>
      </w:r>
    </w:p>
    <w:p>
      <w:pPr>
        <w:pStyle w:val="3"/>
        <w:numPr>
          <w:ilvl w:val="0"/>
          <w:numId w:val="2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启用DHCP功能</w:t>
      </w:r>
    </w:p>
    <w:p>
      <w:pPr>
        <w:pStyle w:val="3"/>
        <w:numPr>
          <w:ilvl w:val="0"/>
          <w:numId w:val="2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分配地址池范围：172.16.1XX.10-172.16.1XX.100</w:t>
      </w:r>
    </w:p>
    <w:p>
      <w:pPr>
        <w:pStyle w:val="3"/>
        <w:numPr>
          <w:ilvl w:val="0"/>
          <w:numId w:val="2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为存储网络S-Net创建虚拟交换机，具体要求如下：</w:t>
      </w:r>
    </w:p>
    <w:p>
      <w:pPr>
        <w:pStyle w:val="3"/>
        <w:numPr>
          <w:ilvl w:val="0"/>
          <w:numId w:val="2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虚拟交换机名称：S-Net</w:t>
      </w:r>
    </w:p>
    <w:p>
      <w:pPr>
        <w:pStyle w:val="3"/>
        <w:numPr>
          <w:ilvl w:val="0"/>
          <w:numId w:val="26"/>
        </w:numPr>
        <w:ind w:firstLineChars="0"/>
        <w:rPr>
          <w:sz w:val="28"/>
          <w:szCs w:val="28"/>
        </w:rPr>
      </w:pPr>
      <w:bookmarkStart w:id="14" w:name="OLE_LINK2"/>
      <w:r>
        <w:rPr>
          <w:rFonts w:hint="eastAsia"/>
          <w:sz w:val="28"/>
          <w:szCs w:val="28"/>
        </w:rPr>
        <w:t>子网名称：S-SubNet</w:t>
      </w:r>
    </w:p>
    <w:bookmarkEnd w:id="14"/>
    <w:p>
      <w:pPr>
        <w:pStyle w:val="3"/>
        <w:numPr>
          <w:ilvl w:val="0"/>
          <w:numId w:val="2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网络地址： 192.168.1XX.0/24</w:t>
      </w:r>
    </w:p>
    <w:p>
      <w:pPr>
        <w:pStyle w:val="3"/>
        <w:numPr>
          <w:ilvl w:val="0"/>
          <w:numId w:val="2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勾选禁用网关功能</w:t>
      </w:r>
    </w:p>
    <w:p>
      <w:pPr>
        <w:pStyle w:val="3"/>
        <w:numPr>
          <w:ilvl w:val="0"/>
          <w:numId w:val="2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启用DHCP功能</w:t>
      </w:r>
    </w:p>
    <w:p>
      <w:pPr>
        <w:pStyle w:val="3"/>
        <w:numPr>
          <w:ilvl w:val="0"/>
          <w:numId w:val="2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分配地址池范围：192.168.1XX.10-192.168.1XX.100</w:t>
      </w:r>
    </w:p>
    <w:p>
      <w:pPr>
        <w:pStyle w:val="66"/>
        <w:numPr>
          <w:ilvl w:val="0"/>
          <w:numId w:val="22"/>
        </w:numPr>
        <w:spacing w:line="480" w:lineRule="exact"/>
        <w:ind w:firstLineChars="0"/>
        <w:rPr>
          <w:rStyle w:val="92"/>
          <w:b/>
          <w:bCs/>
          <w:sz w:val="28"/>
          <w:szCs w:val="28"/>
          <w:lang w:val="zh-TW" w:eastAsia="zh-TW"/>
        </w:rPr>
      </w:pPr>
      <w:r>
        <w:rPr>
          <w:rStyle w:val="92"/>
          <w:rFonts w:hint="eastAsia"/>
          <w:b/>
          <w:bCs/>
          <w:sz w:val="28"/>
          <w:szCs w:val="28"/>
          <w:lang w:val="zh-TW" w:eastAsia="zh-TW"/>
        </w:rPr>
        <w:t>创建一台虚拟路由器，要求如下：</w:t>
      </w:r>
    </w:p>
    <w:p>
      <w:pPr>
        <w:pStyle w:val="101"/>
        <w:numPr>
          <w:ilvl w:val="0"/>
          <w:numId w:val="23"/>
        </w:numPr>
        <w:tabs>
          <w:tab w:val="left" w:pos="840"/>
        </w:tabs>
        <w:ind w:firstLineChars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虚拟路由器名称：VGate</w:t>
      </w:r>
    </w:p>
    <w:p>
      <w:pPr>
        <w:pStyle w:val="57"/>
        <w:numPr>
          <w:ilvl w:val="0"/>
          <w:numId w:val="23"/>
        </w:numPr>
        <w:tabs>
          <w:tab w:val="left" w:pos="360"/>
        </w:tabs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虚拟路由器跟D-Net虚拟交换机子网关联。</w:t>
      </w:r>
    </w:p>
    <w:p>
      <w:pPr>
        <w:pStyle w:val="66"/>
        <w:numPr>
          <w:ilvl w:val="0"/>
          <w:numId w:val="22"/>
        </w:numPr>
        <w:spacing w:line="480" w:lineRule="exact"/>
        <w:ind w:firstLineChars="0"/>
        <w:rPr>
          <w:rStyle w:val="92"/>
          <w:b/>
          <w:bCs/>
          <w:sz w:val="28"/>
          <w:szCs w:val="28"/>
          <w:lang w:val="zh-TW" w:eastAsia="zh-TW"/>
        </w:rPr>
      </w:pPr>
      <w:r>
        <w:rPr>
          <w:rStyle w:val="92"/>
          <w:rFonts w:hint="eastAsia"/>
          <w:b/>
          <w:bCs/>
          <w:sz w:val="28"/>
          <w:szCs w:val="28"/>
          <w:lang w:val="zh-TW" w:eastAsia="zh-TW"/>
        </w:rPr>
        <w:t>创建2台云主机，要求如下</w:t>
      </w:r>
      <w:r>
        <w:rPr>
          <w:rStyle w:val="92"/>
          <w:rFonts w:hint="eastAsia"/>
          <w:b/>
          <w:bCs/>
          <w:sz w:val="28"/>
          <w:szCs w:val="28"/>
          <w:lang w:val="zh-TW"/>
        </w:rPr>
        <w:t>：</w:t>
      </w:r>
    </w:p>
    <w:p>
      <w:pPr>
        <w:pStyle w:val="101"/>
        <w:numPr>
          <w:ilvl w:val="0"/>
          <w:numId w:val="23"/>
        </w:numPr>
        <w:tabs>
          <w:tab w:val="left" w:pos="840"/>
        </w:tabs>
        <w:ind w:firstLineChars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serverA的配置要求</w:t>
      </w:r>
    </w:p>
    <w:p>
      <w:pPr>
        <w:pStyle w:val="57"/>
        <w:numPr>
          <w:ilvl w:val="0"/>
          <w:numId w:val="27"/>
        </w:numPr>
        <w:tabs>
          <w:tab w:val="left" w:pos="360"/>
          <w:tab w:val="clear" w:pos="840"/>
        </w:tabs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硬件资源：CPU 2核；内存 2G</w:t>
      </w:r>
    </w:p>
    <w:p>
      <w:pPr>
        <w:pStyle w:val="57"/>
        <w:numPr>
          <w:ilvl w:val="0"/>
          <w:numId w:val="27"/>
        </w:numPr>
        <w:tabs>
          <w:tab w:val="left" w:pos="360"/>
          <w:tab w:val="clear" w:pos="840"/>
        </w:tabs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操作系统：CentOS7</w:t>
      </w:r>
    </w:p>
    <w:p>
      <w:pPr>
        <w:pStyle w:val="57"/>
        <w:numPr>
          <w:ilvl w:val="0"/>
          <w:numId w:val="27"/>
        </w:numPr>
        <w:tabs>
          <w:tab w:val="left" w:pos="360"/>
          <w:tab w:val="clear" w:pos="840"/>
        </w:tabs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网卡数量：2</w:t>
      </w:r>
    </w:p>
    <w:p>
      <w:pPr>
        <w:pStyle w:val="57"/>
        <w:numPr>
          <w:ilvl w:val="0"/>
          <w:numId w:val="0"/>
        </w:numPr>
        <w:tabs>
          <w:tab w:val="left" w:pos="360"/>
          <w:tab w:val="clear" w:pos="840"/>
        </w:tabs>
        <w:spacing w:line="480" w:lineRule="exact"/>
        <w:ind w:left="1260"/>
        <w:rPr>
          <w:sz w:val="28"/>
          <w:szCs w:val="28"/>
        </w:rPr>
      </w:pPr>
      <w:bookmarkStart w:id="15" w:name="OLE_LINK3"/>
      <w:r>
        <w:rPr>
          <w:rFonts w:hint="eastAsia"/>
          <w:sz w:val="28"/>
          <w:szCs w:val="28"/>
        </w:rPr>
        <w:t>网卡1与D-Net连接，IP为：172.16.1XX.22</w:t>
      </w:r>
    </w:p>
    <w:p>
      <w:pPr>
        <w:pStyle w:val="57"/>
        <w:numPr>
          <w:ilvl w:val="0"/>
          <w:numId w:val="0"/>
        </w:numPr>
        <w:tabs>
          <w:tab w:val="left" w:pos="360"/>
          <w:tab w:val="clear" w:pos="840"/>
        </w:tabs>
        <w:spacing w:line="480" w:lineRule="exact"/>
        <w:ind w:left="1260"/>
        <w:rPr>
          <w:sz w:val="28"/>
          <w:szCs w:val="28"/>
        </w:rPr>
      </w:pPr>
      <w:r>
        <w:rPr>
          <w:rFonts w:hint="eastAsia"/>
          <w:sz w:val="28"/>
          <w:szCs w:val="28"/>
        </w:rPr>
        <w:t>网卡2与S-Net连接，IP为：192.168.1XX.22</w:t>
      </w:r>
    </w:p>
    <w:bookmarkEnd w:id="15"/>
    <w:p>
      <w:pPr>
        <w:pStyle w:val="57"/>
        <w:numPr>
          <w:ilvl w:val="0"/>
          <w:numId w:val="27"/>
        </w:numPr>
        <w:tabs>
          <w:tab w:val="left" w:pos="360"/>
          <w:tab w:val="clear" w:pos="840"/>
        </w:tabs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随机申请并绑定一个公网IP地址</w:t>
      </w:r>
    </w:p>
    <w:p>
      <w:pPr>
        <w:pStyle w:val="101"/>
        <w:numPr>
          <w:ilvl w:val="0"/>
          <w:numId w:val="23"/>
        </w:numPr>
        <w:tabs>
          <w:tab w:val="left" w:pos="840"/>
        </w:tabs>
        <w:ind w:firstLineChars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serverB的配置要求</w:t>
      </w:r>
    </w:p>
    <w:p>
      <w:pPr>
        <w:pStyle w:val="57"/>
        <w:numPr>
          <w:ilvl w:val="0"/>
          <w:numId w:val="28"/>
        </w:numPr>
        <w:tabs>
          <w:tab w:val="left" w:pos="360"/>
          <w:tab w:val="left" w:pos="845"/>
          <w:tab w:val="clear" w:pos="840"/>
        </w:tabs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硬件资源：CPU 2核；内存 2G</w:t>
      </w:r>
    </w:p>
    <w:p>
      <w:pPr>
        <w:pStyle w:val="57"/>
        <w:numPr>
          <w:ilvl w:val="0"/>
          <w:numId w:val="28"/>
        </w:numPr>
        <w:tabs>
          <w:tab w:val="left" w:pos="360"/>
          <w:tab w:val="left" w:pos="845"/>
          <w:tab w:val="clear" w:pos="840"/>
        </w:tabs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操作系统：CentOS7</w:t>
      </w:r>
    </w:p>
    <w:p>
      <w:pPr>
        <w:pStyle w:val="57"/>
        <w:numPr>
          <w:ilvl w:val="0"/>
          <w:numId w:val="28"/>
        </w:numPr>
        <w:tabs>
          <w:tab w:val="left" w:pos="360"/>
          <w:tab w:val="left" w:pos="845"/>
          <w:tab w:val="clear" w:pos="840"/>
        </w:tabs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网卡数量：2</w:t>
      </w:r>
    </w:p>
    <w:p>
      <w:pPr>
        <w:pStyle w:val="57"/>
        <w:numPr>
          <w:ilvl w:val="0"/>
          <w:numId w:val="0"/>
        </w:numPr>
        <w:tabs>
          <w:tab w:val="left" w:pos="360"/>
          <w:tab w:val="left" w:pos="845"/>
          <w:tab w:val="left" w:pos="1260"/>
          <w:tab w:val="clear" w:pos="840"/>
        </w:tabs>
        <w:spacing w:line="480" w:lineRule="exact"/>
        <w:ind w:left="1260"/>
        <w:rPr>
          <w:sz w:val="28"/>
          <w:szCs w:val="28"/>
        </w:rPr>
      </w:pPr>
      <w:r>
        <w:rPr>
          <w:rFonts w:hint="eastAsia"/>
          <w:sz w:val="28"/>
          <w:szCs w:val="28"/>
        </w:rPr>
        <w:t>网卡1与D-Net连接，IP为：172.16.1XX.33</w:t>
      </w:r>
    </w:p>
    <w:p>
      <w:pPr>
        <w:pStyle w:val="57"/>
        <w:numPr>
          <w:ilvl w:val="0"/>
          <w:numId w:val="0"/>
        </w:numPr>
        <w:tabs>
          <w:tab w:val="left" w:pos="360"/>
          <w:tab w:val="left" w:pos="845"/>
          <w:tab w:val="left" w:pos="1260"/>
          <w:tab w:val="clear" w:pos="840"/>
        </w:tabs>
        <w:spacing w:line="480" w:lineRule="exact"/>
        <w:ind w:left="1260"/>
        <w:rPr>
          <w:sz w:val="28"/>
          <w:szCs w:val="28"/>
        </w:rPr>
      </w:pPr>
      <w:r>
        <w:rPr>
          <w:rFonts w:hint="eastAsia"/>
          <w:sz w:val="28"/>
          <w:szCs w:val="28"/>
        </w:rPr>
        <w:t>网卡2与S-Net连接，IP为</w:t>
      </w:r>
      <w:bookmarkStart w:id="28" w:name="_GoBack"/>
      <w:bookmarkEnd w:id="28"/>
      <w:r>
        <w:rPr>
          <w:rFonts w:hint="eastAsia"/>
          <w:sz w:val="28"/>
          <w:szCs w:val="28"/>
        </w:rPr>
        <w:t>：192.168.1XX.33</w:t>
      </w:r>
    </w:p>
    <w:p>
      <w:pPr>
        <w:pStyle w:val="57"/>
        <w:numPr>
          <w:ilvl w:val="0"/>
          <w:numId w:val="28"/>
        </w:numPr>
        <w:tabs>
          <w:tab w:val="left" w:pos="360"/>
          <w:tab w:val="left" w:pos="845"/>
          <w:tab w:val="clear" w:pos="840"/>
        </w:tabs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随机申请并绑定一个公网IP地址</w:t>
      </w:r>
    </w:p>
    <w:p>
      <w:pPr>
        <w:pStyle w:val="66"/>
        <w:numPr>
          <w:ilvl w:val="0"/>
          <w:numId w:val="22"/>
        </w:numPr>
        <w:spacing w:line="480" w:lineRule="exact"/>
        <w:ind w:firstLineChars="0"/>
        <w:rPr>
          <w:rStyle w:val="92"/>
          <w:b/>
          <w:bCs/>
        </w:rPr>
      </w:pPr>
      <w:r>
        <w:rPr>
          <w:rStyle w:val="92"/>
          <w:rFonts w:hint="eastAsia"/>
          <w:b/>
          <w:bCs/>
          <w:sz w:val="28"/>
          <w:szCs w:val="28"/>
          <w:lang w:val="zh-TW" w:eastAsia="zh-TW"/>
        </w:rPr>
        <w:t>应用部署</w:t>
      </w:r>
    </w:p>
    <w:p>
      <w:pPr>
        <w:pStyle w:val="3"/>
        <w:ind w:firstLineChars="0"/>
        <w:rPr>
          <w:rStyle w:val="92"/>
          <w:sz w:val="28"/>
          <w:szCs w:val="28"/>
          <w:lang w:val="zh-TW" w:eastAsia="zh-TW"/>
        </w:rPr>
      </w:pPr>
      <w:r>
        <w:rPr>
          <w:rFonts w:hint="eastAsia"/>
          <w:sz w:val="28"/>
          <w:szCs w:val="28"/>
          <w:lang w:val="zh-TW" w:eastAsia="zh-TW"/>
        </w:rPr>
        <w:t>在</w:t>
      </w:r>
      <w:r>
        <w:rPr>
          <w:rStyle w:val="93"/>
          <w:rFonts w:hint="eastAsia"/>
          <w:sz w:val="28"/>
          <w:szCs w:val="28"/>
        </w:rPr>
        <w:t>CentOS</w:t>
      </w:r>
      <w:r>
        <w:rPr>
          <w:rFonts w:hint="eastAsia"/>
          <w:sz w:val="28"/>
          <w:szCs w:val="28"/>
          <w:lang w:val="zh-TW" w:eastAsia="zh-TW"/>
        </w:rPr>
        <w:t>系统中，利用赛场提供的</w:t>
      </w:r>
      <w:r>
        <w:rPr>
          <w:rStyle w:val="93"/>
          <w:rFonts w:hint="eastAsia"/>
          <w:sz w:val="28"/>
          <w:szCs w:val="28"/>
        </w:rPr>
        <w:t>CentOS</w:t>
      </w:r>
      <w:r>
        <w:rPr>
          <w:rFonts w:hint="eastAsia"/>
          <w:sz w:val="28"/>
          <w:szCs w:val="28"/>
          <w:lang w:val="zh-TW" w:eastAsia="zh-TW"/>
        </w:rPr>
        <w:t>镜像文件</w:t>
      </w:r>
      <w:r>
        <w:rPr>
          <w:rFonts w:hint="eastAsia"/>
          <w:sz w:val="28"/>
          <w:szCs w:val="28"/>
          <w:lang w:val="zh-TW"/>
        </w:rPr>
        <w:t>和软件包</w:t>
      </w:r>
      <w:r>
        <w:rPr>
          <w:rFonts w:hint="eastAsia"/>
          <w:sz w:val="28"/>
          <w:szCs w:val="28"/>
          <w:lang w:val="zh-TW" w:eastAsia="zh-TW"/>
        </w:rPr>
        <w:t>（</w:t>
      </w:r>
      <w:r>
        <w:rPr>
          <w:rFonts w:hint="eastAsia"/>
          <w:sz w:val="28"/>
          <w:szCs w:val="28"/>
          <w:lang w:val="zh-TW"/>
        </w:rPr>
        <w:t>/</w:t>
      </w:r>
      <w:r>
        <w:rPr>
          <w:rFonts w:hint="eastAsia"/>
          <w:sz w:val="28"/>
          <w:szCs w:val="28"/>
          <w:lang w:val="zh-TW" w:eastAsia="zh-TW"/>
        </w:rPr>
        <w:t>root目录），配置本地</w:t>
      </w:r>
      <w:r>
        <w:rPr>
          <w:rStyle w:val="93"/>
          <w:rFonts w:hint="eastAsia"/>
          <w:sz w:val="28"/>
          <w:szCs w:val="28"/>
        </w:rPr>
        <w:t>yum</w:t>
      </w:r>
      <w:r>
        <w:rPr>
          <w:rFonts w:hint="eastAsia"/>
          <w:sz w:val="28"/>
          <w:szCs w:val="28"/>
          <w:lang w:val="zh-TW" w:eastAsia="zh-TW"/>
        </w:rPr>
        <w:t>源，然后完成</w:t>
      </w:r>
      <w:r>
        <w:rPr>
          <w:rStyle w:val="93"/>
          <w:rFonts w:hint="eastAsia"/>
          <w:sz w:val="28"/>
          <w:szCs w:val="28"/>
        </w:rPr>
        <w:t>httpd、mod_ssl、php、nfs-utils、bind、bind-utils、haproxy、mariadb-server、mariadb</w:t>
      </w:r>
      <w:r>
        <w:rPr>
          <w:rFonts w:hint="eastAsia"/>
          <w:sz w:val="28"/>
          <w:szCs w:val="28"/>
          <w:lang w:val="zh-TW" w:eastAsia="zh-TW"/>
        </w:rPr>
        <w:t>软件包的安装</w:t>
      </w:r>
      <w:r>
        <w:rPr>
          <w:rFonts w:hint="eastAsia"/>
          <w:sz w:val="28"/>
          <w:szCs w:val="28"/>
          <w:lang w:val="zh-TW"/>
        </w:rPr>
        <w:t>；</w:t>
      </w:r>
      <w:r>
        <w:rPr>
          <w:rFonts w:hint="eastAsia"/>
          <w:sz w:val="28"/>
          <w:szCs w:val="28"/>
        </w:rPr>
        <w:t>请将CentOS镜像文件挂载到/mnt/cdrom目录下（目录需要自行创建）。</w:t>
      </w:r>
    </w:p>
    <w:p>
      <w:pPr>
        <w:pStyle w:val="101"/>
        <w:numPr>
          <w:ilvl w:val="0"/>
          <w:numId w:val="2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serverA的配置</w:t>
      </w:r>
    </w:p>
    <w:p>
      <w:pPr>
        <w:pStyle w:val="101"/>
        <w:numPr>
          <w:ilvl w:val="0"/>
          <w:numId w:val="30"/>
        </w:numPr>
        <w:ind w:firstLineChars="0"/>
        <w:rPr>
          <w:sz w:val="28"/>
          <w:szCs w:val="28"/>
        </w:rPr>
      </w:pPr>
      <w:bookmarkStart w:id="16" w:name="_Hlk514225356"/>
      <w:r>
        <w:rPr>
          <w:rFonts w:hint="eastAsia"/>
          <w:sz w:val="28"/>
          <w:szCs w:val="28"/>
        </w:rPr>
        <w:t>云硬盘的配置要求</w:t>
      </w:r>
    </w:p>
    <w:bookmarkEnd w:id="16"/>
    <w:p>
      <w:pPr>
        <w:pStyle w:val="101"/>
        <w:numPr>
          <w:ilvl w:val="0"/>
          <w:numId w:val="31"/>
        </w:numPr>
        <w:ind w:firstLineChars="0"/>
        <w:rPr>
          <w:sz w:val="28"/>
          <w:szCs w:val="28"/>
        </w:rPr>
      </w:pPr>
      <w:bookmarkStart w:id="17" w:name="_Hlk500256351"/>
      <w:r>
        <w:rPr>
          <w:rFonts w:hint="eastAsia"/>
          <w:sz w:val="28"/>
          <w:szCs w:val="28"/>
        </w:rPr>
        <w:t>新建一个15G的云硬盘，云硬盘名称为A-15，挂载到serverA</w:t>
      </w:r>
    </w:p>
    <w:bookmarkEnd w:id="17"/>
    <w:p>
      <w:pPr>
        <w:pStyle w:val="57"/>
        <w:numPr>
          <w:ilvl w:val="0"/>
          <w:numId w:val="31"/>
        </w:numPr>
        <w:tabs>
          <w:tab w:val="left" w:pos="360"/>
          <w:tab w:val="clear" w:pos="840"/>
        </w:tabs>
        <w:spacing w:line="480" w:lineRule="exact"/>
        <w:rPr>
          <w:bCs w:val="0"/>
          <w:sz w:val="28"/>
          <w:szCs w:val="28"/>
        </w:rPr>
      </w:pPr>
      <w:r>
        <w:rPr>
          <w:rFonts w:hint="eastAsia"/>
          <w:bCs w:val="0"/>
          <w:sz w:val="28"/>
          <w:szCs w:val="28"/>
        </w:rPr>
        <w:t>创建lvm物理卷；</w:t>
      </w:r>
    </w:p>
    <w:p>
      <w:pPr>
        <w:pStyle w:val="57"/>
        <w:numPr>
          <w:ilvl w:val="0"/>
          <w:numId w:val="32"/>
        </w:numPr>
        <w:tabs>
          <w:tab w:val="left" w:pos="360"/>
          <w:tab w:val="clear" w:pos="840"/>
        </w:tabs>
        <w:spacing w:line="480" w:lineRule="exact"/>
        <w:rPr>
          <w:bCs w:val="0"/>
          <w:sz w:val="28"/>
          <w:szCs w:val="28"/>
        </w:rPr>
      </w:pPr>
      <w:r>
        <w:rPr>
          <w:rFonts w:hint="eastAsia"/>
          <w:bCs w:val="0"/>
          <w:sz w:val="28"/>
          <w:szCs w:val="28"/>
        </w:rPr>
        <w:t>创建一个名为datastore的卷组，卷组的PE尺寸为8MB；</w:t>
      </w:r>
    </w:p>
    <w:p>
      <w:pPr>
        <w:pStyle w:val="57"/>
        <w:numPr>
          <w:ilvl w:val="0"/>
          <w:numId w:val="32"/>
        </w:numPr>
        <w:tabs>
          <w:tab w:val="left" w:pos="360"/>
          <w:tab w:val="clear" w:pos="840"/>
        </w:tabs>
        <w:spacing w:line="480" w:lineRule="exact"/>
        <w:rPr>
          <w:bCs w:val="0"/>
          <w:sz w:val="28"/>
          <w:szCs w:val="28"/>
        </w:rPr>
      </w:pPr>
      <w:r>
        <w:rPr>
          <w:rFonts w:hint="eastAsia"/>
          <w:bCs w:val="0"/>
          <w:sz w:val="28"/>
          <w:szCs w:val="28"/>
        </w:rPr>
        <w:t>逻辑卷的名称为database所属卷组为datastore，该逻辑卷大小为8G；</w:t>
      </w:r>
    </w:p>
    <w:p>
      <w:pPr>
        <w:pStyle w:val="101"/>
        <w:numPr>
          <w:ilvl w:val="0"/>
          <w:numId w:val="32"/>
        </w:numPr>
        <w:spacing w:line="480" w:lineRule="exact"/>
        <w:ind w:firstLineChars="0"/>
        <w:rPr>
          <w:sz w:val="28"/>
          <w:szCs w:val="28"/>
        </w:rPr>
      </w:pPr>
      <w:bookmarkStart w:id="18" w:name="_Hlk500256445"/>
      <w:r>
        <w:rPr>
          <w:rFonts w:hint="eastAsia"/>
          <w:sz w:val="28"/>
          <w:szCs w:val="28"/>
        </w:rPr>
        <w:t>将新建的逻辑卷database格式化为XFS文件系统，</w:t>
      </w:r>
      <w:bookmarkStart w:id="19" w:name="OLE_LINK7"/>
      <w:bookmarkStart w:id="20" w:name="OLE_LINK8"/>
      <w:r>
        <w:rPr>
          <w:rFonts w:hint="eastAsia"/>
          <w:sz w:val="28"/>
          <w:szCs w:val="28"/>
        </w:rPr>
        <w:t>编辑/etc/fstab文件实现以UUID的形式将逻辑卷开机自动挂载至</w:t>
      </w:r>
      <w:bookmarkEnd w:id="19"/>
      <w:bookmarkEnd w:id="20"/>
      <w:r>
        <w:rPr>
          <w:rFonts w:hint="eastAsia"/>
          <w:sz w:val="28"/>
          <w:szCs w:val="28"/>
        </w:rPr>
        <w:t>/data/web_data目录</w:t>
      </w:r>
      <w:bookmarkEnd w:id="18"/>
      <w:r>
        <w:rPr>
          <w:rFonts w:hint="eastAsia"/>
          <w:sz w:val="28"/>
          <w:szCs w:val="28"/>
        </w:rPr>
        <w:t>。</w:t>
      </w:r>
    </w:p>
    <w:p>
      <w:pPr>
        <w:pStyle w:val="101"/>
        <w:numPr>
          <w:ilvl w:val="0"/>
          <w:numId w:val="30"/>
        </w:numPr>
        <w:ind w:firstLineChars="0"/>
        <w:rPr>
          <w:sz w:val="28"/>
          <w:szCs w:val="28"/>
        </w:rPr>
      </w:pPr>
      <w:bookmarkStart w:id="21" w:name="OLE_LINK11"/>
      <w:r>
        <w:rPr>
          <w:rFonts w:hint="eastAsia"/>
          <w:sz w:val="28"/>
          <w:szCs w:val="28"/>
        </w:rPr>
        <w:t>配置主机名</w:t>
      </w:r>
    </w:p>
    <w:p>
      <w:pPr>
        <w:pStyle w:val="57"/>
        <w:numPr>
          <w:ilvl w:val="0"/>
          <w:numId w:val="31"/>
        </w:numPr>
        <w:tabs>
          <w:tab w:val="left" w:pos="360"/>
          <w:tab w:val="clear" w:pos="840"/>
        </w:tabs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设置主机名为serverA.rj.com</w:t>
      </w:r>
    </w:p>
    <w:p>
      <w:pPr>
        <w:pStyle w:val="101"/>
        <w:numPr>
          <w:ilvl w:val="0"/>
          <w:numId w:val="3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配置NFS服务</w:t>
      </w:r>
    </w:p>
    <w:p>
      <w:pPr>
        <w:pStyle w:val="101"/>
        <w:numPr>
          <w:ilvl w:val="0"/>
          <w:numId w:val="3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共享目录/data/web_data，以读写权限进行共享</w:t>
      </w:r>
    </w:p>
    <w:p>
      <w:pPr>
        <w:pStyle w:val="101"/>
        <w:numPr>
          <w:ilvl w:val="0"/>
          <w:numId w:val="3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共享目标：192.168.1XX.0/24</w:t>
      </w:r>
    </w:p>
    <w:p>
      <w:pPr>
        <w:pStyle w:val="101"/>
        <w:numPr>
          <w:ilvl w:val="0"/>
          <w:numId w:val="3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配置DNS服务</w:t>
      </w:r>
    </w:p>
    <w:p>
      <w:pPr>
        <w:pStyle w:val="101"/>
        <w:numPr>
          <w:ilvl w:val="0"/>
          <w:numId w:val="3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监听当前主机的所有地址</w:t>
      </w:r>
    </w:p>
    <w:p>
      <w:pPr>
        <w:pStyle w:val="101"/>
        <w:numPr>
          <w:ilvl w:val="0"/>
          <w:numId w:val="3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允许所有主机进行查询</w:t>
      </w:r>
    </w:p>
    <w:p>
      <w:pPr>
        <w:pStyle w:val="101"/>
        <w:numPr>
          <w:ilvl w:val="0"/>
          <w:numId w:val="3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区域定义均配置在/etc/named.conf文件中</w:t>
      </w:r>
    </w:p>
    <w:p>
      <w:pPr>
        <w:pStyle w:val="101"/>
        <w:numPr>
          <w:ilvl w:val="0"/>
          <w:numId w:val="3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rj.com的区域数据文件名为rj.com.zone</w:t>
      </w:r>
    </w:p>
    <w:p>
      <w:pPr>
        <w:pStyle w:val="101"/>
        <w:numPr>
          <w:ilvl w:val="0"/>
          <w:numId w:val="32"/>
        </w:numPr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为www.rj.com添加A记录解析，解析至serverA的公网IP。</w:t>
      </w:r>
    </w:p>
    <w:p>
      <w:pPr>
        <w:pStyle w:val="101"/>
        <w:numPr>
          <w:ilvl w:val="0"/>
          <w:numId w:val="32"/>
        </w:numPr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为ftp.rj.com添加A记录解析，解析至serverB的公网IP。</w:t>
      </w:r>
    </w:p>
    <w:p>
      <w:pPr>
        <w:pStyle w:val="101"/>
        <w:numPr>
          <w:ilvl w:val="0"/>
          <w:numId w:val="3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配置反向域数据文件名为172.16.0.zone</w:t>
      </w:r>
    </w:p>
    <w:p>
      <w:pPr>
        <w:pStyle w:val="101"/>
        <w:numPr>
          <w:ilvl w:val="0"/>
          <w:numId w:val="32"/>
        </w:numPr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为serverA、serverB的公网IP添加www、ftp的PTR解析记录</w:t>
      </w:r>
    </w:p>
    <w:p>
      <w:pPr>
        <w:pStyle w:val="101"/>
        <w:numPr>
          <w:ilvl w:val="0"/>
          <w:numId w:val="3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配置http服务</w:t>
      </w:r>
    </w:p>
    <w:p>
      <w:pPr>
        <w:pStyle w:val="101"/>
        <w:numPr>
          <w:ilvl w:val="0"/>
          <w:numId w:val="31"/>
        </w:numPr>
        <w:ind w:firstLineChars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将/etc/httpd/conf.d/ssl.conf重命名为ssl.conf.bak</w:t>
      </w:r>
    </w:p>
    <w:p>
      <w:pPr>
        <w:pStyle w:val="101"/>
        <w:numPr>
          <w:ilvl w:val="0"/>
          <w:numId w:val="31"/>
        </w:numPr>
        <w:ind w:firstLineChars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配置文件名为virthost.conf，放置在</w:t>
      </w:r>
      <w:bookmarkStart w:id="22" w:name="_Hlk503531900"/>
      <w:r>
        <w:rPr>
          <w:rFonts w:hint="eastAsia"/>
          <w:bCs/>
          <w:sz w:val="28"/>
          <w:szCs w:val="28"/>
        </w:rPr>
        <w:t>/etc/httpd/conf.d</w:t>
      </w:r>
      <w:bookmarkEnd w:id="22"/>
      <w:r>
        <w:rPr>
          <w:rFonts w:hint="eastAsia"/>
          <w:bCs/>
          <w:sz w:val="28"/>
          <w:szCs w:val="28"/>
        </w:rPr>
        <w:t>目录下；</w:t>
      </w:r>
    </w:p>
    <w:p>
      <w:pPr>
        <w:pStyle w:val="101"/>
        <w:numPr>
          <w:ilvl w:val="0"/>
          <w:numId w:val="31"/>
        </w:numPr>
        <w:ind w:firstLineChars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配置https功能，https所用的证书httpd.crt、私钥httpd.key放置在/etc/httpd/ssl目录中（目录需自己创建）；</w:t>
      </w:r>
    </w:p>
    <w:p>
      <w:pPr>
        <w:pStyle w:val="101"/>
        <w:numPr>
          <w:ilvl w:val="0"/>
          <w:numId w:val="31"/>
        </w:numPr>
        <w:ind w:firstLineChars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使用www.rj.com作为域名进行访问；</w:t>
      </w:r>
    </w:p>
    <w:p>
      <w:pPr>
        <w:pStyle w:val="101"/>
        <w:numPr>
          <w:ilvl w:val="0"/>
          <w:numId w:val="31"/>
        </w:numPr>
        <w:ind w:firstLineChars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网站根目录为/data/web_data；</w:t>
      </w:r>
    </w:p>
    <w:p>
      <w:pPr>
        <w:pStyle w:val="101"/>
        <w:numPr>
          <w:ilvl w:val="0"/>
          <w:numId w:val="31"/>
        </w:numPr>
        <w:ind w:firstLineChars="0"/>
        <w:rPr>
          <w:bCs/>
          <w:sz w:val="28"/>
          <w:szCs w:val="28"/>
        </w:rPr>
      </w:pPr>
      <w:bookmarkStart w:id="23" w:name="OLE_LINK19"/>
      <w:r>
        <w:rPr>
          <w:rFonts w:hint="eastAsia"/>
          <w:bCs/>
          <w:sz w:val="28"/>
          <w:szCs w:val="28"/>
        </w:rPr>
        <w:t>仅监听192.168.1XX.22 IP地址的80和443端口；</w:t>
      </w:r>
    </w:p>
    <w:bookmarkEnd w:id="23"/>
    <w:p>
      <w:pPr>
        <w:pStyle w:val="101"/>
        <w:numPr>
          <w:ilvl w:val="0"/>
          <w:numId w:val="31"/>
        </w:numPr>
        <w:ind w:firstLineChars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index.html内容使用</w:t>
      </w:r>
      <w:bookmarkStart w:id="24" w:name="OLE_LINK57"/>
      <w:bookmarkStart w:id="25" w:name="OLE_LINK56"/>
      <w:r>
        <w:rPr>
          <w:rFonts w:hint="eastAsia"/>
          <w:bCs/>
          <w:sz w:val="28"/>
          <w:szCs w:val="28"/>
        </w:rPr>
        <w:t>Welcome to 2019 Computer Network Application contest!</w:t>
      </w:r>
      <w:bookmarkEnd w:id="24"/>
      <w:bookmarkEnd w:id="25"/>
    </w:p>
    <w:p>
      <w:pPr>
        <w:pStyle w:val="101"/>
        <w:numPr>
          <w:ilvl w:val="0"/>
          <w:numId w:val="3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配置Haproxy ，使用listen实现http代理，使用frontend、backend实现https代理，具体要求如下：</w:t>
      </w:r>
    </w:p>
    <w:p>
      <w:pPr>
        <w:pStyle w:val="101"/>
        <w:numPr>
          <w:ilvl w:val="0"/>
          <w:numId w:val="3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listen的配置需求如下</w:t>
      </w:r>
    </w:p>
    <w:p>
      <w:pPr>
        <w:pStyle w:val="101"/>
        <w:numPr>
          <w:ilvl w:val="0"/>
          <w:numId w:val="32"/>
        </w:numPr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名称：http</w:t>
      </w:r>
    </w:p>
    <w:p>
      <w:pPr>
        <w:pStyle w:val="101"/>
        <w:numPr>
          <w:ilvl w:val="0"/>
          <w:numId w:val="32"/>
        </w:numPr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监听地址：172.16.1XX.22:80</w:t>
      </w:r>
    </w:p>
    <w:p>
      <w:pPr>
        <w:pStyle w:val="101"/>
        <w:numPr>
          <w:ilvl w:val="0"/>
          <w:numId w:val="32"/>
        </w:numPr>
        <w:spacing w:line="480" w:lineRule="exact"/>
        <w:ind w:firstLineChars="0"/>
        <w:rPr>
          <w:sz w:val="28"/>
          <w:szCs w:val="28"/>
        </w:rPr>
      </w:pPr>
      <w:bookmarkStart w:id="26" w:name="OLE_LINK18"/>
      <w:r>
        <w:rPr>
          <w:rFonts w:hint="eastAsia"/>
          <w:sz w:val="28"/>
          <w:szCs w:val="28"/>
        </w:rPr>
        <w:t>后端serve</w:t>
      </w:r>
      <w:bookmarkEnd w:id="26"/>
      <w:r>
        <w:rPr>
          <w:rFonts w:hint="eastAsia"/>
          <w:sz w:val="28"/>
          <w:szCs w:val="28"/>
        </w:rPr>
        <w:t>r：serverA和serverB</w:t>
      </w:r>
    </w:p>
    <w:p>
      <w:pPr>
        <w:pStyle w:val="101"/>
        <w:numPr>
          <w:ilvl w:val="0"/>
          <w:numId w:val="3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frontend的配置需求如下：</w:t>
      </w:r>
    </w:p>
    <w:p>
      <w:pPr>
        <w:pStyle w:val="101"/>
        <w:numPr>
          <w:ilvl w:val="0"/>
          <w:numId w:val="32"/>
        </w:numPr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名称：https</w:t>
      </w:r>
    </w:p>
    <w:p>
      <w:pPr>
        <w:pStyle w:val="101"/>
        <w:numPr>
          <w:ilvl w:val="0"/>
          <w:numId w:val="32"/>
        </w:numPr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监听地址：172.16.1XX.22:443</w:t>
      </w:r>
    </w:p>
    <w:p>
      <w:pPr>
        <w:pStyle w:val="101"/>
        <w:numPr>
          <w:ilvl w:val="0"/>
          <w:numId w:val="32"/>
        </w:numPr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模式：tcp</w:t>
      </w:r>
    </w:p>
    <w:p>
      <w:pPr>
        <w:pStyle w:val="101"/>
        <w:numPr>
          <w:ilvl w:val="0"/>
          <w:numId w:val="32"/>
        </w:numPr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默认后端：web_server</w:t>
      </w:r>
    </w:p>
    <w:p>
      <w:pPr>
        <w:pStyle w:val="101"/>
        <w:numPr>
          <w:ilvl w:val="0"/>
          <w:numId w:val="3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backend的配置需求如下：</w:t>
      </w:r>
    </w:p>
    <w:p>
      <w:pPr>
        <w:pStyle w:val="101"/>
        <w:numPr>
          <w:ilvl w:val="0"/>
          <w:numId w:val="32"/>
        </w:numPr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名称：web_server</w:t>
      </w:r>
    </w:p>
    <w:p>
      <w:pPr>
        <w:pStyle w:val="101"/>
        <w:numPr>
          <w:ilvl w:val="0"/>
          <w:numId w:val="32"/>
        </w:numPr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模式：tcp</w:t>
      </w:r>
    </w:p>
    <w:p>
      <w:pPr>
        <w:pStyle w:val="101"/>
        <w:numPr>
          <w:ilvl w:val="0"/>
          <w:numId w:val="32"/>
        </w:numPr>
        <w:spacing w:line="480" w:lineRule="exact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后端server：serverA和serverB。</w:t>
      </w:r>
    </w:p>
    <w:bookmarkEnd w:id="21"/>
    <w:p>
      <w:pPr>
        <w:pStyle w:val="101"/>
        <w:numPr>
          <w:ilvl w:val="0"/>
          <w:numId w:val="29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serverB的配置</w:t>
      </w:r>
    </w:p>
    <w:p>
      <w:pPr>
        <w:pStyle w:val="101"/>
        <w:numPr>
          <w:ilvl w:val="0"/>
          <w:numId w:val="3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云硬盘的配置要求</w:t>
      </w:r>
    </w:p>
    <w:p>
      <w:pPr>
        <w:pStyle w:val="101"/>
        <w:numPr>
          <w:ilvl w:val="0"/>
          <w:numId w:val="3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新建一个10G的云硬盘，名称分别为B-10，挂载到serverB</w:t>
      </w:r>
    </w:p>
    <w:p>
      <w:pPr>
        <w:pStyle w:val="101"/>
        <w:numPr>
          <w:ilvl w:val="0"/>
          <w:numId w:val="3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将新加的硬盘整盘（无需分区）格式化为xfs文件系统，编辑/etc/fstab文件实现以UUID的形式开机自动挂载至/data/database目录。</w:t>
      </w:r>
    </w:p>
    <w:p>
      <w:pPr>
        <w:pStyle w:val="101"/>
        <w:numPr>
          <w:ilvl w:val="0"/>
          <w:numId w:val="3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配置主机名</w:t>
      </w:r>
    </w:p>
    <w:p>
      <w:pPr>
        <w:pStyle w:val="57"/>
        <w:numPr>
          <w:ilvl w:val="0"/>
          <w:numId w:val="31"/>
        </w:numPr>
        <w:tabs>
          <w:tab w:val="left" w:pos="360"/>
          <w:tab w:val="clear" w:pos="840"/>
        </w:tabs>
        <w:spacing w:line="48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设置主机名为serverB.rj.com</w:t>
      </w:r>
    </w:p>
    <w:p>
      <w:pPr>
        <w:pStyle w:val="101"/>
        <w:numPr>
          <w:ilvl w:val="0"/>
          <w:numId w:val="3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配置NFS服务</w:t>
      </w:r>
    </w:p>
    <w:p>
      <w:pPr>
        <w:pStyle w:val="101"/>
        <w:numPr>
          <w:ilvl w:val="0"/>
          <w:numId w:val="3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编辑/etc/fstab配置文件实现开机自动挂载serverA的NFS共享至/data/web_data目录</w:t>
      </w:r>
    </w:p>
    <w:p>
      <w:pPr>
        <w:pStyle w:val="101"/>
        <w:numPr>
          <w:ilvl w:val="0"/>
          <w:numId w:val="3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系统启动过程中网络不可用时系统将自动停止挂载操作</w:t>
      </w:r>
    </w:p>
    <w:p>
      <w:pPr>
        <w:pStyle w:val="101"/>
        <w:numPr>
          <w:ilvl w:val="0"/>
          <w:numId w:val="3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配置openssl提供私有CA服务。</w:t>
      </w:r>
    </w:p>
    <w:p>
      <w:pPr>
        <w:pStyle w:val="101"/>
        <w:numPr>
          <w:ilvl w:val="0"/>
          <w:numId w:val="3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为serverA和serverB的web站点提供https证书服务，web证书有效期为365天。</w:t>
      </w:r>
    </w:p>
    <w:p>
      <w:pPr>
        <w:pStyle w:val="101"/>
        <w:numPr>
          <w:ilvl w:val="0"/>
          <w:numId w:val="3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配置http服务，以虚拟主机的方式创建web站点</w:t>
      </w:r>
    </w:p>
    <w:p>
      <w:pPr>
        <w:pStyle w:val="101"/>
        <w:numPr>
          <w:ilvl w:val="0"/>
          <w:numId w:val="31"/>
        </w:numPr>
        <w:ind w:firstLineChars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将/etc/httpd/conf.d/ssl.conf重命名为ssl.conf.bak</w:t>
      </w:r>
    </w:p>
    <w:p>
      <w:pPr>
        <w:pStyle w:val="101"/>
        <w:numPr>
          <w:ilvl w:val="0"/>
          <w:numId w:val="31"/>
        </w:numPr>
        <w:ind w:firstLineChars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配置文件名为virthost.conf，放置在/etc/httpd/conf.d目录下；</w:t>
      </w:r>
    </w:p>
    <w:p>
      <w:pPr>
        <w:pStyle w:val="101"/>
        <w:numPr>
          <w:ilvl w:val="0"/>
          <w:numId w:val="31"/>
        </w:numPr>
        <w:ind w:firstLineChars="0"/>
        <w:rPr>
          <w:bCs/>
          <w:sz w:val="28"/>
          <w:szCs w:val="28"/>
        </w:rPr>
      </w:pPr>
      <w:bookmarkStart w:id="27" w:name="OLE_LINK13"/>
      <w:r>
        <w:rPr>
          <w:rFonts w:hint="eastAsia"/>
          <w:bCs/>
          <w:sz w:val="28"/>
          <w:szCs w:val="28"/>
        </w:rPr>
        <w:t>配置https功能，https所用的证书httpd.crt、私钥httpd.key放置在/etc/httpd/ssl目录中（目录需自己创建，httpd.crt、httpd.key均文件从serverA复制）。</w:t>
      </w:r>
    </w:p>
    <w:bookmarkEnd w:id="27"/>
    <w:p>
      <w:pPr>
        <w:pStyle w:val="101"/>
        <w:numPr>
          <w:ilvl w:val="0"/>
          <w:numId w:val="31"/>
        </w:numPr>
        <w:ind w:firstLineChars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使用www.rj.com作为域名进行访问；</w:t>
      </w:r>
    </w:p>
    <w:p>
      <w:pPr>
        <w:pStyle w:val="101"/>
        <w:numPr>
          <w:ilvl w:val="0"/>
          <w:numId w:val="31"/>
        </w:numPr>
        <w:ind w:firstLineChars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仅监听192.168.1XX.33 IP地址的80和443端口；</w:t>
      </w:r>
    </w:p>
    <w:p>
      <w:pPr>
        <w:pStyle w:val="101"/>
        <w:numPr>
          <w:ilvl w:val="0"/>
          <w:numId w:val="31"/>
        </w:numPr>
        <w:ind w:firstLineChars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网站根目录为/data/web_data；</w:t>
      </w:r>
    </w:p>
    <w:p>
      <w:pPr>
        <w:pStyle w:val="101"/>
        <w:numPr>
          <w:ilvl w:val="0"/>
          <w:numId w:val="3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配置mariadb服务，修改mariadb配置文件，实现以下需求：</w:t>
      </w:r>
    </w:p>
    <w:p>
      <w:pPr>
        <w:pStyle w:val="101"/>
        <w:numPr>
          <w:ilvl w:val="0"/>
          <w:numId w:val="3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服务仅监听在192.168.1XX.33的IP地址上</w:t>
      </w:r>
    </w:p>
    <w:p>
      <w:pPr>
        <w:pStyle w:val="101"/>
        <w:numPr>
          <w:ilvl w:val="0"/>
          <w:numId w:val="3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关闭数据库域名解析功能</w:t>
      </w:r>
    </w:p>
    <w:p>
      <w:pPr>
        <w:pStyle w:val="101"/>
        <w:numPr>
          <w:ilvl w:val="0"/>
          <w:numId w:val="3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innodb开启独立表空间模式。</w:t>
      </w:r>
    </w:p>
    <w:p>
      <w:pPr>
        <w:pStyle w:val="101"/>
        <w:numPr>
          <w:ilvl w:val="0"/>
          <w:numId w:val="3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数据库存储位置为/data/database</w:t>
      </w:r>
    </w:p>
    <w:p>
      <w:pPr>
        <w:pStyle w:val="101"/>
        <w:numPr>
          <w:ilvl w:val="0"/>
          <w:numId w:val="3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wordpress数据库授权wordpress用户能够通过192.168.1XX.0网段的主机执行所有操作。</w:t>
      </w:r>
    </w:p>
    <w:p>
      <w:pPr>
        <w:pStyle w:val="101"/>
        <w:numPr>
          <w:ilvl w:val="0"/>
          <w:numId w:val="30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配置wordpress站点</w:t>
      </w:r>
    </w:p>
    <w:p>
      <w:pPr>
        <w:pStyle w:val="101"/>
        <w:numPr>
          <w:ilvl w:val="0"/>
          <w:numId w:val="31"/>
        </w:numPr>
        <w:ind w:firstLineChars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站点访问URL为:https://www.rj.com/wordpress</w:t>
      </w:r>
    </w:p>
    <w:p>
      <w:pPr>
        <w:pStyle w:val="101"/>
        <w:numPr>
          <w:ilvl w:val="0"/>
          <w:numId w:val="31"/>
        </w:numPr>
        <w:ind w:firstLineChars="0"/>
        <w:rPr>
          <w:bCs/>
          <w:sz w:val="28"/>
          <w:szCs w:val="28"/>
        </w:rPr>
      </w:pPr>
      <w:r>
        <w:rPr>
          <w:rFonts w:hint="eastAsia"/>
          <w:bCs/>
          <w:sz w:val="28"/>
          <w:szCs w:val="28"/>
        </w:rPr>
        <w:t>站点名称为rj</w:t>
      </w:r>
    </w:p>
    <w:p>
      <w:pPr>
        <w:pStyle w:val="66"/>
        <w:numPr>
          <w:ilvl w:val="0"/>
          <w:numId w:val="22"/>
        </w:numPr>
        <w:spacing w:line="480" w:lineRule="exact"/>
        <w:ind w:firstLineChars="0"/>
        <w:rPr>
          <w:rStyle w:val="92"/>
          <w:b/>
          <w:bCs/>
          <w:sz w:val="28"/>
          <w:szCs w:val="28"/>
          <w:lang w:val="zh-TW" w:eastAsia="zh-TW"/>
        </w:rPr>
      </w:pPr>
      <w:r>
        <w:rPr>
          <w:rStyle w:val="92"/>
          <w:rFonts w:hint="eastAsia"/>
          <w:b/>
          <w:bCs/>
          <w:sz w:val="28"/>
          <w:szCs w:val="28"/>
          <w:lang w:val="zh-TW" w:eastAsia="zh-TW"/>
        </w:rPr>
        <w:t>软件定义网络部分</w:t>
      </w:r>
    </w:p>
    <w:p>
      <w:pPr>
        <w:pStyle w:val="101"/>
        <w:numPr>
          <w:ilvl w:val="0"/>
          <w:numId w:val="31"/>
        </w:numPr>
        <w:tabs>
          <w:tab w:val="clear" w:pos="1260"/>
        </w:tabs>
        <w:ind w:left="720" w:leftChars="240" w:firstLineChars="0"/>
        <w:rPr>
          <w:sz w:val="28"/>
          <w:szCs w:val="28"/>
        </w:rPr>
      </w:pPr>
      <w:r>
        <w:rPr>
          <w:rFonts w:hint="eastAsia"/>
          <w:sz w:val="28"/>
          <w:szCs w:val="28"/>
          <w:lang w:eastAsia="zh-TW"/>
        </w:rPr>
        <w:t>在考试机器的任意一台PC上已部署的Vmware Workstation软件，导入ODL集成模板，虚拟机的内存设置为2G。采用桥接的网卡模式，配置IP地址为192.168.23.100/24，网关设置成192.168.23.254/24。</w:t>
      </w:r>
      <w:r>
        <w:rPr>
          <w:rFonts w:hint="eastAsia"/>
          <w:sz w:val="28"/>
          <w:szCs w:val="28"/>
        </w:rPr>
        <w:t>默认系统登录的用户名/密码都是mininet（大小写区分）。</w:t>
      </w:r>
    </w:p>
    <w:p>
      <w:pPr>
        <w:pStyle w:val="101"/>
        <w:numPr>
          <w:ilvl w:val="0"/>
          <w:numId w:val="31"/>
        </w:numPr>
        <w:tabs>
          <w:tab w:val="clear" w:pos="1260"/>
        </w:tabs>
        <w:ind w:left="720" w:leftChars="24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启动OpenDayLight的karaf程序，并安装如下组件：</w:t>
      </w:r>
    </w:p>
    <w:p>
      <w:pPr>
        <w:pStyle w:val="32"/>
        <w:ind w:left="900" w:leftChars="300" w:firstLine="280" w:firstLineChars="100"/>
        <w:rPr>
          <w:rFonts w:ascii="仿宋" w:hAnsi="仿宋" w:eastAsia="仿宋" w:cs="仿宋"/>
          <w:bCs/>
          <w:kern w:val="2"/>
          <w:sz w:val="28"/>
          <w:szCs w:val="28"/>
        </w:rPr>
      </w:pPr>
      <w:r>
        <w:rPr>
          <w:rFonts w:hint="eastAsia" w:ascii="仿宋" w:hAnsi="仿宋" w:eastAsia="仿宋" w:cs="仿宋"/>
          <w:bCs/>
          <w:kern w:val="2"/>
          <w:sz w:val="28"/>
          <w:szCs w:val="28"/>
        </w:rPr>
        <w:t>feature:install odl-restconf</w:t>
      </w:r>
    </w:p>
    <w:p>
      <w:pPr>
        <w:pStyle w:val="32"/>
        <w:ind w:left="900" w:leftChars="300" w:firstLine="280" w:firstLineChars="100"/>
        <w:rPr>
          <w:rFonts w:ascii="仿宋" w:hAnsi="仿宋" w:eastAsia="仿宋" w:cs="仿宋"/>
          <w:bCs/>
          <w:kern w:val="2"/>
          <w:sz w:val="28"/>
          <w:szCs w:val="28"/>
        </w:rPr>
      </w:pPr>
      <w:r>
        <w:rPr>
          <w:rFonts w:hint="eastAsia" w:ascii="仿宋" w:hAnsi="仿宋" w:eastAsia="仿宋" w:cs="仿宋"/>
          <w:bCs/>
          <w:kern w:val="2"/>
          <w:sz w:val="28"/>
          <w:szCs w:val="28"/>
        </w:rPr>
        <w:t>feature:install odl-l2switch-switch-ui</w:t>
      </w:r>
    </w:p>
    <w:p>
      <w:pPr>
        <w:pStyle w:val="32"/>
        <w:ind w:left="900" w:leftChars="300" w:firstLine="280" w:firstLineChars="100"/>
        <w:rPr>
          <w:rFonts w:ascii="仿宋" w:hAnsi="仿宋" w:eastAsia="仿宋" w:cs="仿宋"/>
          <w:bCs/>
          <w:kern w:val="2"/>
          <w:sz w:val="28"/>
          <w:szCs w:val="28"/>
        </w:rPr>
      </w:pPr>
      <w:r>
        <w:rPr>
          <w:rFonts w:hint="eastAsia" w:ascii="仿宋" w:hAnsi="仿宋" w:eastAsia="仿宋" w:cs="仿宋"/>
          <w:bCs/>
          <w:kern w:val="2"/>
          <w:sz w:val="28"/>
          <w:szCs w:val="28"/>
        </w:rPr>
        <w:t>feature:install odl-mdsal-apidocs</w:t>
      </w:r>
    </w:p>
    <w:p>
      <w:pPr>
        <w:pStyle w:val="32"/>
        <w:ind w:left="900" w:leftChars="300" w:firstLine="280" w:firstLineChars="100"/>
        <w:rPr>
          <w:rFonts w:ascii="仿宋" w:hAnsi="仿宋" w:eastAsia="仿宋" w:cs="仿宋"/>
          <w:bCs/>
          <w:kern w:val="2"/>
          <w:sz w:val="28"/>
          <w:szCs w:val="28"/>
        </w:rPr>
      </w:pPr>
      <w:r>
        <w:rPr>
          <w:rFonts w:hint="eastAsia" w:ascii="仿宋" w:hAnsi="仿宋" w:eastAsia="仿宋" w:cs="仿宋"/>
          <w:bCs/>
          <w:kern w:val="2"/>
          <w:sz w:val="28"/>
          <w:szCs w:val="28"/>
        </w:rPr>
        <w:t>feature:install odl-dluxapps-applications</w:t>
      </w:r>
    </w:p>
    <w:p>
      <w:pPr>
        <w:pStyle w:val="101"/>
        <w:numPr>
          <w:ilvl w:val="0"/>
          <w:numId w:val="31"/>
        </w:numPr>
        <w:tabs>
          <w:tab w:val="clear" w:pos="1260"/>
        </w:tabs>
        <w:ind w:left="720" w:leftChars="24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使用Mininet和OpenVswitch构建拓扑，连接ODL的6653端口如下拓扑结构：</w:t>
      </w:r>
    </w:p>
    <w:p>
      <w:pPr>
        <w:pStyle w:val="32"/>
        <w:ind w:left="1860" w:leftChars="620" w:firstLine="600"/>
        <w:rPr>
          <w:rFonts w:ascii="仿宋" w:hAnsi="仿宋" w:eastAsia="仿宋" w:cs="仿宋"/>
        </w:rPr>
      </w:pPr>
      <w:r>
        <w:rPr>
          <w:rFonts w:hint="eastAsia" w:ascii="仿宋" w:hAnsi="仿宋" w:eastAsia="仿宋" w:cs="仿宋"/>
        </w:rPr>
        <w:object>
          <v:shape id="_x0000_i1026" o:spt="75" type="#_x0000_t75" style="height:184.75pt;width:205.15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Visio.Drawing.15" ShapeID="_x0000_i1026" DrawAspect="Content" ObjectID="_1468075726">
            <o:LockedField>false</o:LockedField>
          </o:OLEObject>
        </w:object>
      </w:r>
    </w:p>
    <w:p>
      <w:pPr>
        <w:pStyle w:val="52"/>
        <w:numPr>
          <w:ilvl w:val="0"/>
          <w:numId w:val="0"/>
        </w:numPr>
        <w:rPr>
          <w:rFonts w:ascii="仿宋" w:hAnsi="仿宋" w:eastAsia="仿宋" w:cs="仿宋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仿宋" w:hAnsi="仿宋" w:eastAsia="仿宋" w:cs="仿宋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图1-7拓扑结构图</w:t>
      </w:r>
    </w:p>
    <w:p>
      <w:pPr>
        <w:pStyle w:val="101"/>
        <w:numPr>
          <w:ilvl w:val="0"/>
          <w:numId w:val="31"/>
        </w:numPr>
        <w:tabs>
          <w:tab w:val="clear" w:pos="1260"/>
        </w:tabs>
        <w:ind w:left="720" w:leftChars="24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在浏览器上可以访问ODL管理页面查看网元拓扑结构。</w:t>
      </w:r>
    </w:p>
    <w:p>
      <w:pPr>
        <w:pStyle w:val="101"/>
        <w:numPr>
          <w:ilvl w:val="0"/>
          <w:numId w:val="31"/>
        </w:numPr>
        <w:tabs>
          <w:tab w:val="clear" w:pos="1260"/>
        </w:tabs>
        <w:ind w:left="720" w:leftChars="24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通过OVS手工下发流表，H1可以ping通H3，H1、H3无法ping通H2。</w:t>
      </w:r>
    </w:p>
    <w:p>
      <w:pPr>
        <w:pStyle w:val="101"/>
        <w:numPr>
          <w:ilvl w:val="0"/>
          <w:numId w:val="31"/>
        </w:numPr>
        <w:tabs>
          <w:tab w:val="clear" w:pos="1260"/>
        </w:tabs>
        <w:ind w:left="720" w:leftChars="24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H1启动HTTP-Server功能，WEB端口为8080，H3作为HTTP-Client，获取H1的html网页配置文件。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提交竞赛结果文件（模块六）</w:t>
      </w:r>
    </w:p>
    <w:p>
      <w:pPr>
        <w:pStyle w:val="3"/>
        <w:spacing w:line="360" w:lineRule="auto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制作竞赛结果文件：严格按照 “云平台服务器配置答题卡.docx”文档格式要求制作输出竞赛结果文件，同时另存一份PDF格式文档（利用Office Word另存为pdf文件方式生成pdf文件）。</w:t>
      </w:r>
    </w:p>
    <w:p>
      <w:pPr>
        <w:spacing w:line="360" w:lineRule="auto"/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考生将“云平台服务器配置答题卡.docx”和“云平台服务器配置答题卡.pdf”保存到桌面上，并且拷贝到U盘上的“提交文档”目录下然后提交给现场工作人员。</w:t>
      </w:r>
    </w:p>
    <w:p>
      <w:pPr>
        <w:spacing w:line="360" w:lineRule="auto"/>
        <w:ind w:firstLine="555"/>
        <w:rPr>
          <w:sz w:val="28"/>
          <w:szCs w:val="28"/>
        </w:rPr>
      </w:pPr>
    </w:p>
    <w:p>
      <w:pPr>
        <w:spacing w:line="360" w:lineRule="auto"/>
        <w:rPr>
          <w:i/>
          <w:iCs/>
          <w:sz w:val="28"/>
          <w:szCs w:val="28"/>
        </w:rPr>
      </w:pPr>
      <w:r>
        <w:rPr>
          <w:rFonts w:hint="eastAsia"/>
          <w:i/>
          <w:iCs/>
          <w:sz w:val="28"/>
          <w:szCs w:val="28"/>
        </w:rPr>
        <w:t>注意：考生在U盘中所提交的文件是竞赛结果的唯一依据，请考生一定确保文件确实有效，能够正常读取。如有疑问，可咨询现场工作人员。</w:t>
      </w:r>
    </w:p>
    <w:p>
      <w:pPr>
        <w:pStyle w:val="3"/>
        <w:spacing w:line="360" w:lineRule="auto"/>
        <w:ind w:firstLine="480"/>
        <w:rPr>
          <w:sz w:val="24"/>
          <w:szCs w:val="24"/>
        </w:rPr>
      </w:pPr>
    </w:p>
    <w:p>
      <w:r>
        <w:rPr>
          <w:rFonts w:hint="eastAsia"/>
        </w:rPr>
        <w:br w:type="page"/>
      </w:r>
    </w:p>
    <w:p>
      <w:pPr>
        <w:pStyle w:val="5"/>
      </w:pPr>
      <w:r>
        <w:rPr>
          <w:rFonts w:hint="eastAsia"/>
        </w:rPr>
        <w:t>模块七：综合布线规划与设计</w:t>
      </w:r>
    </w:p>
    <w:p>
      <w:pPr>
        <w:pStyle w:val="101"/>
        <w:numPr>
          <w:ilvl w:val="0"/>
          <w:numId w:val="34"/>
        </w:numPr>
        <w:ind w:firstLineChars="0"/>
        <w:rPr>
          <w:b/>
          <w:sz w:val="28"/>
          <w:szCs w:val="36"/>
        </w:rPr>
      </w:pPr>
      <w:r>
        <w:rPr>
          <w:rFonts w:hint="eastAsia"/>
          <w:b/>
          <w:sz w:val="28"/>
          <w:szCs w:val="36"/>
        </w:rPr>
        <w:t>答题</w:t>
      </w:r>
      <w:r>
        <w:rPr>
          <w:b/>
          <w:sz w:val="28"/>
          <w:szCs w:val="36"/>
        </w:rPr>
        <w:t>注意事项</w:t>
      </w:r>
    </w:p>
    <w:p>
      <w:pPr>
        <w:pStyle w:val="101"/>
        <w:numPr>
          <w:ilvl w:val="0"/>
          <w:numId w:val="3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请</w:t>
      </w:r>
      <w:r>
        <w:rPr>
          <w:sz w:val="28"/>
          <w:szCs w:val="28"/>
        </w:rPr>
        <w:t>按表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-1</w:t>
      </w:r>
      <w:r>
        <w:rPr>
          <w:rFonts w:hint="eastAsia"/>
          <w:sz w:val="28"/>
          <w:szCs w:val="28"/>
        </w:rPr>
        <w:t>和表</w:t>
      </w:r>
      <w:r>
        <w:rPr>
          <w:sz w:val="28"/>
          <w:szCs w:val="28"/>
        </w:rPr>
        <w:t>2-2</w:t>
      </w:r>
      <w:r>
        <w:rPr>
          <w:rFonts w:hint="eastAsia"/>
          <w:sz w:val="28"/>
          <w:szCs w:val="28"/>
        </w:rPr>
        <w:t>，检查</w:t>
      </w:r>
      <w:r>
        <w:rPr>
          <w:sz w:val="28"/>
          <w:szCs w:val="28"/>
        </w:rPr>
        <w:t>比赛中使用硬件、连接线等设备、材料和软件是否齐全，计算机设备是否能正常使用。</w:t>
      </w:r>
    </w:p>
    <w:p>
      <w:pPr>
        <w:pStyle w:val="101"/>
        <w:numPr>
          <w:ilvl w:val="0"/>
          <w:numId w:val="3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禁止携带和使用移动存储设备、运算器、通信工具及参考资料。</w:t>
      </w:r>
    </w:p>
    <w:p>
      <w:pPr>
        <w:pStyle w:val="101"/>
        <w:numPr>
          <w:ilvl w:val="0"/>
          <w:numId w:val="3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操作</w:t>
      </w:r>
      <w:r>
        <w:rPr>
          <w:sz w:val="28"/>
          <w:szCs w:val="28"/>
        </w:rPr>
        <w:t>过程中，请及时保存设备配置。</w:t>
      </w:r>
    </w:p>
    <w:p>
      <w:pPr>
        <w:pStyle w:val="101"/>
        <w:numPr>
          <w:ilvl w:val="0"/>
          <w:numId w:val="3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比赛</w:t>
      </w:r>
      <w:r>
        <w:rPr>
          <w:sz w:val="28"/>
          <w:szCs w:val="28"/>
        </w:rPr>
        <w:t>完成后，比赛设备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比赛软件和比赛试卷请保留在座位上，禁止带出考场外。</w:t>
      </w:r>
    </w:p>
    <w:p>
      <w:pPr>
        <w:pStyle w:val="101"/>
        <w:numPr>
          <w:ilvl w:val="0"/>
          <w:numId w:val="3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仔细</w:t>
      </w:r>
      <w:r>
        <w:rPr>
          <w:sz w:val="28"/>
          <w:szCs w:val="28"/>
        </w:rPr>
        <w:t>阅读比赛试卷，分析需求，按照试卷要求进行设备配置和调试。</w:t>
      </w:r>
    </w:p>
    <w:p>
      <w:pPr>
        <w:pStyle w:val="101"/>
        <w:numPr>
          <w:ilvl w:val="0"/>
          <w:numId w:val="34"/>
        </w:numPr>
        <w:ind w:firstLineChars="0"/>
        <w:rPr>
          <w:b/>
          <w:sz w:val="28"/>
          <w:szCs w:val="36"/>
        </w:rPr>
      </w:pPr>
      <w:r>
        <w:rPr>
          <w:rFonts w:hint="eastAsia"/>
          <w:b/>
          <w:sz w:val="28"/>
          <w:szCs w:val="36"/>
        </w:rPr>
        <w:t>比赛</w:t>
      </w:r>
      <w:r>
        <w:rPr>
          <w:b/>
          <w:sz w:val="28"/>
          <w:szCs w:val="36"/>
        </w:rPr>
        <w:t>环境</w:t>
      </w:r>
    </w:p>
    <w:p>
      <w:pPr>
        <w:jc w:val="center"/>
        <w:rPr>
          <w:sz w:val="28"/>
          <w:szCs w:val="28"/>
        </w:rPr>
      </w:pPr>
      <w:r>
        <w:drawing>
          <wp:inline distT="0" distB="0" distL="0" distR="0">
            <wp:extent cx="5400040" cy="3730625"/>
            <wp:effectExtent l="0" t="0" r="10160" b="3175"/>
            <wp:docPr id="9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0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sz w:val="28"/>
          <w:szCs w:val="28"/>
        </w:rPr>
        <w:t>1：赛位平面布局</w:t>
      </w:r>
    </w:p>
    <w:p>
      <w:pPr>
        <w:ind w:firstLine="560" w:firstLineChars="200"/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如图</w:t>
      </w:r>
      <w:r>
        <w:rPr>
          <w:sz w:val="28"/>
          <w:szCs w:val="28"/>
        </w:rPr>
        <w:t>1所示</w:t>
      </w:r>
      <w:r>
        <w:rPr>
          <w:rFonts w:hint="eastAsia"/>
          <w:sz w:val="28"/>
          <w:szCs w:val="28"/>
        </w:rPr>
        <w:t>，竞赛场地按照</w:t>
      </w:r>
      <w:r>
        <w:rPr>
          <w:sz w:val="28"/>
          <w:szCs w:val="28"/>
        </w:rPr>
        <w:t>“</w:t>
      </w:r>
      <w:r>
        <w:rPr>
          <w:sz w:val="28"/>
          <w:szCs w:val="28"/>
        </w:rPr>
        <w:drawing>
          <wp:inline distT="0" distB="0" distL="0" distR="0">
            <wp:extent cx="146050" cy="133985"/>
            <wp:effectExtent l="0" t="0" r="6350" b="1841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05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”形布置竞赛赛位</w:t>
      </w:r>
      <w:r>
        <w:rPr>
          <w:rFonts w:hint="eastAsia"/>
          <w:sz w:val="28"/>
          <w:szCs w:val="28"/>
        </w:rPr>
        <w:t>，1号墙、2号墙为本竞赛安装操作区，3号墙、4号墙为辅助墙不允许安装任何布线设备</w:t>
      </w:r>
      <w:r>
        <w:rPr>
          <w:sz w:val="28"/>
          <w:szCs w:val="28"/>
        </w:rPr>
        <w:t>。竞赛赛位用钢制模拟墙模拟工程现场操作区，每个赛位面积在10㎡左右（本次大赛</w:t>
      </w:r>
      <w:r>
        <w:rPr>
          <w:rFonts w:hint="eastAsia"/>
          <w:sz w:val="28"/>
          <w:szCs w:val="28"/>
        </w:rPr>
        <w:t>模拟</w:t>
      </w:r>
      <w:r>
        <w:rPr>
          <w:sz w:val="28"/>
          <w:szCs w:val="28"/>
        </w:rPr>
        <w:t>设备由上海企想信息技术有限公司提供）。</w:t>
      </w:r>
    </w:p>
    <w:p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表</w:t>
      </w:r>
      <w:r>
        <w:rPr>
          <w:b/>
          <w:sz w:val="28"/>
          <w:szCs w:val="28"/>
        </w:rPr>
        <w:t xml:space="preserve">2-1 </w:t>
      </w:r>
      <w:r>
        <w:rPr>
          <w:rFonts w:hint="eastAsia"/>
          <w:b/>
          <w:sz w:val="28"/>
          <w:szCs w:val="28"/>
        </w:rPr>
        <w:t>竞赛</w:t>
      </w:r>
      <w:r>
        <w:rPr>
          <w:b/>
          <w:sz w:val="28"/>
          <w:szCs w:val="28"/>
        </w:rPr>
        <w:t>软硬环境</w:t>
      </w:r>
    </w:p>
    <w:tbl>
      <w:tblPr>
        <w:tblStyle w:val="36"/>
        <w:tblW w:w="82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"/>
        <w:gridCol w:w="763"/>
        <w:gridCol w:w="2642"/>
        <w:gridCol w:w="1761"/>
        <w:gridCol w:w="763"/>
        <w:gridCol w:w="763"/>
        <w:gridCol w:w="7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62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b/>
                <w:bCs/>
                <w:color w:val="000000"/>
                <w:kern w:val="0"/>
                <w:sz w:val="24"/>
                <w:szCs w:val="24"/>
              </w:rPr>
              <w:t>序号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b/>
                <w:bCs/>
                <w:color w:val="000000"/>
                <w:kern w:val="0"/>
                <w:sz w:val="24"/>
                <w:szCs w:val="24"/>
              </w:rPr>
              <w:t>类别</w:t>
            </w:r>
          </w:p>
        </w:tc>
        <w:tc>
          <w:tcPr>
            <w:tcW w:w="2642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b/>
                <w:bCs/>
                <w:color w:val="000000"/>
                <w:kern w:val="0"/>
                <w:sz w:val="24"/>
                <w:szCs w:val="24"/>
              </w:rPr>
              <w:t>设备名称</w:t>
            </w:r>
          </w:p>
        </w:tc>
        <w:tc>
          <w:tcPr>
            <w:tcW w:w="1761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b/>
                <w:bCs/>
                <w:color w:val="000000"/>
                <w:kern w:val="0"/>
                <w:sz w:val="24"/>
                <w:szCs w:val="24"/>
              </w:rPr>
              <w:t>型号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b/>
                <w:bCs/>
                <w:color w:val="000000"/>
                <w:kern w:val="0"/>
                <w:sz w:val="24"/>
                <w:szCs w:val="24"/>
              </w:rPr>
              <w:t>单位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b/>
                <w:bCs/>
                <w:color w:val="000000"/>
                <w:kern w:val="0"/>
                <w:sz w:val="24"/>
                <w:szCs w:val="24"/>
              </w:rPr>
              <w:t>数量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b/>
                <w:bCs/>
                <w:color w:val="000000"/>
                <w:kern w:val="0"/>
                <w:sz w:val="24"/>
                <w:szCs w:val="24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62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硬件</w:t>
            </w:r>
          </w:p>
        </w:tc>
        <w:tc>
          <w:tcPr>
            <w:tcW w:w="2642" w:type="dxa"/>
            <w:shd w:val="clear" w:color="000000" w:fill="FFFFFF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钢制实训墙组</w:t>
            </w:r>
          </w:p>
        </w:tc>
        <w:tc>
          <w:tcPr>
            <w:tcW w:w="1761" w:type="dxa"/>
            <w:shd w:val="clear" w:color="000000" w:fill="FFFFFF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QX-PAW-L3.1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套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62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硬件</w:t>
            </w:r>
          </w:p>
        </w:tc>
        <w:tc>
          <w:tcPr>
            <w:tcW w:w="2642" w:type="dxa"/>
            <w:shd w:val="clear" w:color="000000" w:fill="FFFFFF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光缆性能测试实训装置</w:t>
            </w:r>
          </w:p>
        </w:tc>
        <w:tc>
          <w:tcPr>
            <w:tcW w:w="1761" w:type="dxa"/>
            <w:shd w:val="clear" w:color="000000" w:fill="FFFFFF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QXPLD-PX17-D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套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62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3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硬件</w:t>
            </w:r>
          </w:p>
        </w:tc>
        <w:tc>
          <w:tcPr>
            <w:tcW w:w="2642" w:type="dxa"/>
            <w:shd w:val="clear" w:color="000000" w:fill="FFFFFF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综合布线工具箱</w:t>
            </w:r>
          </w:p>
        </w:tc>
        <w:tc>
          <w:tcPr>
            <w:tcW w:w="1761" w:type="dxa"/>
            <w:shd w:val="clear" w:color="000000" w:fill="FFFFFF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QXPNT-17-1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套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62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硬件</w:t>
            </w:r>
          </w:p>
        </w:tc>
        <w:tc>
          <w:tcPr>
            <w:tcW w:w="2642" w:type="dxa"/>
            <w:shd w:val="clear" w:color="000000" w:fill="FFFFFF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光纤工具箱</w:t>
            </w:r>
          </w:p>
        </w:tc>
        <w:tc>
          <w:tcPr>
            <w:tcW w:w="1761" w:type="dxa"/>
            <w:shd w:val="clear" w:color="000000" w:fill="FFFFFF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QXPNT-17-2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套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62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硬件</w:t>
            </w:r>
          </w:p>
        </w:tc>
        <w:tc>
          <w:tcPr>
            <w:tcW w:w="2642" w:type="dxa"/>
            <w:shd w:val="clear" w:color="000000" w:fill="FFFFFF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电动工具箱</w:t>
            </w:r>
          </w:p>
        </w:tc>
        <w:tc>
          <w:tcPr>
            <w:tcW w:w="1761" w:type="dxa"/>
            <w:shd w:val="clear" w:color="000000" w:fill="FFFFFF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QXPNT-17-3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套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762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硬件</w:t>
            </w:r>
          </w:p>
        </w:tc>
        <w:tc>
          <w:tcPr>
            <w:tcW w:w="2642" w:type="dxa"/>
            <w:shd w:val="clear" w:color="000000" w:fill="FFFFFF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人字梯</w:t>
            </w:r>
          </w:p>
        </w:tc>
        <w:tc>
          <w:tcPr>
            <w:tcW w:w="1761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-</w:t>
            </w:r>
            <w:r>
              <w:rPr>
                <w:rFonts w:cs="宋体"/>
                <w:color w:val="000000"/>
                <w:kern w:val="0"/>
                <w:sz w:val="24"/>
                <w:szCs w:val="24"/>
              </w:rPr>
              <w:t>-</w:t>
            </w:r>
          </w:p>
        </w:tc>
        <w:tc>
          <w:tcPr>
            <w:tcW w:w="763" w:type="dxa"/>
            <w:shd w:val="clear" w:color="000000" w:fill="FFFFFF"/>
            <w:noWrap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套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763" w:type="dxa"/>
            <w:shd w:val="clear" w:color="000000" w:fill="FFFFFF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</w:tr>
    </w:tbl>
    <w:p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表</w:t>
      </w:r>
      <w:r>
        <w:rPr>
          <w:b/>
          <w:sz w:val="28"/>
          <w:szCs w:val="28"/>
        </w:rPr>
        <w:t xml:space="preserve">2-2 </w:t>
      </w:r>
      <w:r>
        <w:rPr>
          <w:rFonts w:hint="eastAsia"/>
          <w:b/>
          <w:sz w:val="28"/>
          <w:szCs w:val="28"/>
        </w:rPr>
        <w:t>耗材</w:t>
      </w:r>
      <w:r>
        <w:rPr>
          <w:b/>
          <w:sz w:val="28"/>
          <w:szCs w:val="28"/>
        </w:rPr>
        <w:t>清单</w:t>
      </w:r>
    </w:p>
    <w:tbl>
      <w:tblPr>
        <w:tblStyle w:val="36"/>
        <w:tblW w:w="82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17"/>
        <w:gridCol w:w="2700"/>
        <w:gridCol w:w="2700"/>
        <w:gridCol w:w="900"/>
        <w:gridCol w:w="90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b/>
                <w:kern w:val="0"/>
                <w:sz w:val="24"/>
                <w:szCs w:val="24"/>
              </w:rPr>
            </w:pPr>
            <w:r>
              <w:rPr>
                <w:rFonts w:hint="eastAsia" w:cs="宋体"/>
                <w:b/>
                <w:kern w:val="0"/>
                <w:sz w:val="24"/>
                <w:szCs w:val="24"/>
              </w:rPr>
              <w:t>序号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b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b/>
                <w:color w:val="000000"/>
                <w:kern w:val="0"/>
                <w:sz w:val="24"/>
                <w:szCs w:val="24"/>
              </w:rPr>
              <w:t>设备</w:t>
            </w:r>
            <w:r>
              <w:rPr>
                <w:rFonts w:cs="宋体"/>
                <w:b/>
                <w:color w:val="000000"/>
                <w:kern w:val="0"/>
                <w:sz w:val="24"/>
                <w:szCs w:val="24"/>
              </w:rPr>
              <w:t>名称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b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b/>
                <w:color w:val="000000"/>
                <w:kern w:val="0"/>
                <w:sz w:val="24"/>
                <w:szCs w:val="24"/>
              </w:rPr>
              <w:t>型号/规格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b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b/>
                <w:color w:val="000000"/>
                <w:kern w:val="0"/>
                <w:sz w:val="24"/>
                <w:szCs w:val="24"/>
              </w:rPr>
              <w:t>单位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b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b/>
                <w:color w:val="000000"/>
                <w:kern w:val="0"/>
                <w:sz w:val="24"/>
                <w:szCs w:val="24"/>
              </w:rPr>
              <w:t>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网络配线架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24口RJ45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110配线架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110语音100对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3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光纤配线架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12口SC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TV配线架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英制F头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G11</w:t>
            </w: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双通头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7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SC耦合器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SC接口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8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光纤快速连接器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SC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9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网络水晶头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RJ45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10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网络模块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RJ45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11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86底盒（明装）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86系列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12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86底盒（暗装）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86系列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cs="宋体"/>
                <w:kern w:val="0"/>
                <w:sz w:val="24"/>
                <w:szCs w:val="24"/>
              </w:rPr>
              <w:t>13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双口面板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8</w:t>
            </w:r>
            <w:r>
              <w:rPr>
                <w:rFonts w:cs="宋体"/>
                <w:kern w:val="0"/>
                <w:sz w:val="24"/>
                <w:szCs w:val="24"/>
              </w:rPr>
              <w:t>6系列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>
              <w:rPr>
                <w:rFonts w:hint="eastAsia" w:cs="宋体"/>
                <w:kern w:val="0"/>
                <w:sz w:val="24"/>
                <w:szCs w:val="24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14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TV面板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86系列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15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20PVC线槽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20*10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米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16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40PVC线槽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40*20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米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17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20PVC线管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Φ20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米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1</w:t>
            </w: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18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20线管弯头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Φ20PVC线管配件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19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20线管直接头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Φ20PVC线管配件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20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20线管管卡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Φ20PVC线管配件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21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50PVC线管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Φ50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米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22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50线管弯头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Φ50PVC线管配件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23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50线管三通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Φ50PVC线管配件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24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50线管卡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Φ50PVC线管配件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kern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超五类双绞线电缆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网线，CAT5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米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皮线光纤(缆)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FTTH-1单芯单模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米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  <w:r>
              <w:rPr>
                <w:rFonts w:hint="eastAsia"/>
                <w:color w:val="000000"/>
                <w:sz w:val="24"/>
                <w:szCs w:val="24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25对大对数电缆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HYV25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米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同轴电缆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米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</w:t>
            </w:r>
            <w:r>
              <w:rPr>
                <w:rFonts w:cs="宋体"/>
                <w:color w:val="000000"/>
                <w:kern w:val="0"/>
                <w:sz w:val="24"/>
                <w:szCs w:val="24"/>
              </w:rPr>
              <w:t>9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十字螺丝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M5X20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70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30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6U机柜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6</w:t>
            </w:r>
            <w:r>
              <w:rPr>
                <w:rFonts w:cs="宋体"/>
                <w:color w:val="000000"/>
                <w:kern w:val="0"/>
                <w:sz w:val="24"/>
                <w:szCs w:val="24"/>
              </w:rPr>
              <w:t>U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31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机柜螺丝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M5X16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套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3</w:t>
            </w:r>
            <w:r>
              <w:rPr>
                <w:rFonts w:cs="宋体"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4号尼龙扎带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4#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根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33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扎带式标签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34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标签纸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袋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35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记号笔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36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20黄腊管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Φ20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米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37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50黄腊管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Φ50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米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017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/>
                <w:color w:val="000000"/>
                <w:kern w:val="0"/>
                <w:sz w:val="24"/>
                <w:szCs w:val="24"/>
              </w:rPr>
              <w:t>38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安全帽</w:t>
            </w:r>
          </w:p>
        </w:tc>
        <w:tc>
          <w:tcPr>
            <w:tcW w:w="2700" w:type="dxa"/>
            <w:shd w:val="clear" w:color="auto" w:fill="auto"/>
            <w:vAlign w:val="center"/>
          </w:tcPr>
          <w:p>
            <w:pPr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个</w:t>
            </w:r>
          </w:p>
        </w:tc>
        <w:tc>
          <w:tcPr>
            <w:tcW w:w="900" w:type="dxa"/>
            <w:shd w:val="clear" w:color="auto" w:fill="auto"/>
            <w:vAlign w:val="center"/>
          </w:tcPr>
          <w:p>
            <w:pPr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hint="eastAsia" w:cs="宋体"/>
                <w:color w:val="000000"/>
                <w:kern w:val="0"/>
                <w:sz w:val="24"/>
                <w:szCs w:val="24"/>
              </w:rPr>
              <w:t>3</w:t>
            </w:r>
          </w:p>
        </w:tc>
      </w:tr>
    </w:tbl>
    <w:p>
      <w:pPr>
        <w:pStyle w:val="101"/>
        <w:numPr>
          <w:ilvl w:val="0"/>
          <w:numId w:val="34"/>
        </w:numPr>
        <w:ind w:firstLineChars="0"/>
        <w:rPr>
          <w:b/>
          <w:sz w:val="28"/>
          <w:szCs w:val="36"/>
        </w:rPr>
        <w:sectPr>
          <w:footerReference r:id="rId6" w:type="default"/>
          <w:footerReference r:id="rId7" w:type="even"/>
          <w:pgSz w:w="11906" w:h="16838"/>
          <w:pgMar w:top="1440" w:right="1701" w:bottom="1440" w:left="1701" w:header="851" w:footer="992" w:gutter="0"/>
          <w:cols w:space="720" w:num="1"/>
          <w:docGrid w:type="lines" w:linePitch="312" w:charSpace="0"/>
        </w:sectPr>
      </w:pPr>
    </w:p>
    <w:p>
      <w:pPr>
        <w:pStyle w:val="101"/>
        <w:numPr>
          <w:ilvl w:val="0"/>
          <w:numId w:val="34"/>
        </w:numPr>
        <w:ind w:firstLineChars="0"/>
        <w:rPr>
          <w:b/>
          <w:sz w:val="28"/>
          <w:szCs w:val="36"/>
        </w:rPr>
      </w:pPr>
      <w:r>
        <w:rPr>
          <w:b/>
          <w:sz w:val="28"/>
          <w:szCs w:val="36"/>
        </w:rPr>
        <w:t>网络综合布线项目</w:t>
      </w:r>
    </w:p>
    <w:p>
      <w:pPr>
        <w:pStyle w:val="101"/>
        <w:numPr>
          <w:ilvl w:val="0"/>
          <w:numId w:val="36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项目</w:t>
      </w:r>
      <w:r>
        <w:rPr>
          <w:b/>
          <w:sz w:val="28"/>
          <w:szCs w:val="28"/>
        </w:rPr>
        <w:t>背景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如图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是某数通集团为亚太地区分部信息化建设项目中</w:t>
      </w:r>
      <w:r>
        <w:rPr>
          <w:sz w:val="28"/>
          <w:szCs w:val="28"/>
        </w:rPr>
        <w:t>一栋楼</w:t>
      </w:r>
      <w:r>
        <w:rPr>
          <w:rFonts w:hint="eastAsia"/>
          <w:sz w:val="28"/>
          <w:szCs w:val="28"/>
        </w:rPr>
        <w:t>宇的</w:t>
      </w:r>
      <w:r>
        <w:rPr>
          <w:sz w:val="28"/>
          <w:szCs w:val="28"/>
        </w:rPr>
        <w:t>综合布线系统</w:t>
      </w:r>
      <w:r>
        <w:rPr>
          <w:rFonts w:hint="eastAsia"/>
          <w:sz w:val="28"/>
          <w:szCs w:val="28"/>
        </w:rPr>
        <w:t>施工图</w:t>
      </w:r>
      <w:r>
        <w:rPr>
          <w:sz w:val="28"/>
          <w:szCs w:val="28"/>
        </w:rPr>
        <w:t>纸</w:t>
      </w:r>
      <w:r>
        <w:rPr>
          <w:rFonts w:hint="eastAsia"/>
          <w:sz w:val="28"/>
          <w:szCs w:val="28"/>
        </w:rPr>
        <w:t>。</w:t>
      </w:r>
    </w:p>
    <w:p>
      <w:pPr>
        <w:pStyle w:val="101"/>
        <w:numPr>
          <w:ilvl w:val="0"/>
          <w:numId w:val="36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竞赛</w:t>
      </w:r>
      <w:r>
        <w:rPr>
          <w:b/>
          <w:sz w:val="28"/>
          <w:szCs w:val="28"/>
        </w:rPr>
        <w:t>内容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参赛选手根据图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、图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、图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、图</w:t>
      </w:r>
      <w:r>
        <w:rPr>
          <w:sz w:val="28"/>
          <w:szCs w:val="28"/>
        </w:rPr>
        <w:t>4和施工要求，完成该栋楼宇综合布线项目所有工作任务。</w:t>
      </w:r>
      <w:r>
        <w:rPr>
          <w:rFonts w:hint="eastAsia"/>
          <w:sz w:val="28"/>
          <w:szCs w:val="28"/>
        </w:rPr>
        <w:t>具体要求如下：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1）项目</w:t>
      </w:r>
      <w:r>
        <w:rPr>
          <w:rFonts w:hint="eastAsia"/>
          <w:sz w:val="28"/>
          <w:szCs w:val="28"/>
        </w:rPr>
        <w:t>规划</w:t>
      </w:r>
      <w:r>
        <w:rPr>
          <w:sz w:val="28"/>
          <w:szCs w:val="28"/>
        </w:rPr>
        <w:t>合理，工程材料规格选择正确，</w:t>
      </w:r>
      <w:r>
        <w:rPr>
          <w:rFonts w:hint="eastAsia"/>
          <w:sz w:val="28"/>
          <w:szCs w:val="28"/>
        </w:rPr>
        <w:t>工艺规范，</w:t>
      </w:r>
      <w:r>
        <w:rPr>
          <w:sz w:val="28"/>
          <w:szCs w:val="28"/>
        </w:rPr>
        <w:t>链路通。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2）</w:t>
      </w:r>
      <w:r>
        <w:rPr>
          <w:rFonts w:hint="eastAsia"/>
          <w:sz w:val="28"/>
          <w:szCs w:val="28"/>
        </w:rPr>
        <w:t>该项目施工包括综合布线干线子系统、配线子系统、工作区子系统和管理系统。具体指铜缆和光缆布线、端接和测试，信息插座、线槽和线管的安装，机柜和配线架的安装，网络跳线和光纤跳线，标签标识制作等常用器材的安装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3）施工安装以及管理符合GB50311</w:t>
      </w:r>
      <w:r>
        <w:rPr>
          <w:rFonts w:hint="eastAsia"/>
          <w:sz w:val="28"/>
          <w:szCs w:val="28"/>
        </w:rPr>
        <w:t>—</w:t>
      </w:r>
      <w:r>
        <w:rPr>
          <w:sz w:val="28"/>
          <w:szCs w:val="28"/>
        </w:rPr>
        <w:t>2016《综合布线系统工程设计规范》国家标准，测试验收符合GB50312</w:t>
      </w:r>
      <w:r>
        <w:rPr>
          <w:rFonts w:hint="eastAsia"/>
          <w:sz w:val="28"/>
          <w:szCs w:val="28"/>
        </w:rPr>
        <w:t>—</w:t>
      </w:r>
      <w:r>
        <w:rPr>
          <w:sz w:val="28"/>
          <w:szCs w:val="28"/>
        </w:rPr>
        <w:t>2016《综合布线系统工程验收规范》国家标准。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主要</w:t>
      </w:r>
      <w:r>
        <w:rPr>
          <w:b/>
          <w:sz w:val="28"/>
          <w:szCs w:val="28"/>
        </w:rPr>
        <w:t>参考标准：</w:t>
      </w:r>
    </w:p>
    <w:p>
      <w:pPr>
        <w:ind w:left="120" w:leftChars="40" w:firstLine="560" w:firstLineChars="200"/>
        <w:rPr>
          <w:sz w:val="28"/>
          <w:szCs w:val="28"/>
        </w:rPr>
      </w:pPr>
      <w:r>
        <w:rPr>
          <w:sz w:val="28"/>
          <w:szCs w:val="28"/>
        </w:rPr>
        <w:t>GB50311—2016《综合布线系统工程设计规范》</w:t>
      </w:r>
    </w:p>
    <w:p>
      <w:pPr>
        <w:ind w:left="120" w:leftChars="40" w:firstLine="560" w:firstLineChars="200"/>
        <w:rPr>
          <w:sz w:val="28"/>
          <w:szCs w:val="28"/>
        </w:rPr>
      </w:pPr>
      <w:r>
        <w:rPr>
          <w:sz w:val="28"/>
          <w:szCs w:val="28"/>
        </w:rPr>
        <w:t>GB50312—2016《综合布线系统工程验收规范》</w:t>
      </w:r>
    </w:p>
    <w:p>
      <w:pPr>
        <w:ind w:left="120" w:leftChars="40" w:firstLine="560" w:firstLineChars="200"/>
        <w:rPr>
          <w:sz w:val="28"/>
          <w:szCs w:val="28"/>
        </w:rPr>
      </w:pPr>
      <w:r>
        <w:rPr>
          <w:sz w:val="28"/>
          <w:szCs w:val="28"/>
        </w:rPr>
        <w:t>GB50174—2008《电子信息系统机房设计规范》</w:t>
      </w:r>
    </w:p>
    <w:p>
      <w:pPr>
        <w:ind w:left="120" w:leftChars="40" w:firstLine="560" w:firstLineChars="200"/>
        <w:rPr>
          <w:sz w:val="28"/>
          <w:szCs w:val="28"/>
        </w:rPr>
      </w:pPr>
      <w:r>
        <w:rPr>
          <w:sz w:val="28"/>
          <w:szCs w:val="28"/>
        </w:rPr>
        <w:t>GB21671—2008《基于以太网技术的局域网系统验收测评规范》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）文明施工，安全操作。</w:t>
      </w:r>
    </w:p>
    <w:p>
      <w:pPr>
        <w:rPr>
          <w:b/>
          <w:sz w:val="28"/>
          <w:szCs w:val="28"/>
        </w:rPr>
        <w:sectPr>
          <w:pgSz w:w="11906" w:h="16838"/>
          <w:pgMar w:top="1440" w:right="1701" w:bottom="1440" w:left="1701" w:header="851" w:footer="992" w:gutter="0"/>
          <w:cols w:space="720" w:num="1"/>
          <w:docGrid w:type="lines" w:linePitch="312" w:charSpace="0"/>
        </w:sectPr>
      </w:pPr>
    </w:p>
    <w:p>
      <w:pPr>
        <w:jc w:val="center"/>
        <w:rPr>
          <w:rFonts w:cs="Times New Roman"/>
          <w:sz w:val="21"/>
          <w:szCs w:val="22"/>
        </w:rPr>
      </w:pPr>
      <w:r>
        <w:rPr>
          <w:rFonts w:cs="Times New Roman"/>
          <w:sz w:val="21"/>
          <w:szCs w:val="22"/>
        </w:rPr>
        <w:object>
          <v:shape id="_x0000_i1027" o:spt="75" type="#_x0000_t75" style="height:354.45pt;width:697.3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AutoCAD.Drawing.19" ShapeID="_x0000_i1027" DrawAspect="Content" ObjectID="_1468075727" r:id="rId20">
            <o:LockedField>false</o:LockedField>
          </o:OLEObject>
        </w:object>
      </w:r>
    </w:p>
    <w:p>
      <w:pPr>
        <w:jc w:val="center"/>
        <w:rPr>
          <w:rFonts w:cs="Times New Roman"/>
          <w:sz w:val="28"/>
          <w:szCs w:val="28"/>
        </w:rPr>
      </w:pPr>
      <w:r>
        <w:rPr>
          <w:rFonts w:hint="eastAsia" w:cs="Times New Roman"/>
          <w:sz w:val="28"/>
          <w:szCs w:val="28"/>
        </w:rPr>
        <w:t>图</w:t>
      </w:r>
      <w:r>
        <w:rPr>
          <w:rFonts w:cs="Times New Roman"/>
          <w:sz w:val="28"/>
          <w:szCs w:val="28"/>
        </w:rPr>
        <w:t>2</w:t>
      </w:r>
      <w:r>
        <w:rPr>
          <w:rFonts w:hint="eastAsia" w:cs="Times New Roman"/>
          <w:sz w:val="28"/>
          <w:szCs w:val="28"/>
        </w:rPr>
        <w:t>：赛位布局展开图</w:t>
      </w:r>
      <w:r>
        <w:rPr>
          <w:rFonts w:cs="Times New Roman"/>
          <w:sz w:val="28"/>
          <w:szCs w:val="28"/>
        </w:rPr>
        <w:br w:type="page"/>
      </w:r>
    </w:p>
    <w:p>
      <w:pPr>
        <w:jc w:val="center"/>
        <w:rPr>
          <w:rFonts w:cs="Times New Roman"/>
          <w:sz w:val="28"/>
          <w:szCs w:val="28"/>
        </w:rPr>
        <w:sectPr>
          <w:pgSz w:w="16838" w:h="11906" w:orient="landscape"/>
          <w:pgMar w:top="1701" w:right="1440" w:bottom="1701" w:left="1440" w:header="851" w:footer="992" w:gutter="0"/>
          <w:cols w:space="720" w:num="1"/>
          <w:docGrid w:type="lines" w:linePitch="408" w:charSpace="0"/>
        </w:sectPr>
      </w:pP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981960" cy="1804035"/>
            <wp:effectExtent l="0" t="0" r="8890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96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图3：FD机柜安装图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FD1、FD2电信间6U壁装机柜配线架安装，从上至下依次为TV配线架、网络配线架、110配线架和光纤配线架。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（三）</w:t>
      </w:r>
      <w:r>
        <w:rPr>
          <w:b/>
          <w:sz w:val="28"/>
          <w:szCs w:val="28"/>
        </w:rPr>
        <w:t>项目施工及管理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竞赛过程中，不得对仿真墙体、模拟</w:t>
      </w:r>
      <w:r>
        <w:rPr>
          <w:sz w:val="28"/>
          <w:szCs w:val="28"/>
        </w:rPr>
        <w:t>BD机架装置进行位置移动操作，具体链路施工路由要求，请按试卷题目要求、图1和图2中描述的位置进行。具体要求如下：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1）图2中101、102…203为信息插座编号。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sz w:val="28"/>
          <w:szCs w:val="28"/>
        </w:rPr>
        <w:t>2）网络模块全部按照T568</w:t>
      </w:r>
      <w:r>
        <w:rPr>
          <w:rFonts w:hint="eastAsia"/>
          <w:sz w:val="28"/>
          <w:szCs w:val="28"/>
        </w:rPr>
        <w:t>B</w:t>
      </w:r>
      <w:r>
        <w:rPr>
          <w:sz w:val="28"/>
          <w:szCs w:val="28"/>
        </w:rPr>
        <w:t>标准线序端接；所有超五类双绞线电缆端接在网络配线架上统一按照T568</w:t>
      </w:r>
      <w:r>
        <w:rPr>
          <w:rFonts w:hint="eastAsia"/>
          <w:sz w:val="28"/>
          <w:szCs w:val="28"/>
        </w:rPr>
        <w:t>B</w:t>
      </w:r>
      <w:r>
        <w:rPr>
          <w:sz w:val="28"/>
          <w:szCs w:val="28"/>
        </w:rPr>
        <w:t>标准线序端接；25对大对数端接在110配线架依据色标按主次色线序端接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主色依次为：白、红、黑、黄、紫；次/辅色依次为：蓝、橙、绿、棕、灰。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（1）光纤链路长度测试</w:t>
      </w:r>
    </w:p>
    <w:p>
      <w:pPr>
        <w:spacing w:line="560" w:lineRule="exact"/>
        <w:ind w:firstLine="560" w:firstLineChars="200"/>
        <w:rPr>
          <w:rFonts w:cs="Arial"/>
          <w:sz w:val="28"/>
          <w:szCs w:val="28"/>
        </w:rPr>
      </w:pPr>
      <w:r>
        <w:rPr>
          <w:rFonts w:hint="eastAsia" w:cs="Arial"/>
          <w:sz w:val="28"/>
          <w:szCs w:val="28"/>
        </w:rPr>
        <w:t>按照图</w:t>
      </w:r>
      <w:r>
        <w:rPr>
          <w:rFonts w:cs="Arial"/>
          <w:sz w:val="28"/>
          <w:szCs w:val="28"/>
        </w:rPr>
        <w:t>4所示，在BD机架的光纤时域测试平台上完成共1组光纤链路的制作和测试。制作1根长度为5m的光纤跳线，两端制作SC冷接头，分别接入光纤配线架11-12号进线端口，并使用扎带式标签标识，标识为“OF-1-5”；制作2根长度为1m的SC光纤跳线，其中第1根一端接入光纤配线架11号出线端口，另一端接入测距模块的脉冲发送端口。第2根SC光纤跳线一端接入光纤配线架12号出线端口，另一端接入测距模块的脉冲接收端口。</w:t>
      </w:r>
    </w:p>
    <w:p>
      <w:pPr>
        <w:spacing w:line="560" w:lineRule="exact"/>
        <w:ind w:firstLine="560" w:firstLineChars="200"/>
        <w:rPr>
          <w:rFonts w:cs="Arial"/>
          <w:sz w:val="28"/>
          <w:szCs w:val="28"/>
        </w:rPr>
      </w:pPr>
      <w:r>
        <w:rPr>
          <w:rFonts w:hint="eastAsia" w:cs="Arial"/>
          <w:sz w:val="28"/>
          <w:szCs w:val="28"/>
        </w:rPr>
        <w:t>光纤制作要求：</w:t>
      </w:r>
    </w:p>
    <w:p>
      <w:pPr>
        <w:spacing w:line="560" w:lineRule="exact"/>
        <w:ind w:firstLine="560" w:firstLineChars="200"/>
        <w:rPr>
          <w:rFonts w:cs="Arial"/>
          <w:sz w:val="28"/>
          <w:szCs w:val="28"/>
        </w:rPr>
      </w:pPr>
      <w:r>
        <w:rPr>
          <w:rFonts w:hint="eastAsia" w:cs="Arial"/>
          <w:sz w:val="28"/>
          <w:szCs w:val="28"/>
        </w:rPr>
        <w:t>（1）每根SC光纤跳线长度为1m；</w:t>
      </w:r>
    </w:p>
    <w:p>
      <w:pPr>
        <w:spacing w:line="560" w:lineRule="exact"/>
        <w:ind w:firstLine="560" w:firstLineChars="200"/>
        <w:rPr>
          <w:rFonts w:cs="Arial"/>
          <w:sz w:val="28"/>
          <w:szCs w:val="28"/>
        </w:rPr>
      </w:pPr>
      <w:r>
        <w:rPr>
          <w:rFonts w:hint="eastAsia" w:cs="Arial"/>
          <w:sz w:val="28"/>
          <w:szCs w:val="28"/>
        </w:rPr>
        <w:t>（2）光纤链路长度为5m，合理盘在光纤配线架盘线架内；</w:t>
      </w:r>
    </w:p>
    <w:p>
      <w:pPr>
        <w:spacing w:line="560" w:lineRule="exact"/>
        <w:ind w:firstLine="560" w:firstLineChars="200"/>
        <w:rPr>
          <w:rFonts w:cs="Arial"/>
          <w:sz w:val="28"/>
          <w:szCs w:val="28"/>
        </w:rPr>
      </w:pPr>
      <w:r>
        <w:rPr>
          <w:rFonts w:hint="eastAsia" w:cs="Arial"/>
          <w:sz w:val="28"/>
          <w:szCs w:val="28"/>
        </w:rPr>
        <w:t>（3）正确制作冷接头，按试题要求插入对应端口；</w:t>
      </w:r>
    </w:p>
    <w:p>
      <w:pPr>
        <w:spacing w:line="560" w:lineRule="exact"/>
        <w:ind w:firstLine="560" w:firstLineChars="200"/>
        <w:rPr>
          <w:rFonts w:cs="Arial"/>
          <w:sz w:val="28"/>
          <w:szCs w:val="28"/>
        </w:rPr>
      </w:pPr>
      <w:r>
        <w:rPr>
          <w:rFonts w:hint="eastAsia" w:cs="Arial"/>
          <w:sz w:val="28"/>
          <w:szCs w:val="28"/>
        </w:rPr>
        <w:t>（4）链路安装完成，查看光纤时域测试平台测距模块界面的测试结果确认并保持该界面，(备注：测试结果范围6.8m-7.2m之间)。</w:t>
      </w:r>
    </w:p>
    <w:p>
      <w:pPr>
        <w:jc w:val="center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drawing>
          <wp:inline distT="0" distB="0" distL="0" distR="0">
            <wp:extent cx="3837305" cy="2159635"/>
            <wp:effectExtent l="0" t="0" r="10795" b="1206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76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>图4：光纤时域测试平台光纤长度测试图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2</w:t>
      </w:r>
      <w:r>
        <w:rPr>
          <w:rFonts w:hint="eastAsia"/>
          <w:b/>
          <w:sz w:val="28"/>
          <w:szCs w:val="28"/>
        </w:rPr>
        <w:t>）干线</w:t>
      </w:r>
      <w:r>
        <w:rPr>
          <w:b/>
          <w:sz w:val="28"/>
          <w:szCs w:val="28"/>
        </w:rPr>
        <w:t>子系统的安装</w:t>
      </w:r>
      <w:r>
        <w:rPr>
          <w:rFonts w:hint="eastAsia"/>
          <w:b/>
          <w:sz w:val="28"/>
          <w:szCs w:val="28"/>
        </w:rPr>
        <w:t>与布线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按照图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、图</w:t>
      </w:r>
      <w:r>
        <w:rPr>
          <w:sz w:val="28"/>
          <w:szCs w:val="28"/>
        </w:rPr>
        <w:t>2及图3所示位置和要求，完成建筑物子系统布线安装。要求：</w:t>
      </w:r>
      <w:r>
        <w:rPr>
          <w:rFonts w:hint="eastAsia"/>
          <w:sz w:val="28"/>
          <w:szCs w:val="28"/>
        </w:rPr>
        <w:t>电信间</w:t>
      </w:r>
      <w:r>
        <w:rPr>
          <w:sz w:val="28"/>
          <w:szCs w:val="28"/>
        </w:rPr>
        <w:t>机柜安装牢固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位置正确</w:t>
      </w:r>
      <w:r>
        <w:rPr>
          <w:rFonts w:hint="eastAsia"/>
          <w:sz w:val="28"/>
          <w:szCs w:val="28"/>
        </w:rPr>
        <w:t>，配线架安装正确，</w:t>
      </w:r>
      <w:r>
        <w:rPr>
          <w:sz w:val="28"/>
          <w:szCs w:val="28"/>
        </w:rPr>
        <w:t>布线敷设安装正确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主干链路路由正确，</w:t>
      </w:r>
      <w:r>
        <w:rPr>
          <w:rFonts w:hint="eastAsia"/>
          <w:sz w:val="28"/>
          <w:szCs w:val="28"/>
        </w:rPr>
        <w:t>端接端口对应位置正确，预留缆线长度合适</w:t>
      </w:r>
      <w:r>
        <w:rPr>
          <w:sz w:val="28"/>
          <w:szCs w:val="28"/>
        </w:rPr>
        <w:t>,每条链路要求为通。</w:t>
      </w:r>
    </w:p>
    <w:p>
      <w:pPr>
        <w:pStyle w:val="101"/>
        <w:numPr>
          <w:ilvl w:val="1"/>
          <w:numId w:val="3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完成</w:t>
      </w:r>
      <w:r>
        <w:rPr>
          <w:sz w:val="28"/>
          <w:szCs w:val="28"/>
        </w:rPr>
        <w:t>FD1、FD2机柜安装及配线架安装。</w:t>
      </w:r>
    </w:p>
    <w:p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②从</w:t>
      </w:r>
      <w:r>
        <w:rPr>
          <w:sz w:val="28"/>
          <w:szCs w:val="28"/>
        </w:rPr>
        <w:t>BD</w:t>
      </w:r>
      <w:r>
        <w:rPr>
          <w:rFonts w:hint="eastAsia"/>
          <w:sz w:val="28"/>
          <w:szCs w:val="28"/>
        </w:rPr>
        <w:t>机架</w:t>
      </w:r>
      <w:r>
        <w:rPr>
          <w:sz w:val="28"/>
          <w:szCs w:val="28"/>
        </w:rPr>
        <w:t>向FD1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FD2机柜外侧安装1根Φ50 PVC线管，采用沿地面和沿墙体凹槽</w:t>
      </w:r>
      <w:r>
        <w:rPr>
          <w:rFonts w:hint="eastAsia"/>
          <w:sz w:val="28"/>
          <w:szCs w:val="28"/>
        </w:rPr>
        <w:t>安装</w:t>
      </w:r>
      <w:r>
        <w:rPr>
          <w:sz w:val="28"/>
          <w:szCs w:val="28"/>
        </w:rPr>
        <w:t>方式，使用管卡固定</w:t>
      </w:r>
      <w:r>
        <w:rPr>
          <w:rFonts w:hint="eastAsia"/>
          <w:sz w:val="28"/>
          <w:szCs w:val="28"/>
        </w:rPr>
        <w:t>。</w:t>
      </w:r>
      <w:r>
        <w:rPr>
          <w:sz w:val="28"/>
          <w:szCs w:val="28"/>
        </w:rPr>
        <w:t>安装中线管使用配套成品弯头、三通和黄腊管接入FD1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FD2机柜内。管内布放4根单芯皮线光缆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2根25对大对数电缆</w:t>
      </w:r>
      <w:r>
        <w:rPr>
          <w:rFonts w:hint="eastAsia"/>
          <w:sz w:val="28"/>
          <w:szCs w:val="28"/>
        </w:rPr>
        <w:t>和2根同轴</w:t>
      </w:r>
      <w:r>
        <w:rPr>
          <w:sz w:val="28"/>
          <w:szCs w:val="28"/>
        </w:rPr>
        <w:t>电缆，分别接入FD1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FD2机柜内（各FD机柜进线类型、数量相同，每个FD机柜进线分别是：2根单芯皮线光缆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1根25对大对数电缆</w:t>
      </w:r>
      <w:r>
        <w:rPr>
          <w:rFonts w:hint="eastAsia"/>
          <w:sz w:val="28"/>
          <w:szCs w:val="28"/>
        </w:rPr>
        <w:t>和1根</w:t>
      </w:r>
      <w:r>
        <w:rPr>
          <w:sz w:val="28"/>
          <w:szCs w:val="28"/>
        </w:rPr>
        <w:t>同轴电缆），要求此间所有缆线从该管中布放。</w:t>
      </w:r>
    </w:p>
    <w:p>
      <w:pPr>
        <w:ind w:firstLine="560" w:firstLineChars="200"/>
        <w:rPr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>③</w:t>
      </w:r>
      <w:r>
        <w:rPr>
          <w:sz w:val="28"/>
          <w:szCs w:val="28"/>
        </w:rPr>
        <w:t>4根单芯皮线光缆的一端穿入BD机</w:t>
      </w:r>
      <w:r>
        <w:rPr>
          <w:rFonts w:hint="eastAsia"/>
          <w:sz w:val="28"/>
          <w:szCs w:val="28"/>
        </w:rPr>
        <w:t>架中</w:t>
      </w:r>
      <w:r>
        <w:rPr>
          <w:sz w:val="28"/>
          <w:szCs w:val="28"/>
        </w:rPr>
        <w:t>，制作光纤SC冷压接头接在光纤配线架的1-4号进线端口，另一端</w:t>
      </w:r>
      <w:r>
        <w:rPr>
          <w:rFonts w:hint="eastAsia"/>
          <w:sz w:val="28"/>
          <w:szCs w:val="28"/>
        </w:rPr>
        <w:t>两两</w:t>
      </w:r>
      <w:r>
        <w:rPr>
          <w:sz w:val="28"/>
          <w:szCs w:val="28"/>
        </w:rPr>
        <w:t>穿入FD1、FD2</w:t>
      </w:r>
      <w:r>
        <w:rPr>
          <w:rFonts w:hint="eastAsia"/>
          <w:sz w:val="28"/>
          <w:szCs w:val="28"/>
        </w:rPr>
        <w:t>机柜中</w:t>
      </w:r>
      <w:r>
        <w:rPr>
          <w:sz w:val="28"/>
          <w:szCs w:val="28"/>
        </w:rPr>
        <w:t>，制作光纤SC冷压接头接入光纤配线架的1-2号进线端口</w:t>
      </w:r>
      <w:r>
        <w:rPr>
          <w:rFonts w:hint="eastAsia"/>
          <w:sz w:val="28"/>
          <w:szCs w:val="28"/>
        </w:rPr>
        <w:t>（对应关系：</w:t>
      </w:r>
      <w:r>
        <w:rPr>
          <w:sz w:val="28"/>
          <w:szCs w:val="28"/>
        </w:rPr>
        <w:t>BD机架光纤配线架1号进线端口</w:t>
      </w:r>
      <w:r>
        <w:rPr>
          <w:rFonts w:hint="eastAsia"/>
          <w:sz w:val="28"/>
          <w:szCs w:val="28"/>
        </w:rPr>
        <w:t>对应FD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机柜光纤配线架1号</w:t>
      </w:r>
      <w:r>
        <w:rPr>
          <w:sz w:val="28"/>
          <w:szCs w:val="28"/>
        </w:rPr>
        <w:t>进线端口，BD机架光纤配线架2号进线端口对应FD2机柜</w:t>
      </w:r>
      <w:r>
        <w:rPr>
          <w:rFonts w:hint="eastAsia"/>
          <w:sz w:val="28"/>
          <w:szCs w:val="28"/>
        </w:rPr>
        <w:t>光纤配线架</w:t>
      </w:r>
      <w:r>
        <w:rPr>
          <w:sz w:val="28"/>
          <w:szCs w:val="28"/>
        </w:rPr>
        <w:t>2号进线端口，BD机架光纤配线架3号进线端口对应FD1机柜</w:t>
      </w:r>
      <w:r>
        <w:rPr>
          <w:rFonts w:hint="eastAsia"/>
          <w:sz w:val="28"/>
          <w:szCs w:val="28"/>
        </w:rPr>
        <w:t>光纤配线架</w:t>
      </w:r>
      <w:r>
        <w:rPr>
          <w:sz w:val="28"/>
          <w:szCs w:val="28"/>
        </w:rPr>
        <w:t>1号进线端口，BD机架光纤配线架4号进线端口对应FD1机柜</w:t>
      </w:r>
      <w:r>
        <w:rPr>
          <w:rFonts w:hint="eastAsia"/>
          <w:sz w:val="28"/>
          <w:szCs w:val="28"/>
        </w:rPr>
        <w:t>光纤配线架</w:t>
      </w:r>
      <w:r>
        <w:rPr>
          <w:sz w:val="28"/>
          <w:szCs w:val="28"/>
        </w:rPr>
        <w:t>2号进线端口</w:t>
      </w:r>
      <w:r>
        <w:rPr>
          <w:rFonts w:hint="eastAsia"/>
          <w:sz w:val="28"/>
          <w:szCs w:val="28"/>
        </w:rPr>
        <w:t>）。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④</w:t>
      </w:r>
      <w:r>
        <w:rPr>
          <w:sz w:val="28"/>
          <w:szCs w:val="28"/>
        </w:rPr>
        <w:t>2根25对大对数电缆的一端穿入</w:t>
      </w:r>
      <w:r>
        <w:rPr>
          <w:rFonts w:hint="eastAsia"/>
          <w:sz w:val="28"/>
          <w:szCs w:val="28"/>
        </w:rPr>
        <w:t>BD机架中，</w:t>
      </w:r>
      <w:r>
        <w:rPr>
          <w:sz w:val="28"/>
          <w:szCs w:val="28"/>
        </w:rPr>
        <w:t>端接在</w:t>
      </w:r>
      <w:r>
        <w:rPr>
          <w:rFonts w:hint="eastAsia"/>
          <w:sz w:val="28"/>
          <w:szCs w:val="28"/>
        </w:rPr>
        <w:t>110配线架的1-</w:t>
      </w:r>
      <w:r>
        <w:rPr>
          <w:sz w:val="28"/>
          <w:szCs w:val="28"/>
        </w:rPr>
        <w:t>25线对</w:t>
      </w:r>
      <w:r>
        <w:rPr>
          <w:rFonts w:hint="eastAsia"/>
          <w:sz w:val="28"/>
          <w:szCs w:val="28"/>
        </w:rPr>
        <w:t>（配线架左上位置。下同，不再复述）</w:t>
      </w:r>
      <w:r>
        <w:rPr>
          <w:sz w:val="28"/>
          <w:szCs w:val="28"/>
        </w:rPr>
        <w:t>和</w:t>
      </w:r>
      <w:r>
        <w:rPr>
          <w:rFonts w:hint="eastAsia"/>
          <w:sz w:val="28"/>
          <w:szCs w:val="28"/>
        </w:rPr>
        <w:t>26-</w:t>
      </w:r>
      <w:r>
        <w:rPr>
          <w:sz w:val="28"/>
          <w:szCs w:val="28"/>
        </w:rPr>
        <w:t>50线对</w:t>
      </w:r>
      <w:r>
        <w:rPr>
          <w:rFonts w:hint="eastAsia"/>
          <w:sz w:val="28"/>
          <w:szCs w:val="28"/>
        </w:rPr>
        <w:t>（配线架右上位置）</w:t>
      </w:r>
      <w:r>
        <w:rPr>
          <w:sz w:val="28"/>
          <w:szCs w:val="28"/>
        </w:rPr>
        <w:t>上，另一端</w:t>
      </w:r>
      <w:r>
        <w:rPr>
          <w:rFonts w:hint="eastAsia"/>
          <w:sz w:val="28"/>
          <w:szCs w:val="28"/>
        </w:rPr>
        <w:t>分别穿入</w:t>
      </w:r>
      <w:r>
        <w:rPr>
          <w:sz w:val="28"/>
          <w:szCs w:val="28"/>
        </w:rPr>
        <w:t>FD1</w:t>
      </w:r>
      <w:r>
        <w:rPr>
          <w:rFonts w:hint="eastAsia"/>
          <w:sz w:val="28"/>
          <w:szCs w:val="28"/>
        </w:rPr>
        <w:t>、FD2</w:t>
      </w:r>
      <w:r>
        <w:rPr>
          <w:sz w:val="28"/>
          <w:szCs w:val="28"/>
        </w:rPr>
        <w:t>机柜中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端接在110配线架的1-25线对上</w:t>
      </w:r>
      <w:r>
        <w:rPr>
          <w:rFonts w:hint="eastAsia"/>
          <w:sz w:val="28"/>
          <w:szCs w:val="28"/>
        </w:rPr>
        <w:t>（对应关系：</w:t>
      </w:r>
      <w:r>
        <w:rPr>
          <w:sz w:val="28"/>
          <w:szCs w:val="28"/>
        </w:rPr>
        <w:t>BD机架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10配线架1</w:t>
      </w:r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>25线对对应FD2机柜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10配线架1</w:t>
      </w:r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>25线对，BD机架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10配线架26</w:t>
      </w:r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>50线对对应FD1机柜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10配线架1</w:t>
      </w:r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>25线对）。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⑤</w:t>
      </w:r>
      <w:r>
        <w:rPr>
          <w:sz w:val="28"/>
          <w:szCs w:val="28"/>
        </w:rPr>
        <w:t>2根同轴电缆的一端</w:t>
      </w:r>
      <w:r>
        <w:rPr>
          <w:rFonts w:hint="eastAsia"/>
          <w:sz w:val="28"/>
          <w:szCs w:val="28"/>
        </w:rPr>
        <w:t>穿入</w:t>
      </w:r>
      <w:r>
        <w:rPr>
          <w:sz w:val="28"/>
          <w:szCs w:val="28"/>
        </w:rPr>
        <w:t>BD机</w:t>
      </w:r>
      <w:r>
        <w:rPr>
          <w:rFonts w:hint="eastAsia"/>
          <w:sz w:val="28"/>
          <w:szCs w:val="28"/>
        </w:rPr>
        <w:t>架</w:t>
      </w:r>
      <w:r>
        <w:rPr>
          <w:sz w:val="28"/>
          <w:szCs w:val="28"/>
        </w:rPr>
        <w:t>中</w:t>
      </w:r>
      <w:r>
        <w:rPr>
          <w:rFonts w:hint="eastAsia"/>
          <w:sz w:val="28"/>
          <w:szCs w:val="28"/>
        </w:rPr>
        <w:t>，制作英制</w:t>
      </w:r>
      <w:r>
        <w:rPr>
          <w:sz w:val="28"/>
          <w:szCs w:val="28"/>
        </w:rPr>
        <w:t>F头接入TV配线架的1</w:t>
      </w:r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>2号进线端口，另一端分别</w:t>
      </w:r>
      <w:r>
        <w:rPr>
          <w:rFonts w:hint="eastAsia"/>
          <w:sz w:val="28"/>
          <w:szCs w:val="28"/>
        </w:rPr>
        <w:t>穿</w:t>
      </w:r>
      <w:r>
        <w:rPr>
          <w:sz w:val="28"/>
          <w:szCs w:val="28"/>
        </w:rPr>
        <w:t>入FD1、FD2机柜中</w:t>
      </w:r>
      <w:r>
        <w:rPr>
          <w:rFonts w:hint="eastAsia"/>
          <w:sz w:val="28"/>
          <w:szCs w:val="28"/>
        </w:rPr>
        <w:t>，制作英制</w:t>
      </w:r>
      <w:r>
        <w:rPr>
          <w:sz w:val="28"/>
          <w:szCs w:val="28"/>
        </w:rPr>
        <w:t>F头接入TV配线架的1号进线端口</w:t>
      </w:r>
      <w:r>
        <w:rPr>
          <w:rFonts w:hint="eastAsia"/>
          <w:sz w:val="28"/>
          <w:szCs w:val="28"/>
        </w:rPr>
        <w:t>（对应关系：</w:t>
      </w:r>
      <w:r>
        <w:rPr>
          <w:sz w:val="28"/>
          <w:szCs w:val="28"/>
        </w:rPr>
        <w:t>BD机架TV配线架1号进线端口对应FD2机柜</w:t>
      </w:r>
      <w:r>
        <w:rPr>
          <w:rFonts w:hint="eastAsia"/>
          <w:sz w:val="28"/>
          <w:szCs w:val="28"/>
        </w:rPr>
        <w:t>TV配线架</w:t>
      </w:r>
      <w:r>
        <w:rPr>
          <w:sz w:val="28"/>
          <w:szCs w:val="28"/>
        </w:rPr>
        <w:t>1号进线端口，BD机架</w:t>
      </w: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V配线架2号进线端口对应FD1机柜TV配线架1号进线端口）。</w:t>
      </w:r>
    </w:p>
    <w:p>
      <w:pPr>
        <w:spacing w:line="360" w:lineRule="auto"/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⑥所有光缆链路</w:t>
      </w:r>
      <w:r>
        <w:rPr>
          <w:sz w:val="28"/>
          <w:szCs w:val="28"/>
        </w:rPr>
        <w:t>、大对数链路和同轴电缆链路</w:t>
      </w:r>
      <w:r>
        <w:rPr>
          <w:rFonts w:hint="eastAsia"/>
          <w:sz w:val="28"/>
          <w:szCs w:val="28"/>
        </w:rPr>
        <w:t>两头至少预留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>1.5</w:t>
      </w:r>
      <w:r>
        <w:rPr>
          <w:rFonts w:hint="eastAsia"/>
          <w:sz w:val="28"/>
          <w:szCs w:val="28"/>
        </w:rPr>
        <w:t>米，缆线余长盘起扎在机架上，其中光缆盘在光纤配线架内。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3</w:t>
      </w:r>
      <w:r>
        <w:rPr>
          <w:rFonts w:hint="eastAsia"/>
          <w:b/>
          <w:sz w:val="28"/>
          <w:szCs w:val="28"/>
        </w:rPr>
        <w:t>）配线子系统的安装与布线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按照图</w:t>
      </w:r>
      <w:r>
        <w:rPr>
          <w:sz w:val="28"/>
          <w:szCs w:val="28"/>
        </w:rPr>
        <w:t>2所示，完成</w:t>
      </w:r>
      <w:r>
        <w:rPr>
          <w:rFonts w:hint="eastAsia"/>
          <w:sz w:val="28"/>
          <w:szCs w:val="28"/>
        </w:rPr>
        <w:t>配线子系统</w:t>
      </w:r>
      <w:r>
        <w:rPr>
          <w:sz w:val="28"/>
          <w:szCs w:val="28"/>
        </w:rPr>
        <w:t>路由的线槽/线管安装布线与端接，底盒、模块、面板的安装。要求设备安装位置合理</w:t>
      </w:r>
      <w:r>
        <w:rPr>
          <w:rFonts w:hint="eastAsia"/>
          <w:sz w:val="28"/>
          <w:szCs w:val="28"/>
        </w:rPr>
        <w:t>、固定牢固，</w:t>
      </w:r>
      <w:r>
        <w:rPr>
          <w:sz w:val="28"/>
          <w:szCs w:val="28"/>
        </w:rPr>
        <w:t>剥线长度合适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端接线序和</w:t>
      </w:r>
      <w:r>
        <w:rPr>
          <w:rFonts w:hint="eastAsia"/>
          <w:sz w:val="28"/>
          <w:szCs w:val="28"/>
        </w:rPr>
        <w:t>位置</w:t>
      </w:r>
      <w:r>
        <w:rPr>
          <w:sz w:val="28"/>
          <w:szCs w:val="28"/>
        </w:rPr>
        <w:t>正确，</w:t>
      </w:r>
      <w:r>
        <w:rPr>
          <w:rFonts w:hint="eastAsia"/>
          <w:sz w:val="28"/>
          <w:szCs w:val="28"/>
        </w:rPr>
        <w:t>每条链路要求为通，</w:t>
      </w:r>
      <w:r>
        <w:rPr>
          <w:sz w:val="28"/>
          <w:szCs w:val="28"/>
        </w:rPr>
        <w:t>预留缆线长度合适，剪掉多余牵引线。具体包括如下任务：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①</w:t>
      </w:r>
      <w:r>
        <w:rPr>
          <w:sz w:val="28"/>
          <w:szCs w:val="28"/>
        </w:rPr>
        <w:t>101、102</w:t>
      </w:r>
      <w:r>
        <w:rPr>
          <w:rFonts w:hint="eastAsia"/>
          <w:sz w:val="28"/>
          <w:szCs w:val="28"/>
        </w:rPr>
        <w:t>、20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、20</w:t>
      </w:r>
      <w:r>
        <w:rPr>
          <w:sz w:val="28"/>
          <w:szCs w:val="28"/>
        </w:rPr>
        <w:t>2为双口信息</w:t>
      </w:r>
      <w:r>
        <w:rPr>
          <w:rFonts w:hint="eastAsia"/>
          <w:sz w:val="28"/>
          <w:szCs w:val="28"/>
        </w:rPr>
        <w:t>插座，</w:t>
      </w:r>
      <w:r>
        <w:rPr>
          <w:sz w:val="28"/>
          <w:szCs w:val="28"/>
        </w:rPr>
        <w:t>左边为数据信息点，右边为语音信息点</w:t>
      </w:r>
      <w:r>
        <w:rPr>
          <w:rFonts w:hint="eastAsia"/>
          <w:sz w:val="28"/>
          <w:szCs w:val="28"/>
        </w:rPr>
        <w:t>，其中</w:t>
      </w:r>
      <w:r>
        <w:rPr>
          <w:sz w:val="28"/>
          <w:szCs w:val="28"/>
        </w:rPr>
        <w:t>101、201只安装语音信息</w:t>
      </w:r>
      <w:r>
        <w:rPr>
          <w:rFonts w:hint="eastAsia"/>
          <w:sz w:val="28"/>
          <w:szCs w:val="28"/>
        </w:rPr>
        <w:t>点，</w:t>
      </w:r>
      <w:r>
        <w:rPr>
          <w:sz w:val="28"/>
          <w:szCs w:val="28"/>
        </w:rPr>
        <w:t>102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202</w:t>
      </w:r>
      <w:r>
        <w:rPr>
          <w:rFonts w:hint="eastAsia"/>
          <w:sz w:val="28"/>
          <w:szCs w:val="28"/>
        </w:rPr>
        <w:t>只</w:t>
      </w:r>
      <w:r>
        <w:rPr>
          <w:sz w:val="28"/>
          <w:szCs w:val="28"/>
        </w:rPr>
        <w:t>安装数据信息</w:t>
      </w:r>
      <w:r>
        <w:rPr>
          <w:rFonts w:hint="eastAsia"/>
          <w:sz w:val="28"/>
          <w:szCs w:val="28"/>
        </w:rPr>
        <w:t>点</w:t>
      </w:r>
      <w:r>
        <w:rPr>
          <w:sz w:val="28"/>
          <w:szCs w:val="28"/>
        </w:rPr>
        <w:t>；103</w:t>
      </w:r>
      <w:r>
        <w:rPr>
          <w:rFonts w:hint="eastAsia"/>
          <w:sz w:val="28"/>
          <w:szCs w:val="28"/>
        </w:rPr>
        <w:t>、20</w:t>
      </w:r>
      <w:r>
        <w:rPr>
          <w:sz w:val="28"/>
          <w:szCs w:val="28"/>
        </w:rPr>
        <w:t>3为单口</w:t>
      </w: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>V信息</w:t>
      </w:r>
      <w:r>
        <w:rPr>
          <w:rFonts w:hint="eastAsia"/>
          <w:sz w:val="28"/>
          <w:szCs w:val="28"/>
        </w:rPr>
        <w:t>插座，</w:t>
      </w:r>
      <w:r>
        <w:rPr>
          <w:sz w:val="28"/>
          <w:szCs w:val="28"/>
        </w:rPr>
        <w:t>其中</w:t>
      </w:r>
      <w:r>
        <w:rPr>
          <w:rFonts w:hint="eastAsia"/>
          <w:sz w:val="28"/>
          <w:szCs w:val="28"/>
        </w:rPr>
        <w:t>10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暗</w:t>
      </w:r>
      <w:r>
        <w:rPr>
          <w:rFonts w:hint="eastAsia"/>
          <w:sz w:val="28"/>
          <w:szCs w:val="28"/>
        </w:rPr>
        <w:t>装</w:t>
      </w:r>
      <w:r>
        <w:rPr>
          <w:sz w:val="28"/>
          <w:szCs w:val="28"/>
        </w:rPr>
        <w:t>信息</w:t>
      </w:r>
      <w:r>
        <w:rPr>
          <w:rFonts w:hint="eastAsia"/>
          <w:sz w:val="28"/>
          <w:szCs w:val="28"/>
        </w:rPr>
        <w:t>插座。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②</w:t>
      </w:r>
      <w:r>
        <w:rPr>
          <w:sz w:val="28"/>
          <w:szCs w:val="28"/>
        </w:rPr>
        <w:t>101、103、202信息插座布线路由。</w:t>
      </w:r>
      <w:r>
        <w:rPr>
          <w:rFonts w:hint="eastAsia"/>
          <w:sz w:val="28"/>
          <w:szCs w:val="28"/>
        </w:rPr>
        <w:t>使用Φ</w:t>
      </w:r>
      <w:r>
        <w:rPr>
          <w:sz w:val="28"/>
          <w:szCs w:val="28"/>
        </w:rPr>
        <w:t>20PVC冷弯管和直接头</w:t>
      </w:r>
      <w:r>
        <w:rPr>
          <w:rFonts w:hint="eastAsia"/>
          <w:sz w:val="28"/>
          <w:szCs w:val="28"/>
        </w:rPr>
        <w:t>安装与布线</w:t>
      </w:r>
      <w:r>
        <w:rPr>
          <w:sz w:val="28"/>
          <w:szCs w:val="28"/>
        </w:rPr>
        <w:t>，按图2所示拐弯处</w:t>
      </w:r>
      <w:r>
        <w:rPr>
          <w:rFonts w:hint="eastAsia"/>
          <w:sz w:val="28"/>
          <w:szCs w:val="28"/>
        </w:rPr>
        <w:t>使</w:t>
      </w:r>
      <w:r>
        <w:rPr>
          <w:sz w:val="28"/>
          <w:szCs w:val="28"/>
        </w:rPr>
        <w:t>用配套成品弯头</w:t>
      </w:r>
      <w:r>
        <w:rPr>
          <w:rFonts w:hint="eastAsia"/>
          <w:sz w:val="28"/>
          <w:szCs w:val="28"/>
        </w:rPr>
        <w:t>或</w:t>
      </w:r>
      <w:r>
        <w:rPr>
          <w:sz w:val="28"/>
          <w:szCs w:val="28"/>
        </w:rPr>
        <w:t>自制弯头</w:t>
      </w:r>
      <w:r>
        <w:rPr>
          <w:rFonts w:hint="eastAsia"/>
          <w:sz w:val="28"/>
          <w:szCs w:val="28"/>
        </w:rPr>
        <w:t>完成（图中</w:t>
      </w:r>
      <w:r>
        <w:rPr>
          <w:sz w:val="28"/>
          <w:szCs w:val="28"/>
        </w:rPr>
        <w:t>标注“</w:t>
      </w:r>
      <w:r>
        <w:rPr>
          <w:rFonts w:hint="eastAsia"/>
          <w:sz w:val="28"/>
          <w:szCs w:val="28"/>
        </w:rPr>
        <w:t>手工</w:t>
      </w:r>
      <w:r>
        <w:rPr>
          <w:sz w:val="28"/>
          <w:szCs w:val="28"/>
        </w:rPr>
        <w:t>弯头”</w:t>
      </w:r>
      <w:r>
        <w:rPr>
          <w:rFonts w:hint="eastAsia"/>
          <w:sz w:val="28"/>
          <w:szCs w:val="28"/>
        </w:rPr>
        <w:t>处使用手工弯头安装，</w:t>
      </w:r>
      <w:r>
        <w:rPr>
          <w:sz w:val="28"/>
          <w:szCs w:val="28"/>
        </w:rPr>
        <w:t>未标注处使用成品弯头</w:t>
      </w:r>
      <w:r>
        <w:rPr>
          <w:rFonts w:hint="eastAsia"/>
          <w:sz w:val="28"/>
          <w:szCs w:val="28"/>
        </w:rPr>
        <w:t>）</w:t>
      </w:r>
      <w:r>
        <w:rPr>
          <w:sz w:val="28"/>
          <w:szCs w:val="28"/>
        </w:rPr>
        <w:t>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③</w:t>
      </w:r>
      <w:r>
        <w:rPr>
          <w:sz w:val="28"/>
          <w:szCs w:val="28"/>
        </w:rPr>
        <w:t>102、201插座布线路由。使用20PVC线槽安装与布线，按图2所示拐弯处需通过线槽切割拼接完成（图中标注“45°角拼接”）。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④</w:t>
      </w:r>
      <w:r>
        <w:rPr>
          <w:sz w:val="28"/>
          <w:szCs w:val="28"/>
        </w:rPr>
        <w:t>203信息插座布线路由。使用40PVC线槽安装与布线，按图2所示拐弯处需通过线槽切割拼接完成（图中标注“45°角拼接”）。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⑤分别完成</w:t>
      </w:r>
      <w:r>
        <w:rPr>
          <w:sz w:val="28"/>
          <w:szCs w:val="28"/>
        </w:rPr>
        <w:t>FD1</w:t>
      </w:r>
      <w:r>
        <w:rPr>
          <w:rFonts w:hint="eastAsia"/>
          <w:sz w:val="28"/>
          <w:szCs w:val="28"/>
        </w:rPr>
        <w:t>、FD2</w:t>
      </w:r>
      <w:r>
        <w:rPr>
          <w:sz w:val="28"/>
          <w:szCs w:val="28"/>
        </w:rPr>
        <w:t>机柜内网络配线架的与端/压接。数据信息点链路使用超五类双绞线电缆安装</w:t>
      </w:r>
      <w:r>
        <w:rPr>
          <w:rFonts w:hint="eastAsia"/>
          <w:sz w:val="28"/>
          <w:szCs w:val="28"/>
        </w:rPr>
        <w:t>，一端制作数据模块并安装在面板上，另</w:t>
      </w:r>
      <w:r>
        <w:rPr>
          <w:sz w:val="28"/>
          <w:szCs w:val="28"/>
        </w:rPr>
        <w:t>一端按指定路由</w:t>
      </w:r>
      <w:r>
        <w:rPr>
          <w:rFonts w:hint="eastAsia"/>
          <w:sz w:val="28"/>
          <w:szCs w:val="28"/>
        </w:rPr>
        <w:t>穿入</w:t>
      </w:r>
      <w:r>
        <w:rPr>
          <w:sz w:val="28"/>
          <w:szCs w:val="28"/>
        </w:rPr>
        <w:t>本层FD</w:t>
      </w:r>
      <w:r>
        <w:rPr>
          <w:rFonts w:hint="eastAsia"/>
          <w:sz w:val="28"/>
          <w:szCs w:val="28"/>
        </w:rPr>
        <w:t>机柜</w:t>
      </w:r>
      <w:r>
        <w:rPr>
          <w:sz w:val="28"/>
          <w:szCs w:val="28"/>
        </w:rPr>
        <w:t>中</w:t>
      </w:r>
      <w:r>
        <w:rPr>
          <w:rFonts w:hint="eastAsia"/>
          <w:sz w:val="28"/>
          <w:szCs w:val="28"/>
        </w:rPr>
        <w:t>，端接在</w:t>
      </w:r>
      <w:r>
        <w:rPr>
          <w:sz w:val="28"/>
          <w:szCs w:val="28"/>
        </w:rPr>
        <w:t>网络配线架</w:t>
      </w:r>
      <w:r>
        <w:rPr>
          <w:rFonts w:hint="eastAsia"/>
          <w:sz w:val="28"/>
          <w:szCs w:val="28"/>
        </w:rPr>
        <w:t>1号</w:t>
      </w:r>
      <w:r>
        <w:rPr>
          <w:sz w:val="28"/>
          <w:szCs w:val="28"/>
        </w:rPr>
        <w:t>端口的</w:t>
      </w:r>
      <w:r>
        <w:rPr>
          <w:rFonts w:hint="eastAsia"/>
          <w:sz w:val="28"/>
          <w:szCs w:val="28"/>
        </w:rPr>
        <w:t>打线夹</w:t>
      </w:r>
      <w:r>
        <w:rPr>
          <w:sz w:val="28"/>
          <w:szCs w:val="28"/>
        </w:rPr>
        <w:t>上；语音信息点链路使用超五类双绞线电缆安装</w:t>
      </w:r>
      <w:r>
        <w:rPr>
          <w:rFonts w:hint="eastAsia"/>
          <w:sz w:val="28"/>
          <w:szCs w:val="28"/>
        </w:rPr>
        <w:t>，一端制作数据模块并安装在面板上（根据数据</w:t>
      </w:r>
      <w:r>
        <w:rPr>
          <w:sz w:val="28"/>
          <w:szCs w:val="28"/>
        </w:rPr>
        <w:t>/语音互换要求，此处语音信息点也使用数据模块端接）</w:t>
      </w:r>
      <w:r>
        <w:rPr>
          <w:rFonts w:hint="eastAsia"/>
          <w:sz w:val="28"/>
          <w:szCs w:val="28"/>
        </w:rPr>
        <w:t>，另一端</w:t>
      </w:r>
      <w:r>
        <w:rPr>
          <w:sz w:val="28"/>
          <w:szCs w:val="28"/>
        </w:rPr>
        <w:t>按指定路由</w:t>
      </w:r>
      <w:r>
        <w:rPr>
          <w:rFonts w:hint="eastAsia"/>
          <w:sz w:val="28"/>
          <w:szCs w:val="28"/>
        </w:rPr>
        <w:t>穿入</w:t>
      </w:r>
      <w:r>
        <w:rPr>
          <w:sz w:val="28"/>
          <w:szCs w:val="28"/>
        </w:rPr>
        <w:t>本层FD</w:t>
      </w:r>
      <w:r>
        <w:rPr>
          <w:rFonts w:hint="eastAsia"/>
          <w:sz w:val="28"/>
          <w:szCs w:val="28"/>
        </w:rPr>
        <w:t>机柜</w:t>
      </w:r>
      <w:r>
        <w:rPr>
          <w:sz w:val="28"/>
          <w:szCs w:val="28"/>
        </w:rPr>
        <w:t>中，</w:t>
      </w:r>
      <w:r>
        <w:rPr>
          <w:rFonts w:hint="eastAsia"/>
          <w:sz w:val="28"/>
          <w:szCs w:val="28"/>
        </w:rPr>
        <w:t>端接在</w:t>
      </w:r>
      <w:r>
        <w:rPr>
          <w:sz w:val="28"/>
          <w:szCs w:val="28"/>
        </w:rPr>
        <w:t>网络配线架2</w:t>
      </w:r>
      <w:r>
        <w:rPr>
          <w:rFonts w:hint="eastAsia"/>
          <w:sz w:val="28"/>
          <w:szCs w:val="28"/>
        </w:rPr>
        <w:t>号</w:t>
      </w:r>
      <w:r>
        <w:rPr>
          <w:sz w:val="28"/>
          <w:szCs w:val="28"/>
        </w:rPr>
        <w:t>端口的</w:t>
      </w:r>
      <w:r>
        <w:rPr>
          <w:rFonts w:hint="eastAsia"/>
          <w:sz w:val="28"/>
          <w:szCs w:val="28"/>
        </w:rPr>
        <w:t>打线夹</w:t>
      </w:r>
      <w:r>
        <w:rPr>
          <w:sz w:val="28"/>
          <w:szCs w:val="28"/>
        </w:rPr>
        <w:t>上</w:t>
      </w:r>
      <w:r>
        <w:rPr>
          <w:rFonts w:hint="eastAsia"/>
          <w:sz w:val="28"/>
          <w:szCs w:val="28"/>
        </w:rPr>
        <w:t>；TV信息</w:t>
      </w:r>
      <w:r>
        <w:rPr>
          <w:sz w:val="28"/>
          <w:szCs w:val="28"/>
        </w:rPr>
        <w:t>点链路</w:t>
      </w:r>
      <w:r>
        <w:rPr>
          <w:rFonts w:hint="eastAsia"/>
          <w:sz w:val="28"/>
          <w:szCs w:val="28"/>
        </w:rPr>
        <w:t>使用</w:t>
      </w:r>
      <w:r>
        <w:rPr>
          <w:sz w:val="28"/>
          <w:szCs w:val="28"/>
        </w:rPr>
        <w:t>同轴电缆安装</w:t>
      </w:r>
      <w:r>
        <w:rPr>
          <w:rFonts w:hint="eastAsia"/>
          <w:sz w:val="28"/>
          <w:szCs w:val="28"/>
        </w:rPr>
        <w:t>，一端安装在面板上，另一端</w:t>
      </w:r>
      <w:r>
        <w:rPr>
          <w:sz w:val="28"/>
          <w:szCs w:val="28"/>
        </w:rPr>
        <w:t>按指定路由</w:t>
      </w:r>
      <w:r>
        <w:rPr>
          <w:rFonts w:hint="eastAsia"/>
          <w:sz w:val="28"/>
          <w:szCs w:val="28"/>
        </w:rPr>
        <w:t>穿入本层FD机柜</w:t>
      </w:r>
      <w:r>
        <w:rPr>
          <w:sz w:val="28"/>
          <w:szCs w:val="28"/>
        </w:rPr>
        <w:t>中</w:t>
      </w:r>
      <w:r>
        <w:rPr>
          <w:rFonts w:hint="eastAsia"/>
          <w:sz w:val="28"/>
          <w:szCs w:val="28"/>
        </w:rPr>
        <w:t>，制作</w:t>
      </w:r>
      <w:r>
        <w:rPr>
          <w:sz w:val="28"/>
          <w:szCs w:val="28"/>
        </w:rPr>
        <w:t>英制</w:t>
      </w:r>
      <w:r>
        <w:rPr>
          <w:rFonts w:hint="eastAsia"/>
          <w:sz w:val="28"/>
          <w:szCs w:val="28"/>
        </w:rPr>
        <w:t>F头接入</w:t>
      </w:r>
      <w:r>
        <w:rPr>
          <w:sz w:val="28"/>
          <w:szCs w:val="28"/>
        </w:rPr>
        <w:t>TV</w:t>
      </w:r>
      <w:r>
        <w:rPr>
          <w:rFonts w:hint="eastAsia"/>
          <w:sz w:val="28"/>
          <w:szCs w:val="28"/>
        </w:rPr>
        <w:t>配线架2号进线端口。、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）管理</w:t>
      </w:r>
      <w:r>
        <w:rPr>
          <w:b/>
          <w:sz w:val="28"/>
          <w:szCs w:val="28"/>
        </w:rPr>
        <w:t>系统</w:t>
      </w:r>
    </w:p>
    <w:p>
      <w:pPr>
        <w:ind w:firstLine="560" w:firstLineChars="200"/>
        <w:rPr>
          <w:sz w:val="28"/>
          <w:szCs w:val="28"/>
          <w:highlight w:val="yellow"/>
        </w:rPr>
      </w:pPr>
      <w:r>
        <w:rPr>
          <w:rFonts w:hint="eastAsia"/>
          <w:sz w:val="28"/>
          <w:szCs w:val="28"/>
        </w:rPr>
        <w:t>①</w:t>
      </w:r>
      <w:r>
        <w:rPr>
          <w:sz w:val="28"/>
          <w:szCs w:val="28"/>
        </w:rPr>
        <w:t>BD-FD之间所有链路</w:t>
      </w:r>
      <w:r>
        <w:rPr>
          <w:rFonts w:hint="eastAsia"/>
          <w:sz w:val="28"/>
          <w:szCs w:val="28"/>
        </w:rPr>
        <w:t>两端均需</w:t>
      </w:r>
      <w:r>
        <w:rPr>
          <w:sz w:val="28"/>
          <w:szCs w:val="28"/>
        </w:rPr>
        <w:t>使用扎带式标签进行标识。第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根光缆链路两端均标识为“B-F-G1”、第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根光缆链路两端均标识为“B-F-G2”……第</w:t>
      </w: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根为“B-F-G4”，以此类推，从BD机架光纤配线架1号进线端口依次标识；第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根大对数链路标识为“B-F-Y1”、第2根大对数链路标识为“B-F-Y2”，从BD机架110配线架的1-25线对依次标识；第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根同轴电缆链路标识为“B-F-T1”、第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根</w:t>
      </w:r>
      <w:r>
        <w:rPr>
          <w:rFonts w:hint="eastAsia"/>
          <w:sz w:val="28"/>
          <w:szCs w:val="28"/>
        </w:rPr>
        <w:t>同轴</w:t>
      </w:r>
      <w:r>
        <w:rPr>
          <w:sz w:val="28"/>
          <w:szCs w:val="28"/>
        </w:rPr>
        <w:t>电缆链路标识为“B-F-T2”，从BD机架TV配线架的1号进线端口依次标识。要求标签尺寸裁剪适中、美观、标记清晰。</w:t>
      </w:r>
    </w:p>
    <w:p>
      <w:pPr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②</w:t>
      </w:r>
      <w:r>
        <w:rPr>
          <w:sz w:val="28"/>
          <w:szCs w:val="28"/>
        </w:rPr>
        <w:t>FD-TO之间所有链路两端均需使用标签进行标识。FD端使用扎带式标签标识，TO端使用纸质标签贴标识。链路标识由信息插座编号与信息插口编号组成</w:t>
      </w:r>
      <w:r>
        <w:rPr>
          <w:rFonts w:hint="eastAsia"/>
          <w:sz w:val="28"/>
          <w:szCs w:val="28"/>
        </w:rPr>
        <w:t>（信息插口编号：</w:t>
      </w:r>
      <w:r>
        <w:rPr>
          <w:sz w:val="28"/>
          <w:szCs w:val="28"/>
        </w:rPr>
        <w:t>D代表数据端口、Y代表语音端口、T代表TV端口</w:t>
      </w:r>
      <w:r>
        <w:rPr>
          <w:rFonts w:hint="eastAsia"/>
          <w:sz w:val="28"/>
          <w:szCs w:val="28"/>
        </w:rPr>
        <w:t>）</w:t>
      </w:r>
      <w:r>
        <w:rPr>
          <w:sz w:val="28"/>
          <w:szCs w:val="28"/>
        </w:rPr>
        <w:t>，如：102-D、103-T、201-Y等</w:t>
      </w:r>
      <w:r>
        <w:rPr>
          <w:rFonts w:hint="eastAsia"/>
          <w:sz w:val="28"/>
          <w:szCs w:val="28"/>
        </w:rPr>
        <w:t>。纸质</w:t>
      </w:r>
      <w:r>
        <w:rPr>
          <w:sz w:val="28"/>
          <w:szCs w:val="28"/>
        </w:rPr>
        <w:t>标签贴于信息插座插口上方中央位置，要求标签尺寸裁剪适中、美观、标记清晰。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（</w:t>
      </w:r>
      <w:r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>）</w:t>
      </w:r>
      <w:r>
        <w:rPr>
          <w:b/>
          <w:sz w:val="28"/>
          <w:szCs w:val="28"/>
        </w:rPr>
        <w:t>施工管理</w:t>
      </w:r>
    </w:p>
    <w:p>
      <w:pPr>
        <w:pStyle w:val="101"/>
        <w:numPr>
          <w:ilvl w:val="0"/>
          <w:numId w:val="37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要求施工中使用安全护具，文明规范施工。</w:t>
      </w:r>
    </w:p>
    <w:p>
      <w:pPr>
        <w:pStyle w:val="101"/>
        <w:numPr>
          <w:ilvl w:val="0"/>
          <w:numId w:val="37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要求施工分工合理、并行施工。</w:t>
      </w:r>
    </w:p>
    <w:p>
      <w:pPr>
        <w:pStyle w:val="101"/>
        <w:numPr>
          <w:ilvl w:val="0"/>
          <w:numId w:val="37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要求施工正确使用施工工具、合理用料。</w:t>
      </w:r>
    </w:p>
    <w:p>
      <w:pPr>
        <w:pStyle w:val="101"/>
        <w:numPr>
          <w:ilvl w:val="0"/>
          <w:numId w:val="3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求施工完成后清洁现场，工具还原摆放到工具箱等。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pStyle w:val="5"/>
      </w:pPr>
      <w:r>
        <w:rPr>
          <w:rFonts w:hint="eastAsia"/>
        </w:rPr>
        <w:t>模块八：赛场规范和文档规范</w:t>
      </w:r>
    </w:p>
    <w:p>
      <w:pPr>
        <w:snapToGrid w:val="0"/>
        <w:spacing w:line="560" w:lineRule="exact"/>
        <w:ind w:firstLine="560" w:firstLineChars="200"/>
        <w:rPr>
          <w:sz w:val="28"/>
          <w:szCs w:val="28"/>
        </w:rPr>
      </w:pPr>
      <w:r>
        <w:rPr>
          <w:rFonts w:hint="eastAsia"/>
          <w:sz w:val="28"/>
          <w:szCs w:val="28"/>
        </w:rPr>
        <w:t>考生应在安排竞赛约定时间到达考场并严格遵守考试流程。考生提交的所有文档必须按照赛题所规定的命名规则命名，不得以任何形式的Word文件体现参赛院校、工位号等信息。按照题目要求，提交符合模板要求的文件。</w:t>
      </w:r>
    </w:p>
    <w:p>
      <w:pPr>
        <w:pStyle w:val="3"/>
        <w:ind w:firstLine="0" w:firstLineChars="0"/>
        <w:rPr>
          <w:sz w:val="28"/>
          <w:szCs w:val="28"/>
        </w:rPr>
      </w:pPr>
    </w:p>
    <w:sectPr>
      <w:headerReference r:id="rId8" w:type="even"/>
      <w:pgSz w:w="11906" w:h="16838"/>
      <w:pgMar w:top="1440" w:right="1701" w:bottom="1440" w:left="1701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TimesNewRomanPSM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603F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rPr>
        <w:rStyle w:val="40"/>
        <w:sz w:val="22"/>
      </w:rPr>
    </w:pPr>
  </w:p>
  <w:p>
    <w:pPr>
      <w:pStyle w:val="23"/>
    </w:pPr>
    <w:r>
      <w:rPr>
        <w:rStyle w:val="40"/>
        <w:sz w:val="22"/>
      </w:rPr>
      <w:fldChar w:fldCharType="begin"/>
    </w:r>
    <w:r>
      <w:rPr>
        <w:rStyle w:val="40"/>
        <w:sz w:val="22"/>
      </w:rPr>
      <w:instrText xml:space="preserve">PAGE  </w:instrText>
    </w:r>
    <w:r>
      <w:rPr>
        <w:rStyle w:val="40"/>
        <w:sz w:val="22"/>
      </w:rPr>
      <w:fldChar w:fldCharType="separate"/>
    </w:r>
    <w:r>
      <w:rPr>
        <w:rStyle w:val="40"/>
        <w:sz w:val="22"/>
      </w:rPr>
      <w:t>- 14 -</w:t>
    </w:r>
    <w:r>
      <w:rPr>
        <w:rStyle w:val="40"/>
        <w:sz w:val="22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rPr>
        <w:rStyle w:val="40"/>
      </w:rPr>
    </w:pPr>
    <w:r>
      <w:rPr>
        <w:rStyle w:val="40"/>
      </w:rPr>
      <w:fldChar w:fldCharType="begin"/>
    </w:r>
    <w:r>
      <w:rPr>
        <w:rStyle w:val="40"/>
      </w:rPr>
      <w:instrText xml:space="preserve">PAGE  </w:instrText>
    </w:r>
    <w:r>
      <w:rPr>
        <w:rStyle w:val="40"/>
      </w:rPr>
      <w:fldChar w:fldCharType="end"/>
    </w:r>
  </w:p>
  <w:p>
    <w:pPr>
      <w:pStyle w:val="23"/>
      <w:rPr>
        <w:rStyle w:val="40"/>
      </w:rPr>
    </w:pPr>
    <w:r>
      <w:rPr>
        <w:rStyle w:val="40"/>
      </w:rPr>
      <w:fldChar w:fldCharType="begin"/>
    </w:r>
    <w:r>
      <w:rPr>
        <w:rStyle w:val="40"/>
      </w:rPr>
      <w:instrText xml:space="preserve">PAGE  </w:instrText>
    </w:r>
    <w:r>
      <w:rPr>
        <w:rStyle w:val="40"/>
      </w:rPr>
      <w:fldChar w:fldCharType="end"/>
    </w:r>
  </w:p>
  <w:p>
    <w:pPr>
      <w:pStyle w:val="2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rPr>
        <w:rStyle w:val="40"/>
        <w:sz w:val="22"/>
      </w:rPr>
    </w:pPr>
  </w:p>
  <w:p>
    <w:pPr>
      <w:pStyle w:val="23"/>
    </w:pPr>
    <w:r>
      <w:rPr>
        <w:rStyle w:val="40"/>
        <w:sz w:val="22"/>
      </w:rPr>
      <w:fldChar w:fldCharType="begin"/>
    </w:r>
    <w:r>
      <w:rPr>
        <w:rStyle w:val="40"/>
        <w:sz w:val="22"/>
      </w:rPr>
      <w:instrText xml:space="preserve">PAGE  </w:instrText>
    </w:r>
    <w:r>
      <w:rPr>
        <w:rStyle w:val="40"/>
        <w:sz w:val="22"/>
      </w:rPr>
      <w:fldChar w:fldCharType="separate"/>
    </w:r>
    <w:r>
      <w:rPr>
        <w:rStyle w:val="40"/>
        <w:sz w:val="22"/>
      </w:rPr>
      <w:t>24</w:t>
    </w:r>
    <w:r>
      <w:rPr>
        <w:rStyle w:val="40"/>
        <w:sz w:val="22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rPr>
        <w:rStyle w:val="40"/>
      </w:rPr>
    </w:pPr>
  </w:p>
  <w:p>
    <w:pPr>
      <w:pStyle w:val="23"/>
    </w:pPr>
    <w:r>
      <w:rPr>
        <w:rStyle w:val="40"/>
      </w:rPr>
      <w:fldChar w:fldCharType="begin"/>
    </w:r>
    <w:r>
      <w:rPr>
        <w:rStyle w:val="40"/>
      </w:rPr>
      <w:instrText xml:space="preserve">PAGE  </w:instrText>
    </w:r>
    <w:r>
      <w:rPr>
        <w:rStyle w:val="40"/>
      </w:rPr>
      <w:fldChar w:fldCharType="separate"/>
    </w:r>
    <w:r>
      <w:rPr>
        <w:rStyle w:val="40"/>
      </w:rPr>
      <w:t>45</w:t>
    </w:r>
    <w:r>
      <w:rPr>
        <w:rStyle w:val="40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rPr>
        <w:rStyle w:val="40"/>
      </w:rPr>
    </w:pPr>
    <w:r>
      <w:rPr>
        <w:rStyle w:val="40"/>
      </w:rPr>
      <w:fldChar w:fldCharType="begin"/>
    </w:r>
    <w:r>
      <w:rPr>
        <w:rStyle w:val="40"/>
      </w:rPr>
      <w:instrText xml:space="preserve">PAGE  </w:instrText>
    </w:r>
    <w:r>
      <w:rPr>
        <w:rStyle w:val="40"/>
      </w:rPr>
      <w:fldChar w:fldCharType="end"/>
    </w:r>
  </w:p>
  <w:p>
    <w:pPr>
      <w:pStyle w:val="23"/>
      <w:rPr>
        <w:rStyle w:val="40"/>
      </w:rPr>
    </w:pPr>
    <w:r>
      <w:rPr>
        <w:rStyle w:val="40"/>
      </w:rPr>
      <w:fldChar w:fldCharType="begin"/>
    </w:r>
    <w:r>
      <w:rPr>
        <w:rStyle w:val="40"/>
      </w:rPr>
      <w:instrText xml:space="preserve">PAGE  </w:instrText>
    </w:r>
    <w:r>
      <w:rPr>
        <w:rStyle w:val="40"/>
      </w:rPr>
      <w:fldChar w:fldCharType="end"/>
    </w:r>
  </w:p>
  <w:p>
    <w:pPr>
      <w:pStyle w:val="2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B1A678"/>
    <w:multiLevelType w:val="singleLevel"/>
    <w:tmpl w:val="9BB1A678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>
    <w:nsid w:val="04B550A7"/>
    <w:multiLevelType w:val="multilevel"/>
    <w:tmpl w:val="04B550A7"/>
    <w:lvl w:ilvl="0" w:tentative="0">
      <w:start w:val="1"/>
      <w:numFmt w:val="bullet"/>
      <w:lvlText w:val=""/>
      <w:lvlJc w:val="left"/>
      <w:pPr>
        <w:ind w:left="90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8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6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34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0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6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740" w:hanging="480"/>
      </w:pPr>
      <w:rPr>
        <w:rFonts w:hint="default" w:ascii="Wingdings" w:hAnsi="Wingdings"/>
      </w:rPr>
    </w:lvl>
  </w:abstractNum>
  <w:abstractNum w:abstractNumId="2">
    <w:nsid w:val="06286629"/>
    <w:multiLevelType w:val="multilevel"/>
    <w:tmpl w:val="06286629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09041973"/>
    <w:multiLevelType w:val="multilevel"/>
    <w:tmpl w:val="09041973"/>
    <w:lvl w:ilvl="0" w:tentative="0">
      <w:start w:val="1"/>
      <w:numFmt w:val="decimal"/>
      <w:lvlText w:val="%1."/>
      <w:lvlJc w:val="left"/>
      <w:pPr>
        <w:ind w:left="3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lowerRoman"/>
      <w:lvlText w:val="%3."/>
      <w:lvlJc w:val="left"/>
      <w:pPr>
        <w:ind w:left="1260" w:hanging="54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lowerRoman"/>
      <w:lvlText w:val="%6."/>
      <w:lvlJc w:val="left"/>
      <w:pPr>
        <w:ind w:left="2520" w:hanging="54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lowerRoman"/>
      <w:lvlText w:val="%9."/>
      <w:lvlJc w:val="left"/>
      <w:pPr>
        <w:ind w:left="3780" w:hanging="54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nsid w:val="0B15530A"/>
    <w:multiLevelType w:val="multilevel"/>
    <w:tmpl w:val="0B15530A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5">
    <w:nsid w:val="0DB173E6"/>
    <w:multiLevelType w:val="multilevel"/>
    <w:tmpl w:val="0DB173E6"/>
    <w:lvl w:ilvl="0" w:tentative="0">
      <w:start w:val="1"/>
      <w:numFmt w:val="bullet"/>
      <w:pStyle w:val="65"/>
      <w:lvlText w:val="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  <w:color w:val="auto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6">
    <w:nsid w:val="10512758"/>
    <w:multiLevelType w:val="multilevel"/>
    <w:tmpl w:val="1051275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24F6B72"/>
    <w:multiLevelType w:val="multilevel"/>
    <w:tmpl w:val="224F6B72"/>
    <w:lvl w:ilvl="0" w:tentative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4D838FE"/>
    <w:multiLevelType w:val="multilevel"/>
    <w:tmpl w:val="24D838FE"/>
    <w:lvl w:ilvl="0" w:tentative="0">
      <w:start w:val="1"/>
      <w:numFmt w:val="bullet"/>
      <w:lvlText w:val="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1680"/>
        </w:tabs>
        <w:ind w:left="168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2100"/>
        </w:tabs>
        <w:ind w:left="2100" w:hanging="420"/>
      </w:pPr>
    </w:lvl>
    <w:lvl w:ilvl="3" w:tentative="0">
      <w:start w:val="1"/>
      <w:numFmt w:val="decimal"/>
      <w:lvlText w:val="%4."/>
      <w:lvlJc w:val="left"/>
      <w:pPr>
        <w:tabs>
          <w:tab w:val="left" w:pos="2520"/>
        </w:tabs>
        <w:ind w:left="252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940"/>
        </w:tabs>
        <w:ind w:left="294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3360"/>
        </w:tabs>
        <w:ind w:left="3360" w:hanging="420"/>
      </w:pPr>
    </w:lvl>
    <w:lvl w:ilvl="6" w:tentative="0">
      <w:start w:val="1"/>
      <w:numFmt w:val="decimal"/>
      <w:lvlText w:val="%7."/>
      <w:lvlJc w:val="left"/>
      <w:pPr>
        <w:tabs>
          <w:tab w:val="left" w:pos="3780"/>
        </w:tabs>
        <w:ind w:left="378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4200"/>
        </w:tabs>
        <w:ind w:left="420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620"/>
        </w:tabs>
        <w:ind w:left="4620" w:hanging="420"/>
      </w:pPr>
    </w:lvl>
  </w:abstractNum>
  <w:abstractNum w:abstractNumId="9">
    <w:nsid w:val="25206704"/>
    <w:multiLevelType w:val="multilevel"/>
    <w:tmpl w:val="2520670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7F92728"/>
    <w:multiLevelType w:val="multilevel"/>
    <w:tmpl w:val="27F92728"/>
    <w:lvl w:ilvl="0" w:tentative="0">
      <w:start w:val="1"/>
      <w:numFmt w:val="bullet"/>
      <w:lvlText w:val=""/>
      <w:lvlJc w:val="left"/>
      <w:pPr>
        <w:tabs>
          <w:tab w:val="left" w:pos="980"/>
        </w:tabs>
        <w:ind w:left="98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980"/>
        </w:tabs>
        <w:ind w:left="98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400"/>
        </w:tabs>
        <w:ind w:left="1400" w:hanging="420"/>
      </w:pPr>
    </w:lvl>
    <w:lvl w:ilvl="3" w:tentative="0">
      <w:start w:val="1"/>
      <w:numFmt w:val="decimal"/>
      <w:lvlText w:val="%4."/>
      <w:lvlJc w:val="left"/>
      <w:pPr>
        <w:tabs>
          <w:tab w:val="left" w:pos="1820"/>
        </w:tabs>
        <w:ind w:left="182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240"/>
        </w:tabs>
        <w:ind w:left="224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660"/>
        </w:tabs>
        <w:ind w:left="2660" w:hanging="420"/>
      </w:pPr>
    </w:lvl>
    <w:lvl w:ilvl="6" w:tentative="0">
      <w:start w:val="1"/>
      <w:numFmt w:val="decimal"/>
      <w:lvlText w:val="%7."/>
      <w:lvlJc w:val="left"/>
      <w:pPr>
        <w:tabs>
          <w:tab w:val="left" w:pos="3080"/>
        </w:tabs>
        <w:ind w:left="308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500"/>
        </w:tabs>
        <w:ind w:left="350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920"/>
        </w:tabs>
        <w:ind w:left="3920" w:hanging="420"/>
      </w:pPr>
    </w:lvl>
  </w:abstractNum>
  <w:abstractNum w:abstractNumId="11">
    <w:nsid w:val="28B30785"/>
    <w:multiLevelType w:val="multilevel"/>
    <w:tmpl w:val="28B30785"/>
    <w:lvl w:ilvl="0" w:tentative="0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9A25DA9"/>
    <w:multiLevelType w:val="multilevel"/>
    <w:tmpl w:val="29A25DA9"/>
    <w:lvl w:ilvl="0" w:tentative="0">
      <w:start w:val="1"/>
      <w:numFmt w:val="bullet"/>
      <w:lvlText w:val=""/>
      <w:lvlJc w:val="left"/>
      <w:pPr>
        <w:ind w:left="9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40" w:hanging="420"/>
      </w:pPr>
      <w:rPr>
        <w:rFonts w:hint="default" w:ascii="Wingdings" w:hAnsi="Wingdings"/>
      </w:rPr>
    </w:lvl>
  </w:abstractNum>
  <w:abstractNum w:abstractNumId="13">
    <w:nsid w:val="29AC65A7"/>
    <w:multiLevelType w:val="multilevel"/>
    <w:tmpl w:val="29AC65A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4">
    <w:nsid w:val="2B5C2516"/>
    <w:multiLevelType w:val="multilevel"/>
    <w:tmpl w:val="2B5C2516"/>
    <w:lvl w:ilvl="0" w:tentative="0">
      <w:start w:val="1"/>
      <w:numFmt w:val="decimal"/>
      <w:suff w:val="nothing"/>
      <w:lvlText w:val="第%1章  "/>
      <w:lvlJc w:val="left"/>
      <w:pPr>
        <w:ind w:left="420" w:firstLine="0"/>
      </w:pPr>
      <w:rPr>
        <w:rFonts w:hint="default" w:ascii="Arial" w:hAnsi="Arial"/>
        <w:b/>
        <w:i w:val="0"/>
        <w:caps w:val="0"/>
        <w:strike w:val="0"/>
        <w:dstrike w:val="0"/>
        <w:vanish w:val="0"/>
        <w:color w:val="000000"/>
        <w:sz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suff w:val="nothing"/>
      <w:lvlText w:val="%1.%2  "/>
      <w:lvlJc w:val="left"/>
      <w:pPr>
        <w:ind w:left="420" w:firstLine="0"/>
      </w:pPr>
      <w:rPr>
        <w:rFonts w:hint="default" w:ascii="Arial" w:hAnsi="Arial"/>
        <w:b/>
        <w:i w:val="0"/>
        <w:caps w:val="0"/>
        <w:strike w:val="0"/>
        <w:dstrike w:val="0"/>
        <w:vanish w:val="0"/>
        <w:color w:val="000000"/>
        <w:sz w:val="30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suff w:val="nothing"/>
      <w:lvlText w:val="%1.%2.%3  "/>
      <w:lvlJc w:val="left"/>
      <w:pPr>
        <w:ind w:left="420" w:firstLine="0"/>
      </w:pPr>
      <w:rPr>
        <w:rFonts w:hint="default" w:ascii="Arial" w:hAnsi="Arial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suff w:val="nothing"/>
      <w:lvlText w:val="%4. "/>
      <w:lvlJc w:val="left"/>
      <w:pPr>
        <w:ind w:left="2121" w:firstLine="0"/>
      </w:pPr>
      <w:rPr>
        <w:rFonts w:hint="default" w:ascii="Arial" w:hAnsi="Arial"/>
        <w:b w:val="0"/>
        <w:i w:val="0"/>
        <w:caps w:val="0"/>
        <w:strike w:val="0"/>
        <w:dstrike w:val="0"/>
        <w:vanish w:val="0"/>
        <w:color w:val="000000"/>
        <w:sz w:val="21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lvlRestart w:val="0"/>
      <w:suff w:val="space"/>
      <w:lvlText w:val="图%1-%5"/>
      <w:lvlJc w:val="center"/>
      <w:pPr>
        <w:ind w:left="2121" w:firstLine="0"/>
      </w:pPr>
      <w:rPr>
        <w:rFonts w:hint="eastAsia"/>
      </w:rPr>
    </w:lvl>
    <w:lvl w:ilvl="5" w:tentative="0">
      <w:start w:val="1"/>
      <w:numFmt w:val="decimal"/>
      <w:lvlRestart w:val="0"/>
      <w:suff w:val="space"/>
      <w:lvlText w:val="表%1-%6"/>
      <w:lvlJc w:val="center"/>
      <w:pPr>
        <w:ind w:left="2121" w:firstLine="0"/>
      </w:pPr>
      <w:rPr>
        <w:rFonts w:hint="eastAsia"/>
      </w:rPr>
    </w:lvl>
    <w:lvl w:ilvl="6" w:tentative="0">
      <w:start w:val="1"/>
      <w:numFmt w:val="decimal"/>
      <w:lvlRestart w:val="3"/>
      <w:pStyle w:val="9"/>
      <w:lvlText w:val="第%7步："/>
      <w:lvlJc w:val="left"/>
      <w:pPr>
        <w:tabs>
          <w:tab w:val="left" w:pos="420"/>
        </w:tabs>
        <w:ind w:left="420" w:firstLine="0"/>
      </w:pPr>
      <w:rPr>
        <w:rFonts w:hint="eastAsia"/>
        <w:b/>
        <w:i w:val="0"/>
        <w:sz w:val="21"/>
        <w:szCs w:val="21"/>
      </w:rPr>
    </w:lvl>
    <w:lvl w:ilvl="7" w:tentative="0">
      <w:start w:val="1"/>
      <w:numFmt w:val="none"/>
      <w:lvlRestart w:val="0"/>
      <w:suff w:val="space"/>
      <w:lvlText w:val=""/>
      <w:lvlJc w:val="left"/>
      <w:pPr>
        <w:ind w:left="987" w:firstLine="1134"/>
      </w:pPr>
      <w:rPr>
        <w:rFonts w:hint="eastAsia"/>
      </w:rPr>
    </w:lvl>
    <w:lvl w:ilvl="8" w:tentative="0">
      <w:start w:val="1"/>
      <w:numFmt w:val="none"/>
      <w:lvlRestart w:val="0"/>
      <w:suff w:val="space"/>
      <w:lvlText w:val=""/>
      <w:lvlJc w:val="left"/>
      <w:pPr>
        <w:ind w:left="987" w:firstLine="1134"/>
      </w:pPr>
      <w:rPr>
        <w:rFonts w:hint="eastAsia"/>
      </w:rPr>
    </w:lvl>
  </w:abstractNum>
  <w:abstractNum w:abstractNumId="15">
    <w:nsid w:val="2E1A5056"/>
    <w:multiLevelType w:val="multilevel"/>
    <w:tmpl w:val="2E1A5056"/>
    <w:lvl w:ilvl="0" w:tentative="0">
      <w:start w:val="1"/>
      <w:numFmt w:val="decimal"/>
      <w:lvlText w:val="%1."/>
      <w:lvlJc w:val="left"/>
      <w:pPr>
        <w:ind w:left="647" w:hanging="420"/>
      </w:pPr>
    </w:lvl>
    <w:lvl w:ilvl="1" w:tentative="0">
      <w:start w:val="2"/>
      <w:numFmt w:val="decimal"/>
      <w:lvlText w:val="%2，"/>
      <w:lvlJc w:val="left"/>
      <w:pPr>
        <w:ind w:left="1367" w:hanging="72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487" w:hanging="420"/>
      </w:pPr>
    </w:lvl>
    <w:lvl w:ilvl="3" w:tentative="0">
      <w:start w:val="1"/>
      <w:numFmt w:val="decimal"/>
      <w:lvlText w:val="%4."/>
      <w:lvlJc w:val="left"/>
      <w:pPr>
        <w:ind w:left="1907" w:hanging="420"/>
      </w:pPr>
    </w:lvl>
    <w:lvl w:ilvl="4" w:tentative="0">
      <w:start w:val="1"/>
      <w:numFmt w:val="lowerLetter"/>
      <w:lvlText w:val="%5)"/>
      <w:lvlJc w:val="left"/>
      <w:pPr>
        <w:ind w:left="2327" w:hanging="420"/>
      </w:pPr>
    </w:lvl>
    <w:lvl w:ilvl="5" w:tentative="0">
      <w:start w:val="1"/>
      <w:numFmt w:val="lowerRoman"/>
      <w:lvlText w:val="%6."/>
      <w:lvlJc w:val="right"/>
      <w:pPr>
        <w:ind w:left="2747" w:hanging="420"/>
      </w:pPr>
    </w:lvl>
    <w:lvl w:ilvl="6" w:tentative="0">
      <w:start w:val="1"/>
      <w:numFmt w:val="decimal"/>
      <w:lvlText w:val="%7."/>
      <w:lvlJc w:val="left"/>
      <w:pPr>
        <w:ind w:left="3167" w:hanging="420"/>
      </w:pPr>
    </w:lvl>
    <w:lvl w:ilvl="7" w:tentative="0">
      <w:start w:val="1"/>
      <w:numFmt w:val="lowerLetter"/>
      <w:lvlText w:val="%8)"/>
      <w:lvlJc w:val="left"/>
      <w:pPr>
        <w:ind w:left="3587" w:hanging="420"/>
      </w:pPr>
    </w:lvl>
    <w:lvl w:ilvl="8" w:tentative="0">
      <w:start w:val="1"/>
      <w:numFmt w:val="lowerRoman"/>
      <w:lvlText w:val="%9."/>
      <w:lvlJc w:val="right"/>
      <w:pPr>
        <w:ind w:left="4007" w:hanging="420"/>
      </w:pPr>
    </w:lvl>
  </w:abstractNum>
  <w:abstractNum w:abstractNumId="16">
    <w:nsid w:val="32B7424D"/>
    <w:multiLevelType w:val="multilevel"/>
    <w:tmpl w:val="32B7424D"/>
    <w:lvl w:ilvl="0" w:tentative="0">
      <w:start w:val="1"/>
      <w:numFmt w:val="bullet"/>
      <w:lvlText w:val=""/>
      <w:lvlJc w:val="left"/>
      <w:pPr>
        <w:tabs>
          <w:tab w:val="left" w:pos="980"/>
        </w:tabs>
        <w:ind w:left="98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980"/>
        </w:tabs>
        <w:ind w:left="98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400"/>
        </w:tabs>
        <w:ind w:left="1400" w:hanging="420"/>
      </w:pPr>
    </w:lvl>
    <w:lvl w:ilvl="3" w:tentative="0">
      <w:start w:val="1"/>
      <w:numFmt w:val="decimal"/>
      <w:lvlText w:val="%4."/>
      <w:lvlJc w:val="left"/>
      <w:pPr>
        <w:tabs>
          <w:tab w:val="left" w:pos="1820"/>
        </w:tabs>
        <w:ind w:left="182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240"/>
        </w:tabs>
        <w:ind w:left="224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660"/>
        </w:tabs>
        <w:ind w:left="2660" w:hanging="420"/>
      </w:pPr>
    </w:lvl>
    <w:lvl w:ilvl="6" w:tentative="0">
      <w:start w:val="1"/>
      <w:numFmt w:val="decimal"/>
      <w:lvlText w:val="%7."/>
      <w:lvlJc w:val="left"/>
      <w:pPr>
        <w:tabs>
          <w:tab w:val="left" w:pos="3080"/>
        </w:tabs>
        <w:ind w:left="308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500"/>
        </w:tabs>
        <w:ind w:left="350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920"/>
        </w:tabs>
        <w:ind w:left="3920" w:hanging="420"/>
      </w:pPr>
    </w:lvl>
  </w:abstractNum>
  <w:abstractNum w:abstractNumId="17">
    <w:nsid w:val="385D0409"/>
    <w:multiLevelType w:val="multilevel"/>
    <w:tmpl w:val="385D0409"/>
    <w:lvl w:ilvl="0" w:tentative="0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3CDA3966"/>
    <w:multiLevelType w:val="multilevel"/>
    <w:tmpl w:val="3CDA3966"/>
    <w:lvl w:ilvl="0" w:tentative="0">
      <w:start w:val="1"/>
      <w:numFmt w:val="bullet"/>
      <w:lvlText w:val=""/>
      <w:lvlJc w:val="left"/>
      <w:pPr>
        <w:ind w:left="132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80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28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76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24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72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0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8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160" w:hanging="480"/>
      </w:pPr>
      <w:rPr>
        <w:rFonts w:hint="default" w:ascii="Wingdings" w:hAnsi="Wingdings"/>
      </w:rPr>
    </w:lvl>
  </w:abstractNum>
  <w:abstractNum w:abstractNumId="19">
    <w:nsid w:val="42BB4BF7"/>
    <w:multiLevelType w:val="multilevel"/>
    <w:tmpl w:val="42BB4BF7"/>
    <w:lvl w:ilvl="0" w:tentative="0">
      <w:start w:val="1"/>
      <w:numFmt w:val="bullet"/>
      <w:lvlText w:val=""/>
      <w:lvlJc w:val="left"/>
      <w:pPr>
        <w:ind w:left="132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80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28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76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24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72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0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8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160" w:hanging="480"/>
      </w:pPr>
      <w:rPr>
        <w:rFonts w:hint="default" w:ascii="Wingdings" w:hAnsi="Wingdings"/>
      </w:rPr>
    </w:lvl>
  </w:abstractNum>
  <w:abstractNum w:abstractNumId="20">
    <w:nsid w:val="48A47A88"/>
    <w:multiLevelType w:val="multilevel"/>
    <w:tmpl w:val="48A47A88"/>
    <w:lvl w:ilvl="0" w:tentative="0">
      <w:start w:val="1"/>
      <w:numFmt w:val="decimal"/>
      <w:pStyle w:val="64"/>
      <w:lvlText w:val="%1)"/>
      <w:lvlJc w:val="left"/>
      <w:pPr>
        <w:tabs>
          <w:tab w:val="left" w:pos="845"/>
        </w:tabs>
        <w:ind w:left="845" w:hanging="425"/>
      </w:p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21">
    <w:nsid w:val="4DB9717B"/>
    <w:multiLevelType w:val="multilevel"/>
    <w:tmpl w:val="4DB9717B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2">
    <w:nsid w:val="50517CC9"/>
    <w:multiLevelType w:val="multilevel"/>
    <w:tmpl w:val="50517CC9"/>
    <w:lvl w:ilvl="0" w:tentative="0">
      <w:start w:val="1"/>
      <w:numFmt w:val="decimal"/>
      <w:lvlText w:val="第%1部分."/>
      <w:lvlJc w:val="left"/>
      <w:pPr>
        <w:ind w:left="0" w:firstLine="0"/>
      </w:pPr>
      <w:rPr>
        <w:rFonts w:hint="eastAsia"/>
        <w:b/>
        <w:i w:val="0"/>
        <w:caps w:val="0"/>
        <w:strike w:val="0"/>
        <w:dstrike w:val="0"/>
        <w:vanish w:val="0"/>
        <w:color w:val="000000"/>
        <w:sz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suff w:val="nothing"/>
      <w:lvlText w:val="%1"/>
      <w:lvlJc w:val="left"/>
      <w:pPr>
        <w:ind w:left="0" w:firstLine="0"/>
      </w:pPr>
      <w:rPr>
        <w:rFonts w:hint="default" w:ascii="Arial" w:hAnsi="Arial"/>
        <w:b/>
        <w:i w:val="0"/>
        <w:caps w:val="0"/>
        <w:strike w:val="0"/>
        <w:dstrike w:val="0"/>
        <w:vanish w:val="0"/>
        <w:color w:val="000000"/>
        <w:sz w:val="30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lvlText w:val="%3.2.1."/>
      <w:lvlJc w:val="left"/>
      <w:pPr>
        <w:ind w:left="0" w:firstLine="0"/>
      </w:pPr>
      <w:rPr>
        <w:rFonts w:hint="eastAsia"/>
        <w:b w:val="0"/>
        <w:i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chineseCountingThousand"/>
      <w:pStyle w:val="6"/>
      <w:suff w:val="nothing"/>
      <w:lvlText w:val="步骤%4："/>
      <w:lvlJc w:val="left"/>
      <w:pPr>
        <w:ind w:left="0" w:firstLine="0"/>
      </w:pPr>
      <w:rPr>
        <w:rFonts w:hint="default" w:ascii="Arial" w:hAnsi="Arial"/>
        <w:b w:val="0"/>
        <w:i w:val="0"/>
        <w:caps w:val="0"/>
        <w:strike w:val="0"/>
        <w:dstrike w:val="0"/>
        <w:vanish w:val="0"/>
        <w:color w:val="000000"/>
        <w:sz w:val="21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lvlRestart w:val="1"/>
      <w:pStyle w:val="52"/>
      <w:suff w:val="space"/>
      <w:lvlText w:val="图%1-%5"/>
      <w:lvlJc w:val="center"/>
      <w:pPr>
        <w:ind w:left="0" w:firstLine="0"/>
      </w:pPr>
      <w:rPr>
        <w:rFonts w:hint="eastAsia"/>
      </w:rPr>
    </w:lvl>
    <w:lvl w:ilvl="5" w:tentative="0">
      <w:start w:val="1"/>
      <w:numFmt w:val="decimal"/>
      <w:lvlRestart w:val="1"/>
      <w:pStyle w:val="49"/>
      <w:suff w:val="space"/>
      <w:lvlText w:val="表%1-%6"/>
      <w:lvlJc w:val="center"/>
      <w:pPr>
        <w:ind w:left="2694" w:firstLine="0"/>
      </w:pPr>
      <w:rPr>
        <w:rFonts w:hint="eastAsia"/>
      </w:rPr>
    </w:lvl>
    <w:lvl w:ilvl="6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lvlRestart w:val="0"/>
      <w:suff w:val="space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lvlRestart w:val="0"/>
      <w:suff w:val="space"/>
      <w:lvlText w:val=""/>
      <w:lvlJc w:val="left"/>
      <w:pPr>
        <w:ind w:left="0" w:firstLine="0"/>
      </w:pPr>
      <w:rPr>
        <w:rFonts w:hint="eastAsia"/>
      </w:rPr>
    </w:lvl>
  </w:abstractNum>
  <w:abstractNum w:abstractNumId="23">
    <w:nsid w:val="511F5412"/>
    <w:multiLevelType w:val="multilevel"/>
    <w:tmpl w:val="511F5412"/>
    <w:lvl w:ilvl="0" w:tentative="0">
      <w:start w:val="1"/>
      <w:numFmt w:val="decimal"/>
      <w:lvlText w:val="%1、"/>
      <w:lvlJc w:val="left"/>
      <w:pPr>
        <w:ind w:left="128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00" w:hanging="420"/>
      </w:pPr>
    </w:lvl>
    <w:lvl w:ilvl="2" w:tentative="0">
      <w:start w:val="1"/>
      <w:numFmt w:val="lowerRoman"/>
      <w:lvlText w:val="%3."/>
      <w:lvlJc w:val="right"/>
      <w:pPr>
        <w:ind w:left="1820" w:hanging="420"/>
      </w:pPr>
    </w:lvl>
    <w:lvl w:ilvl="3" w:tentative="0">
      <w:start w:val="1"/>
      <w:numFmt w:val="decimal"/>
      <w:lvlText w:val="%4."/>
      <w:lvlJc w:val="left"/>
      <w:pPr>
        <w:ind w:left="2240" w:hanging="420"/>
      </w:pPr>
    </w:lvl>
    <w:lvl w:ilvl="4" w:tentative="0">
      <w:start w:val="1"/>
      <w:numFmt w:val="lowerLetter"/>
      <w:lvlText w:val="%5)"/>
      <w:lvlJc w:val="left"/>
      <w:pPr>
        <w:ind w:left="2660" w:hanging="420"/>
      </w:pPr>
    </w:lvl>
    <w:lvl w:ilvl="5" w:tentative="0">
      <w:start w:val="1"/>
      <w:numFmt w:val="lowerRoman"/>
      <w:lvlText w:val="%6."/>
      <w:lvlJc w:val="right"/>
      <w:pPr>
        <w:ind w:left="3080" w:hanging="420"/>
      </w:pPr>
    </w:lvl>
    <w:lvl w:ilvl="6" w:tentative="0">
      <w:start w:val="1"/>
      <w:numFmt w:val="decimal"/>
      <w:lvlText w:val="%7."/>
      <w:lvlJc w:val="left"/>
      <w:pPr>
        <w:ind w:left="3500" w:hanging="420"/>
      </w:pPr>
    </w:lvl>
    <w:lvl w:ilvl="7" w:tentative="0">
      <w:start w:val="1"/>
      <w:numFmt w:val="lowerLetter"/>
      <w:lvlText w:val="%8)"/>
      <w:lvlJc w:val="left"/>
      <w:pPr>
        <w:ind w:left="3920" w:hanging="420"/>
      </w:pPr>
    </w:lvl>
    <w:lvl w:ilvl="8" w:tentative="0">
      <w:start w:val="1"/>
      <w:numFmt w:val="lowerRoman"/>
      <w:lvlText w:val="%9."/>
      <w:lvlJc w:val="right"/>
      <w:pPr>
        <w:ind w:left="4340" w:hanging="420"/>
      </w:pPr>
    </w:lvl>
  </w:abstractNum>
  <w:abstractNum w:abstractNumId="24">
    <w:nsid w:val="589817B1"/>
    <w:multiLevelType w:val="multilevel"/>
    <w:tmpl w:val="589817B1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BA21EF5"/>
    <w:multiLevelType w:val="multilevel"/>
    <w:tmpl w:val="5BA21EF5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921631D"/>
    <w:multiLevelType w:val="multilevel"/>
    <w:tmpl w:val="6921631D"/>
    <w:lvl w:ilvl="0" w:tentative="0">
      <w:start w:val="1"/>
      <w:numFmt w:val="decimal"/>
      <w:pStyle w:val="4"/>
      <w:lvlText w:val="%1."/>
      <w:lvlJc w:val="left"/>
      <w:pPr>
        <w:ind w:left="420" w:hanging="420"/>
      </w:pPr>
      <w:rPr>
        <w:rFonts w:hint="eastAsia" w:ascii="仿宋" w:eastAsia="仿宋"/>
        <w:b w:val="0"/>
        <w:i w:val="0"/>
        <w:sz w:val="3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A0C2944"/>
    <w:multiLevelType w:val="multilevel"/>
    <w:tmpl w:val="6A0C2944"/>
    <w:lvl w:ilvl="0" w:tentative="0">
      <w:start w:val="1"/>
      <w:numFmt w:val="decimal"/>
      <w:lvlText w:val="%1、"/>
      <w:lvlJc w:val="left"/>
      <w:pPr>
        <w:ind w:left="128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400" w:hanging="420"/>
      </w:pPr>
    </w:lvl>
    <w:lvl w:ilvl="2" w:tentative="0">
      <w:start w:val="1"/>
      <w:numFmt w:val="lowerRoman"/>
      <w:lvlText w:val="%3."/>
      <w:lvlJc w:val="right"/>
      <w:pPr>
        <w:ind w:left="1820" w:hanging="420"/>
      </w:pPr>
    </w:lvl>
    <w:lvl w:ilvl="3" w:tentative="0">
      <w:start w:val="1"/>
      <w:numFmt w:val="decimal"/>
      <w:lvlText w:val="%4."/>
      <w:lvlJc w:val="left"/>
      <w:pPr>
        <w:ind w:left="2240" w:hanging="420"/>
      </w:pPr>
    </w:lvl>
    <w:lvl w:ilvl="4" w:tentative="0">
      <w:start w:val="1"/>
      <w:numFmt w:val="lowerLetter"/>
      <w:lvlText w:val="%5)"/>
      <w:lvlJc w:val="left"/>
      <w:pPr>
        <w:ind w:left="2660" w:hanging="420"/>
      </w:pPr>
    </w:lvl>
    <w:lvl w:ilvl="5" w:tentative="0">
      <w:start w:val="1"/>
      <w:numFmt w:val="lowerRoman"/>
      <w:lvlText w:val="%6."/>
      <w:lvlJc w:val="right"/>
      <w:pPr>
        <w:ind w:left="3080" w:hanging="420"/>
      </w:pPr>
    </w:lvl>
    <w:lvl w:ilvl="6" w:tentative="0">
      <w:start w:val="1"/>
      <w:numFmt w:val="decimal"/>
      <w:lvlText w:val="%7."/>
      <w:lvlJc w:val="left"/>
      <w:pPr>
        <w:ind w:left="3500" w:hanging="420"/>
      </w:pPr>
    </w:lvl>
    <w:lvl w:ilvl="7" w:tentative="0">
      <w:start w:val="1"/>
      <w:numFmt w:val="lowerLetter"/>
      <w:lvlText w:val="%8)"/>
      <w:lvlJc w:val="left"/>
      <w:pPr>
        <w:ind w:left="3920" w:hanging="420"/>
      </w:pPr>
    </w:lvl>
    <w:lvl w:ilvl="8" w:tentative="0">
      <w:start w:val="1"/>
      <w:numFmt w:val="lowerRoman"/>
      <w:lvlText w:val="%9."/>
      <w:lvlJc w:val="right"/>
      <w:pPr>
        <w:ind w:left="4340" w:hanging="420"/>
      </w:pPr>
    </w:lvl>
  </w:abstractNum>
  <w:abstractNum w:abstractNumId="28">
    <w:nsid w:val="6AAF073E"/>
    <w:multiLevelType w:val="multilevel"/>
    <w:tmpl w:val="6AAF073E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29">
    <w:nsid w:val="6B1B3C98"/>
    <w:multiLevelType w:val="multilevel"/>
    <w:tmpl w:val="6B1B3C98"/>
    <w:lvl w:ilvl="0" w:tentative="0">
      <w:start w:val="1"/>
      <w:numFmt w:val="decimal"/>
      <w:pStyle w:val="46"/>
      <w:lvlText w:val="%1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0">
    <w:nsid w:val="70FD7BA1"/>
    <w:multiLevelType w:val="multilevel"/>
    <w:tmpl w:val="70FD7BA1"/>
    <w:lvl w:ilvl="0" w:tentative="0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31">
    <w:nsid w:val="72BB2F99"/>
    <w:multiLevelType w:val="multilevel"/>
    <w:tmpl w:val="72BB2F99"/>
    <w:lvl w:ilvl="0" w:tentative="0">
      <w:start w:val="1"/>
      <w:numFmt w:val="decimal"/>
      <w:lvlText w:val="%1."/>
      <w:lvlJc w:val="left"/>
      <w:pPr>
        <w:ind w:left="647" w:hanging="420"/>
      </w:pPr>
    </w:lvl>
    <w:lvl w:ilvl="1" w:tentative="0">
      <w:start w:val="1"/>
      <w:numFmt w:val="lowerLetter"/>
      <w:lvlText w:val="%2)"/>
      <w:lvlJc w:val="left"/>
      <w:pPr>
        <w:ind w:left="1067" w:hanging="420"/>
      </w:pPr>
    </w:lvl>
    <w:lvl w:ilvl="2" w:tentative="0">
      <w:start w:val="1"/>
      <w:numFmt w:val="lowerRoman"/>
      <w:lvlText w:val="%3."/>
      <w:lvlJc w:val="right"/>
      <w:pPr>
        <w:ind w:left="1487" w:hanging="420"/>
      </w:pPr>
    </w:lvl>
    <w:lvl w:ilvl="3" w:tentative="0">
      <w:start w:val="1"/>
      <w:numFmt w:val="decimal"/>
      <w:lvlText w:val="%4."/>
      <w:lvlJc w:val="left"/>
      <w:pPr>
        <w:ind w:left="1907" w:hanging="420"/>
      </w:pPr>
    </w:lvl>
    <w:lvl w:ilvl="4" w:tentative="0">
      <w:start w:val="1"/>
      <w:numFmt w:val="lowerLetter"/>
      <w:lvlText w:val="%5)"/>
      <w:lvlJc w:val="left"/>
      <w:pPr>
        <w:ind w:left="2327" w:hanging="420"/>
      </w:pPr>
    </w:lvl>
    <w:lvl w:ilvl="5" w:tentative="0">
      <w:start w:val="1"/>
      <w:numFmt w:val="lowerRoman"/>
      <w:lvlText w:val="%6."/>
      <w:lvlJc w:val="right"/>
      <w:pPr>
        <w:ind w:left="2747" w:hanging="420"/>
      </w:pPr>
    </w:lvl>
    <w:lvl w:ilvl="6" w:tentative="0">
      <w:start w:val="1"/>
      <w:numFmt w:val="decimal"/>
      <w:lvlText w:val="%7."/>
      <w:lvlJc w:val="left"/>
      <w:pPr>
        <w:ind w:left="3167" w:hanging="420"/>
      </w:pPr>
    </w:lvl>
    <w:lvl w:ilvl="7" w:tentative="0">
      <w:start w:val="1"/>
      <w:numFmt w:val="lowerLetter"/>
      <w:lvlText w:val="%8)"/>
      <w:lvlJc w:val="left"/>
      <w:pPr>
        <w:ind w:left="3587" w:hanging="420"/>
      </w:pPr>
    </w:lvl>
    <w:lvl w:ilvl="8" w:tentative="0">
      <w:start w:val="1"/>
      <w:numFmt w:val="lowerRoman"/>
      <w:lvlText w:val="%9."/>
      <w:lvlJc w:val="right"/>
      <w:pPr>
        <w:ind w:left="4007" w:hanging="420"/>
      </w:pPr>
    </w:lvl>
  </w:abstractNum>
  <w:abstractNum w:abstractNumId="32">
    <w:nsid w:val="73C06D1F"/>
    <w:multiLevelType w:val="multilevel"/>
    <w:tmpl w:val="73C06D1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2）"/>
      <w:lvlJc w:val="left"/>
      <w:pPr>
        <w:ind w:left="1140" w:hanging="72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8BC25FA"/>
    <w:multiLevelType w:val="multilevel"/>
    <w:tmpl w:val="78BC25FA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4">
    <w:nsid w:val="7E997D07"/>
    <w:multiLevelType w:val="multilevel"/>
    <w:tmpl w:val="7E997D07"/>
    <w:lvl w:ilvl="0" w:tentative="0">
      <w:start w:val="1"/>
      <w:numFmt w:val="bullet"/>
      <w:pStyle w:val="63"/>
      <w:lvlText w:val=""/>
      <w:lvlJc w:val="left"/>
      <w:pPr>
        <w:tabs>
          <w:tab w:val="left" w:pos="1657"/>
        </w:tabs>
        <w:ind w:left="1657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657"/>
        </w:tabs>
        <w:ind w:left="1657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077"/>
        </w:tabs>
        <w:ind w:left="2077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497"/>
        </w:tabs>
        <w:ind w:left="2497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917"/>
        </w:tabs>
        <w:ind w:left="2917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337"/>
        </w:tabs>
        <w:ind w:left="3337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757"/>
        </w:tabs>
        <w:ind w:left="3757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177"/>
        </w:tabs>
        <w:ind w:left="4177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597"/>
        </w:tabs>
        <w:ind w:left="4597" w:hanging="420"/>
      </w:pPr>
      <w:rPr>
        <w:rFonts w:hint="default" w:ascii="Wingdings" w:hAnsi="Wingdings"/>
      </w:rPr>
    </w:lvl>
  </w:abstractNum>
  <w:abstractNum w:abstractNumId="35">
    <w:nsid w:val="7F761F0B"/>
    <w:multiLevelType w:val="multilevel"/>
    <w:tmpl w:val="7F761F0B"/>
    <w:lvl w:ilvl="0" w:tentative="0">
      <w:start w:val="1"/>
      <w:numFmt w:val="bullet"/>
      <w:pStyle w:val="57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26"/>
  </w:num>
  <w:num w:numId="2">
    <w:abstractNumId w:val="22"/>
  </w:num>
  <w:num w:numId="3">
    <w:abstractNumId w:val="14"/>
  </w:num>
  <w:num w:numId="4">
    <w:abstractNumId w:val="29"/>
  </w:num>
  <w:num w:numId="5">
    <w:abstractNumId w:val="35"/>
  </w:num>
  <w:num w:numId="6">
    <w:abstractNumId w:val="34"/>
  </w:num>
  <w:num w:numId="7">
    <w:abstractNumId w:val="20"/>
  </w:num>
  <w:num w:numId="8">
    <w:abstractNumId w:val="5"/>
  </w:num>
  <w:num w:numId="9">
    <w:abstractNumId w:val="13"/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3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23"/>
  </w:num>
  <w:num w:numId="14">
    <w:abstractNumId w:val="27"/>
  </w:num>
  <w:num w:numId="15">
    <w:abstractNumId w:val="31"/>
  </w:num>
  <w:num w:numId="16">
    <w:abstractNumId w:val="16"/>
  </w:num>
  <w:num w:numId="17">
    <w:abstractNumId w:val="15"/>
  </w:num>
  <w:num w:numId="18">
    <w:abstractNumId w:val="10"/>
  </w:num>
  <w:num w:numId="19">
    <w:abstractNumId w:val="32"/>
  </w:num>
  <w:num w:numId="20">
    <w:abstractNumId w:val="6"/>
  </w:num>
  <w:num w:numId="21">
    <w:abstractNumId w:val="12"/>
  </w:num>
  <w:num w:numId="22">
    <w:abstractNumId w:val="3"/>
  </w:num>
  <w:num w:numId="23">
    <w:abstractNumId w:val="33"/>
  </w:num>
  <w:num w:numId="24">
    <w:abstractNumId w:val="1"/>
  </w:num>
  <w:num w:numId="25">
    <w:abstractNumId w:val="19"/>
  </w:num>
  <w:num w:numId="26">
    <w:abstractNumId w:val="18"/>
  </w:num>
  <w:num w:numId="27">
    <w:abstractNumId w:val="28"/>
  </w:num>
  <w:num w:numId="28">
    <w:abstractNumId w:val="30"/>
  </w:num>
  <w:num w:numId="29">
    <w:abstractNumId w:val="2"/>
  </w:num>
  <w:num w:numId="30">
    <w:abstractNumId w:val="11"/>
  </w:num>
  <w:num w:numId="31">
    <w:abstractNumId w:val="4"/>
  </w:num>
  <w:num w:numId="32">
    <w:abstractNumId w:val="8"/>
  </w:num>
  <w:num w:numId="33">
    <w:abstractNumId w:val="17"/>
  </w:num>
  <w:num w:numId="34">
    <w:abstractNumId w:val="25"/>
  </w:num>
  <w:num w:numId="35">
    <w:abstractNumId w:val="21"/>
  </w:num>
  <w:num w:numId="36">
    <w:abstractNumId w:val="24"/>
  </w:num>
  <w:num w:numId="3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attachedTemplate r:id="rId1"/>
  <w:documentProtection w:enforcement="0"/>
  <w:defaultTabStop w:val="720"/>
  <w:doNotHyphenateCaps/>
  <w:drawingGridHorizontalSpacing w:val="105"/>
  <w:drawingGridVerticalSpacing w:val="156"/>
  <w:displayHorizontalDrawingGridEvery w:val="1"/>
  <w:displayVerticalDrawingGridEvery w:val="1"/>
  <w:doNotShadeFormData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6812"/>
    <w:rsid w:val="0000024C"/>
    <w:rsid w:val="00001152"/>
    <w:rsid w:val="00001BAD"/>
    <w:rsid w:val="00001E00"/>
    <w:rsid w:val="000022D5"/>
    <w:rsid w:val="00002887"/>
    <w:rsid w:val="000033FC"/>
    <w:rsid w:val="00003CB4"/>
    <w:rsid w:val="00004213"/>
    <w:rsid w:val="000045E6"/>
    <w:rsid w:val="0000576E"/>
    <w:rsid w:val="00006830"/>
    <w:rsid w:val="00006C11"/>
    <w:rsid w:val="000070F3"/>
    <w:rsid w:val="000113FC"/>
    <w:rsid w:val="00011B00"/>
    <w:rsid w:val="00012687"/>
    <w:rsid w:val="00013015"/>
    <w:rsid w:val="0001339F"/>
    <w:rsid w:val="0001379D"/>
    <w:rsid w:val="000169D1"/>
    <w:rsid w:val="000175F9"/>
    <w:rsid w:val="00017727"/>
    <w:rsid w:val="000208B2"/>
    <w:rsid w:val="000211A4"/>
    <w:rsid w:val="000218EB"/>
    <w:rsid w:val="000220D9"/>
    <w:rsid w:val="000226F1"/>
    <w:rsid w:val="00022761"/>
    <w:rsid w:val="00023C46"/>
    <w:rsid w:val="00024480"/>
    <w:rsid w:val="00024DE3"/>
    <w:rsid w:val="000267B4"/>
    <w:rsid w:val="00026FB1"/>
    <w:rsid w:val="00027EB0"/>
    <w:rsid w:val="000310B8"/>
    <w:rsid w:val="00031187"/>
    <w:rsid w:val="00031436"/>
    <w:rsid w:val="000314FA"/>
    <w:rsid w:val="0003370F"/>
    <w:rsid w:val="0003456B"/>
    <w:rsid w:val="00035F2E"/>
    <w:rsid w:val="00036920"/>
    <w:rsid w:val="00036A63"/>
    <w:rsid w:val="00036E60"/>
    <w:rsid w:val="000372EF"/>
    <w:rsid w:val="00040EC3"/>
    <w:rsid w:val="00041220"/>
    <w:rsid w:val="00041228"/>
    <w:rsid w:val="0004155C"/>
    <w:rsid w:val="000417A8"/>
    <w:rsid w:val="00045A9D"/>
    <w:rsid w:val="00046177"/>
    <w:rsid w:val="00046E13"/>
    <w:rsid w:val="00047142"/>
    <w:rsid w:val="0004739B"/>
    <w:rsid w:val="000474A9"/>
    <w:rsid w:val="00047B32"/>
    <w:rsid w:val="00050D51"/>
    <w:rsid w:val="00051692"/>
    <w:rsid w:val="00051B20"/>
    <w:rsid w:val="0005227D"/>
    <w:rsid w:val="0005229A"/>
    <w:rsid w:val="00052482"/>
    <w:rsid w:val="00052545"/>
    <w:rsid w:val="000555F0"/>
    <w:rsid w:val="00055D64"/>
    <w:rsid w:val="00055DCF"/>
    <w:rsid w:val="00056330"/>
    <w:rsid w:val="000568F8"/>
    <w:rsid w:val="00056FB0"/>
    <w:rsid w:val="00057D48"/>
    <w:rsid w:val="00057E96"/>
    <w:rsid w:val="00060BCF"/>
    <w:rsid w:val="00060BF0"/>
    <w:rsid w:val="00062C9F"/>
    <w:rsid w:val="000640C5"/>
    <w:rsid w:val="000653AA"/>
    <w:rsid w:val="000654D8"/>
    <w:rsid w:val="00065BF0"/>
    <w:rsid w:val="00066D0D"/>
    <w:rsid w:val="00071CEF"/>
    <w:rsid w:val="0007247E"/>
    <w:rsid w:val="00072642"/>
    <w:rsid w:val="0007484A"/>
    <w:rsid w:val="0007546F"/>
    <w:rsid w:val="000755AC"/>
    <w:rsid w:val="000755D5"/>
    <w:rsid w:val="000756D0"/>
    <w:rsid w:val="00076F10"/>
    <w:rsid w:val="00077733"/>
    <w:rsid w:val="000779FB"/>
    <w:rsid w:val="000809CD"/>
    <w:rsid w:val="00081F82"/>
    <w:rsid w:val="000821BA"/>
    <w:rsid w:val="00083B80"/>
    <w:rsid w:val="00083E65"/>
    <w:rsid w:val="00083FB0"/>
    <w:rsid w:val="00084645"/>
    <w:rsid w:val="000847C6"/>
    <w:rsid w:val="000847DD"/>
    <w:rsid w:val="00084933"/>
    <w:rsid w:val="0008500D"/>
    <w:rsid w:val="00085775"/>
    <w:rsid w:val="00085EAA"/>
    <w:rsid w:val="00085FDD"/>
    <w:rsid w:val="00087585"/>
    <w:rsid w:val="00091638"/>
    <w:rsid w:val="000920EC"/>
    <w:rsid w:val="000925BA"/>
    <w:rsid w:val="000948DD"/>
    <w:rsid w:val="00094A2F"/>
    <w:rsid w:val="00094D19"/>
    <w:rsid w:val="00095904"/>
    <w:rsid w:val="00096161"/>
    <w:rsid w:val="0009689E"/>
    <w:rsid w:val="00097BCA"/>
    <w:rsid w:val="000A0C1C"/>
    <w:rsid w:val="000A0FFC"/>
    <w:rsid w:val="000A125F"/>
    <w:rsid w:val="000A1C85"/>
    <w:rsid w:val="000A2826"/>
    <w:rsid w:val="000A31C7"/>
    <w:rsid w:val="000A3245"/>
    <w:rsid w:val="000A32C8"/>
    <w:rsid w:val="000A5571"/>
    <w:rsid w:val="000A56CF"/>
    <w:rsid w:val="000A64B4"/>
    <w:rsid w:val="000B0881"/>
    <w:rsid w:val="000B3713"/>
    <w:rsid w:val="000B3A0E"/>
    <w:rsid w:val="000B3E17"/>
    <w:rsid w:val="000B3E45"/>
    <w:rsid w:val="000B495E"/>
    <w:rsid w:val="000B4FA7"/>
    <w:rsid w:val="000B559C"/>
    <w:rsid w:val="000B6E08"/>
    <w:rsid w:val="000B6FB5"/>
    <w:rsid w:val="000B7AD8"/>
    <w:rsid w:val="000C060A"/>
    <w:rsid w:val="000C2417"/>
    <w:rsid w:val="000C2A8E"/>
    <w:rsid w:val="000C593C"/>
    <w:rsid w:val="000C632F"/>
    <w:rsid w:val="000C779B"/>
    <w:rsid w:val="000D1990"/>
    <w:rsid w:val="000D1EBD"/>
    <w:rsid w:val="000D2AA7"/>
    <w:rsid w:val="000D3A30"/>
    <w:rsid w:val="000D4452"/>
    <w:rsid w:val="000D47D0"/>
    <w:rsid w:val="000D59DD"/>
    <w:rsid w:val="000D6385"/>
    <w:rsid w:val="000D6DD4"/>
    <w:rsid w:val="000D794F"/>
    <w:rsid w:val="000D7BBF"/>
    <w:rsid w:val="000D7D20"/>
    <w:rsid w:val="000E0706"/>
    <w:rsid w:val="000E0CBD"/>
    <w:rsid w:val="000E147E"/>
    <w:rsid w:val="000E2EAE"/>
    <w:rsid w:val="000E2F5F"/>
    <w:rsid w:val="000E32FE"/>
    <w:rsid w:val="000E39B9"/>
    <w:rsid w:val="000E3E97"/>
    <w:rsid w:val="000E62B7"/>
    <w:rsid w:val="000E6CB3"/>
    <w:rsid w:val="000F0535"/>
    <w:rsid w:val="000F062F"/>
    <w:rsid w:val="000F06EF"/>
    <w:rsid w:val="000F0777"/>
    <w:rsid w:val="000F0ACD"/>
    <w:rsid w:val="000F29C2"/>
    <w:rsid w:val="000F2A5C"/>
    <w:rsid w:val="000F50D4"/>
    <w:rsid w:val="000F6316"/>
    <w:rsid w:val="000F6B4F"/>
    <w:rsid w:val="000F6C41"/>
    <w:rsid w:val="000F6C7B"/>
    <w:rsid w:val="000F7788"/>
    <w:rsid w:val="000F7A24"/>
    <w:rsid w:val="000F7ABD"/>
    <w:rsid w:val="001006FC"/>
    <w:rsid w:val="001006FD"/>
    <w:rsid w:val="00102ACA"/>
    <w:rsid w:val="00102BF6"/>
    <w:rsid w:val="001031EC"/>
    <w:rsid w:val="00106A16"/>
    <w:rsid w:val="00111AE6"/>
    <w:rsid w:val="001125D9"/>
    <w:rsid w:val="00113720"/>
    <w:rsid w:val="00114458"/>
    <w:rsid w:val="00114D56"/>
    <w:rsid w:val="00115148"/>
    <w:rsid w:val="00115328"/>
    <w:rsid w:val="0011581E"/>
    <w:rsid w:val="0011670E"/>
    <w:rsid w:val="001168F6"/>
    <w:rsid w:val="00117630"/>
    <w:rsid w:val="00120360"/>
    <w:rsid w:val="00120A87"/>
    <w:rsid w:val="00120C88"/>
    <w:rsid w:val="00122364"/>
    <w:rsid w:val="00122467"/>
    <w:rsid w:val="00124AB2"/>
    <w:rsid w:val="00124B2E"/>
    <w:rsid w:val="00125BB1"/>
    <w:rsid w:val="00126424"/>
    <w:rsid w:val="00126980"/>
    <w:rsid w:val="00127309"/>
    <w:rsid w:val="0012743D"/>
    <w:rsid w:val="00132A5B"/>
    <w:rsid w:val="0013314F"/>
    <w:rsid w:val="00133422"/>
    <w:rsid w:val="00134C62"/>
    <w:rsid w:val="00135492"/>
    <w:rsid w:val="00135D13"/>
    <w:rsid w:val="00136278"/>
    <w:rsid w:val="0013743C"/>
    <w:rsid w:val="0014026D"/>
    <w:rsid w:val="001421EF"/>
    <w:rsid w:val="001428C2"/>
    <w:rsid w:val="00143086"/>
    <w:rsid w:val="00143985"/>
    <w:rsid w:val="001445BC"/>
    <w:rsid w:val="00145162"/>
    <w:rsid w:val="00146368"/>
    <w:rsid w:val="001467DF"/>
    <w:rsid w:val="00147D83"/>
    <w:rsid w:val="00150317"/>
    <w:rsid w:val="001503D8"/>
    <w:rsid w:val="0015171E"/>
    <w:rsid w:val="00152943"/>
    <w:rsid w:val="00153147"/>
    <w:rsid w:val="001532BA"/>
    <w:rsid w:val="001532D1"/>
    <w:rsid w:val="00153307"/>
    <w:rsid w:val="00153DBF"/>
    <w:rsid w:val="001544FE"/>
    <w:rsid w:val="001563BC"/>
    <w:rsid w:val="001572E7"/>
    <w:rsid w:val="00157561"/>
    <w:rsid w:val="00157E45"/>
    <w:rsid w:val="001602F0"/>
    <w:rsid w:val="00160732"/>
    <w:rsid w:val="0016114E"/>
    <w:rsid w:val="001620E3"/>
    <w:rsid w:val="00162A00"/>
    <w:rsid w:val="00163608"/>
    <w:rsid w:val="00163B56"/>
    <w:rsid w:val="00164A0E"/>
    <w:rsid w:val="00164D79"/>
    <w:rsid w:val="0016572C"/>
    <w:rsid w:val="00166126"/>
    <w:rsid w:val="001661F5"/>
    <w:rsid w:val="001667B7"/>
    <w:rsid w:val="00166EDA"/>
    <w:rsid w:val="00167CC3"/>
    <w:rsid w:val="00170015"/>
    <w:rsid w:val="00170673"/>
    <w:rsid w:val="001707C3"/>
    <w:rsid w:val="00170A4A"/>
    <w:rsid w:val="00171873"/>
    <w:rsid w:val="00171E62"/>
    <w:rsid w:val="00173F28"/>
    <w:rsid w:val="00175244"/>
    <w:rsid w:val="00176139"/>
    <w:rsid w:val="001762CD"/>
    <w:rsid w:val="00177459"/>
    <w:rsid w:val="00180ADC"/>
    <w:rsid w:val="00182017"/>
    <w:rsid w:val="001824A0"/>
    <w:rsid w:val="00183E8A"/>
    <w:rsid w:val="00186EBB"/>
    <w:rsid w:val="0018785F"/>
    <w:rsid w:val="0019132C"/>
    <w:rsid w:val="00191646"/>
    <w:rsid w:val="001916CF"/>
    <w:rsid w:val="00191E3E"/>
    <w:rsid w:val="00191E4A"/>
    <w:rsid w:val="0019258D"/>
    <w:rsid w:val="001926B7"/>
    <w:rsid w:val="00192BF0"/>
    <w:rsid w:val="001937F5"/>
    <w:rsid w:val="00193B56"/>
    <w:rsid w:val="00193C40"/>
    <w:rsid w:val="001942EB"/>
    <w:rsid w:val="001947C7"/>
    <w:rsid w:val="0019521D"/>
    <w:rsid w:val="001A20EC"/>
    <w:rsid w:val="001A2BEB"/>
    <w:rsid w:val="001A2E0D"/>
    <w:rsid w:val="001A353F"/>
    <w:rsid w:val="001A35AF"/>
    <w:rsid w:val="001A369C"/>
    <w:rsid w:val="001A398C"/>
    <w:rsid w:val="001A431E"/>
    <w:rsid w:val="001A4893"/>
    <w:rsid w:val="001A49FD"/>
    <w:rsid w:val="001A4A2A"/>
    <w:rsid w:val="001A5584"/>
    <w:rsid w:val="001A6CBE"/>
    <w:rsid w:val="001A6F34"/>
    <w:rsid w:val="001A78AD"/>
    <w:rsid w:val="001A7B78"/>
    <w:rsid w:val="001B092F"/>
    <w:rsid w:val="001B0A54"/>
    <w:rsid w:val="001B0C34"/>
    <w:rsid w:val="001B3629"/>
    <w:rsid w:val="001B3684"/>
    <w:rsid w:val="001B378D"/>
    <w:rsid w:val="001B37AA"/>
    <w:rsid w:val="001B37C5"/>
    <w:rsid w:val="001B3998"/>
    <w:rsid w:val="001B3D95"/>
    <w:rsid w:val="001B595D"/>
    <w:rsid w:val="001B6AA2"/>
    <w:rsid w:val="001B6BAA"/>
    <w:rsid w:val="001B6CCC"/>
    <w:rsid w:val="001B7FF4"/>
    <w:rsid w:val="001C0D2E"/>
    <w:rsid w:val="001C2610"/>
    <w:rsid w:val="001C3633"/>
    <w:rsid w:val="001C42E2"/>
    <w:rsid w:val="001C4331"/>
    <w:rsid w:val="001C518A"/>
    <w:rsid w:val="001D0B55"/>
    <w:rsid w:val="001D0BBD"/>
    <w:rsid w:val="001D0FC4"/>
    <w:rsid w:val="001D3E73"/>
    <w:rsid w:val="001D4581"/>
    <w:rsid w:val="001D49B2"/>
    <w:rsid w:val="001D4F08"/>
    <w:rsid w:val="001D50FA"/>
    <w:rsid w:val="001D6CEA"/>
    <w:rsid w:val="001D77C0"/>
    <w:rsid w:val="001D7CB6"/>
    <w:rsid w:val="001D7E80"/>
    <w:rsid w:val="001E02B2"/>
    <w:rsid w:val="001E0931"/>
    <w:rsid w:val="001E1DF5"/>
    <w:rsid w:val="001E1EEE"/>
    <w:rsid w:val="001E5468"/>
    <w:rsid w:val="001E5A4A"/>
    <w:rsid w:val="001E7DD9"/>
    <w:rsid w:val="001F018C"/>
    <w:rsid w:val="001F0499"/>
    <w:rsid w:val="001F05D3"/>
    <w:rsid w:val="001F28F2"/>
    <w:rsid w:val="001F28F8"/>
    <w:rsid w:val="001F42EE"/>
    <w:rsid w:val="001F4E05"/>
    <w:rsid w:val="001F6DD2"/>
    <w:rsid w:val="001F79FD"/>
    <w:rsid w:val="001F7CEF"/>
    <w:rsid w:val="001F7ED9"/>
    <w:rsid w:val="002000E4"/>
    <w:rsid w:val="002009FE"/>
    <w:rsid w:val="00202881"/>
    <w:rsid w:val="00202EB9"/>
    <w:rsid w:val="0020389F"/>
    <w:rsid w:val="00204D68"/>
    <w:rsid w:val="002055D6"/>
    <w:rsid w:val="00205BE3"/>
    <w:rsid w:val="00205FF2"/>
    <w:rsid w:val="00206AFC"/>
    <w:rsid w:val="00206C4E"/>
    <w:rsid w:val="002072B4"/>
    <w:rsid w:val="002100A5"/>
    <w:rsid w:val="00210D4C"/>
    <w:rsid w:val="002114B5"/>
    <w:rsid w:val="00211568"/>
    <w:rsid w:val="002117DF"/>
    <w:rsid w:val="00211983"/>
    <w:rsid w:val="00211A88"/>
    <w:rsid w:val="00212AC0"/>
    <w:rsid w:val="00212C23"/>
    <w:rsid w:val="0021460F"/>
    <w:rsid w:val="0021686E"/>
    <w:rsid w:val="00216B46"/>
    <w:rsid w:val="00216F9E"/>
    <w:rsid w:val="002206D8"/>
    <w:rsid w:val="00221272"/>
    <w:rsid w:val="00221889"/>
    <w:rsid w:val="00222461"/>
    <w:rsid w:val="002237AE"/>
    <w:rsid w:val="00224218"/>
    <w:rsid w:val="00224367"/>
    <w:rsid w:val="002246FD"/>
    <w:rsid w:val="00224ADE"/>
    <w:rsid w:val="00224BC3"/>
    <w:rsid w:val="002256CF"/>
    <w:rsid w:val="00225FDC"/>
    <w:rsid w:val="002265F0"/>
    <w:rsid w:val="00226F90"/>
    <w:rsid w:val="0023075A"/>
    <w:rsid w:val="00230BE8"/>
    <w:rsid w:val="00231275"/>
    <w:rsid w:val="00231FC6"/>
    <w:rsid w:val="00232FD9"/>
    <w:rsid w:val="00233186"/>
    <w:rsid w:val="00233691"/>
    <w:rsid w:val="00234698"/>
    <w:rsid w:val="002365CE"/>
    <w:rsid w:val="002371A1"/>
    <w:rsid w:val="00237EA9"/>
    <w:rsid w:val="0024013A"/>
    <w:rsid w:val="0024113D"/>
    <w:rsid w:val="002420A7"/>
    <w:rsid w:val="00242642"/>
    <w:rsid w:val="0024360F"/>
    <w:rsid w:val="00243E91"/>
    <w:rsid w:val="00243FBE"/>
    <w:rsid w:val="00245DCD"/>
    <w:rsid w:val="002476F6"/>
    <w:rsid w:val="00247E9A"/>
    <w:rsid w:val="002500FC"/>
    <w:rsid w:val="002504B4"/>
    <w:rsid w:val="00250743"/>
    <w:rsid w:val="002507CC"/>
    <w:rsid w:val="002514C5"/>
    <w:rsid w:val="00252B4D"/>
    <w:rsid w:val="00253B92"/>
    <w:rsid w:val="00254038"/>
    <w:rsid w:val="00254D2B"/>
    <w:rsid w:val="00254E42"/>
    <w:rsid w:val="00255675"/>
    <w:rsid w:val="002576D7"/>
    <w:rsid w:val="00257E9C"/>
    <w:rsid w:val="002603BE"/>
    <w:rsid w:val="002614A9"/>
    <w:rsid w:val="00262176"/>
    <w:rsid w:val="00262D63"/>
    <w:rsid w:val="00262DA9"/>
    <w:rsid w:val="00263551"/>
    <w:rsid w:val="0026509A"/>
    <w:rsid w:val="002651ED"/>
    <w:rsid w:val="00265D13"/>
    <w:rsid w:val="002662E3"/>
    <w:rsid w:val="00266D27"/>
    <w:rsid w:val="00267176"/>
    <w:rsid w:val="00267557"/>
    <w:rsid w:val="002704AA"/>
    <w:rsid w:val="002710A6"/>
    <w:rsid w:val="002711BA"/>
    <w:rsid w:val="00271268"/>
    <w:rsid w:val="0027167E"/>
    <w:rsid w:val="00271945"/>
    <w:rsid w:val="00271D5B"/>
    <w:rsid w:val="00272EB3"/>
    <w:rsid w:val="002735E2"/>
    <w:rsid w:val="0027366A"/>
    <w:rsid w:val="00273B58"/>
    <w:rsid w:val="00277272"/>
    <w:rsid w:val="00280B40"/>
    <w:rsid w:val="00281795"/>
    <w:rsid w:val="00281E48"/>
    <w:rsid w:val="00282D6E"/>
    <w:rsid w:val="00283705"/>
    <w:rsid w:val="00283E38"/>
    <w:rsid w:val="002856DB"/>
    <w:rsid w:val="00285C50"/>
    <w:rsid w:val="00287EA5"/>
    <w:rsid w:val="00290DD6"/>
    <w:rsid w:val="00291283"/>
    <w:rsid w:val="002922DC"/>
    <w:rsid w:val="0029306B"/>
    <w:rsid w:val="00293478"/>
    <w:rsid w:val="0029381D"/>
    <w:rsid w:val="00293BFF"/>
    <w:rsid w:val="00294991"/>
    <w:rsid w:val="00295075"/>
    <w:rsid w:val="00295621"/>
    <w:rsid w:val="00295A81"/>
    <w:rsid w:val="0029678A"/>
    <w:rsid w:val="0029723E"/>
    <w:rsid w:val="002A025A"/>
    <w:rsid w:val="002A07B4"/>
    <w:rsid w:val="002A1B5E"/>
    <w:rsid w:val="002A1C64"/>
    <w:rsid w:val="002A25C4"/>
    <w:rsid w:val="002A2EF9"/>
    <w:rsid w:val="002A3C79"/>
    <w:rsid w:val="002A45EB"/>
    <w:rsid w:val="002A5A0F"/>
    <w:rsid w:val="002A5A60"/>
    <w:rsid w:val="002A60BB"/>
    <w:rsid w:val="002A6C55"/>
    <w:rsid w:val="002A6EA5"/>
    <w:rsid w:val="002A7A31"/>
    <w:rsid w:val="002A7B30"/>
    <w:rsid w:val="002B0288"/>
    <w:rsid w:val="002B105C"/>
    <w:rsid w:val="002B13CB"/>
    <w:rsid w:val="002B21AD"/>
    <w:rsid w:val="002B37E9"/>
    <w:rsid w:val="002B400C"/>
    <w:rsid w:val="002B46F5"/>
    <w:rsid w:val="002B4EF6"/>
    <w:rsid w:val="002B5CEF"/>
    <w:rsid w:val="002B6270"/>
    <w:rsid w:val="002B62C4"/>
    <w:rsid w:val="002B6585"/>
    <w:rsid w:val="002B6A59"/>
    <w:rsid w:val="002B78E1"/>
    <w:rsid w:val="002C076D"/>
    <w:rsid w:val="002C0BE3"/>
    <w:rsid w:val="002C0FCB"/>
    <w:rsid w:val="002C254D"/>
    <w:rsid w:val="002C25EC"/>
    <w:rsid w:val="002C3014"/>
    <w:rsid w:val="002C4E6C"/>
    <w:rsid w:val="002C4EBD"/>
    <w:rsid w:val="002C5399"/>
    <w:rsid w:val="002C5AEC"/>
    <w:rsid w:val="002C6D48"/>
    <w:rsid w:val="002D1186"/>
    <w:rsid w:val="002D193F"/>
    <w:rsid w:val="002D4083"/>
    <w:rsid w:val="002D5A69"/>
    <w:rsid w:val="002D6672"/>
    <w:rsid w:val="002D6BB4"/>
    <w:rsid w:val="002D7606"/>
    <w:rsid w:val="002E049D"/>
    <w:rsid w:val="002E07B9"/>
    <w:rsid w:val="002E2245"/>
    <w:rsid w:val="002E30A1"/>
    <w:rsid w:val="002E3964"/>
    <w:rsid w:val="002E3D53"/>
    <w:rsid w:val="002E5F29"/>
    <w:rsid w:val="002E6783"/>
    <w:rsid w:val="002E7DA1"/>
    <w:rsid w:val="002F25E7"/>
    <w:rsid w:val="002F294C"/>
    <w:rsid w:val="002F2E7B"/>
    <w:rsid w:val="002F3676"/>
    <w:rsid w:val="002F3C4D"/>
    <w:rsid w:val="002F4095"/>
    <w:rsid w:val="002F4D38"/>
    <w:rsid w:val="002F6539"/>
    <w:rsid w:val="002F6C64"/>
    <w:rsid w:val="002F72FF"/>
    <w:rsid w:val="002F73DF"/>
    <w:rsid w:val="00301077"/>
    <w:rsid w:val="00302182"/>
    <w:rsid w:val="003032A5"/>
    <w:rsid w:val="00303CDD"/>
    <w:rsid w:val="00304100"/>
    <w:rsid w:val="00305474"/>
    <w:rsid w:val="003064D0"/>
    <w:rsid w:val="00307A9F"/>
    <w:rsid w:val="00307F89"/>
    <w:rsid w:val="003112C8"/>
    <w:rsid w:val="003112D2"/>
    <w:rsid w:val="003115DF"/>
    <w:rsid w:val="003120FB"/>
    <w:rsid w:val="00312566"/>
    <w:rsid w:val="003126BF"/>
    <w:rsid w:val="00313AB6"/>
    <w:rsid w:val="00314508"/>
    <w:rsid w:val="00316672"/>
    <w:rsid w:val="0032028E"/>
    <w:rsid w:val="00320EC3"/>
    <w:rsid w:val="00321776"/>
    <w:rsid w:val="0032319C"/>
    <w:rsid w:val="00324945"/>
    <w:rsid w:val="00325578"/>
    <w:rsid w:val="0032564C"/>
    <w:rsid w:val="00325C65"/>
    <w:rsid w:val="00326FC6"/>
    <w:rsid w:val="003300FB"/>
    <w:rsid w:val="003303AF"/>
    <w:rsid w:val="00330BBB"/>
    <w:rsid w:val="003315CE"/>
    <w:rsid w:val="00332A1A"/>
    <w:rsid w:val="00333C94"/>
    <w:rsid w:val="003340D5"/>
    <w:rsid w:val="003340E1"/>
    <w:rsid w:val="0033463B"/>
    <w:rsid w:val="0033514E"/>
    <w:rsid w:val="00335544"/>
    <w:rsid w:val="003365D0"/>
    <w:rsid w:val="003402AA"/>
    <w:rsid w:val="00340305"/>
    <w:rsid w:val="00340A20"/>
    <w:rsid w:val="00340CBB"/>
    <w:rsid w:val="0034133C"/>
    <w:rsid w:val="003446EE"/>
    <w:rsid w:val="003447D1"/>
    <w:rsid w:val="00344BD1"/>
    <w:rsid w:val="00345602"/>
    <w:rsid w:val="00345F2E"/>
    <w:rsid w:val="00347CE2"/>
    <w:rsid w:val="003508B7"/>
    <w:rsid w:val="00350B8C"/>
    <w:rsid w:val="00350DB8"/>
    <w:rsid w:val="00352142"/>
    <w:rsid w:val="003552DB"/>
    <w:rsid w:val="003558A2"/>
    <w:rsid w:val="00355C43"/>
    <w:rsid w:val="00356702"/>
    <w:rsid w:val="00356786"/>
    <w:rsid w:val="00356C37"/>
    <w:rsid w:val="003578B2"/>
    <w:rsid w:val="0036224E"/>
    <w:rsid w:val="00362833"/>
    <w:rsid w:val="00363531"/>
    <w:rsid w:val="0036353B"/>
    <w:rsid w:val="00363FBB"/>
    <w:rsid w:val="00364011"/>
    <w:rsid w:val="0036438D"/>
    <w:rsid w:val="00364882"/>
    <w:rsid w:val="00364F60"/>
    <w:rsid w:val="003656AA"/>
    <w:rsid w:val="00366FA2"/>
    <w:rsid w:val="00366FE6"/>
    <w:rsid w:val="00367047"/>
    <w:rsid w:val="0036784C"/>
    <w:rsid w:val="00367BB2"/>
    <w:rsid w:val="003702F8"/>
    <w:rsid w:val="00371A35"/>
    <w:rsid w:val="00371B1C"/>
    <w:rsid w:val="0037376D"/>
    <w:rsid w:val="00373982"/>
    <w:rsid w:val="00376756"/>
    <w:rsid w:val="003768AD"/>
    <w:rsid w:val="00376D43"/>
    <w:rsid w:val="00376FB3"/>
    <w:rsid w:val="003774B7"/>
    <w:rsid w:val="003805D6"/>
    <w:rsid w:val="00381B26"/>
    <w:rsid w:val="003832F2"/>
    <w:rsid w:val="00384189"/>
    <w:rsid w:val="0038425F"/>
    <w:rsid w:val="00384BB9"/>
    <w:rsid w:val="00384E88"/>
    <w:rsid w:val="00385087"/>
    <w:rsid w:val="003862EB"/>
    <w:rsid w:val="00387DB7"/>
    <w:rsid w:val="003905CA"/>
    <w:rsid w:val="00390F42"/>
    <w:rsid w:val="00393316"/>
    <w:rsid w:val="00394C66"/>
    <w:rsid w:val="00394C83"/>
    <w:rsid w:val="0039533E"/>
    <w:rsid w:val="003954BA"/>
    <w:rsid w:val="0039571D"/>
    <w:rsid w:val="00395D68"/>
    <w:rsid w:val="00396967"/>
    <w:rsid w:val="00397582"/>
    <w:rsid w:val="003A0443"/>
    <w:rsid w:val="003A0A8B"/>
    <w:rsid w:val="003A0AC2"/>
    <w:rsid w:val="003A11C4"/>
    <w:rsid w:val="003A1474"/>
    <w:rsid w:val="003A14E2"/>
    <w:rsid w:val="003A2842"/>
    <w:rsid w:val="003A3597"/>
    <w:rsid w:val="003A3C23"/>
    <w:rsid w:val="003A459D"/>
    <w:rsid w:val="003A5D42"/>
    <w:rsid w:val="003A6DF9"/>
    <w:rsid w:val="003A771C"/>
    <w:rsid w:val="003B0286"/>
    <w:rsid w:val="003B03C2"/>
    <w:rsid w:val="003B0820"/>
    <w:rsid w:val="003B0E97"/>
    <w:rsid w:val="003B10F6"/>
    <w:rsid w:val="003B18DE"/>
    <w:rsid w:val="003B20B3"/>
    <w:rsid w:val="003B2604"/>
    <w:rsid w:val="003B2DA9"/>
    <w:rsid w:val="003B2F7D"/>
    <w:rsid w:val="003B3F02"/>
    <w:rsid w:val="003B717A"/>
    <w:rsid w:val="003B7A14"/>
    <w:rsid w:val="003B7C27"/>
    <w:rsid w:val="003B7CDA"/>
    <w:rsid w:val="003C1EAA"/>
    <w:rsid w:val="003C2368"/>
    <w:rsid w:val="003C3111"/>
    <w:rsid w:val="003C38F5"/>
    <w:rsid w:val="003C5321"/>
    <w:rsid w:val="003C60FD"/>
    <w:rsid w:val="003C73E1"/>
    <w:rsid w:val="003C75B9"/>
    <w:rsid w:val="003D1741"/>
    <w:rsid w:val="003D18AF"/>
    <w:rsid w:val="003D5057"/>
    <w:rsid w:val="003D5D67"/>
    <w:rsid w:val="003D5E32"/>
    <w:rsid w:val="003D6D2D"/>
    <w:rsid w:val="003D727F"/>
    <w:rsid w:val="003D744C"/>
    <w:rsid w:val="003E0391"/>
    <w:rsid w:val="003E062B"/>
    <w:rsid w:val="003E0D79"/>
    <w:rsid w:val="003E0D83"/>
    <w:rsid w:val="003E110D"/>
    <w:rsid w:val="003E2E78"/>
    <w:rsid w:val="003E32F4"/>
    <w:rsid w:val="003E3B97"/>
    <w:rsid w:val="003E6001"/>
    <w:rsid w:val="003E6A50"/>
    <w:rsid w:val="003E732D"/>
    <w:rsid w:val="003F0BE1"/>
    <w:rsid w:val="003F0EA8"/>
    <w:rsid w:val="003F1631"/>
    <w:rsid w:val="003F1749"/>
    <w:rsid w:val="003F2A94"/>
    <w:rsid w:val="003F3853"/>
    <w:rsid w:val="003F4827"/>
    <w:rsid w:val="003F4A74"/>
    <w:rsid w:val="003F521D"/>
    <w:rsid w:val="003F654C"/>
    <w:rsid w:val="003F7464"/>
    <w:rsid w:val="004009E7"/>
    <w:rsid w:val="00400EE3"/>
    <w:rsid w:val="00401A10"/>
    <w:rsid w:val="0040498B"/>
    <w:rsid w:val="00404B2D"/>
    <w:rsid w:val="00404E18"/>
    <w:rsid w:val="00404F25"/>
    <w:rsid w:val="0040562B"/>
    <w:rsid w:val="0040583C"/>
    <w:rsid w:val="00407BD6"/>
    <w:rsid w:val="00407CEE"/>
    <w:rsid w:val="00407FE4"/>
    <w:rsid w:val="00410A7B"/>
    <w:rsid w:val="004110A9"/>
    <w:rsid w:val="00412694"/>
    <w:rsid w:val="00415030"/>
    <w:rsid w:val="00415229"/>
    <w:rsid w:val="0041567D"/>
    <w:rsid w:val="00416206"/>
    <w:rsid w:val="00416ED7"/>
    <w:rsid w:val="00417861"/>
    <w:rsid w:val="0042084C"/>
    <w:rsid w:val="004216D3"/>
    <w:rsid w:val="004220E1"/>
    <w:rsid w:val="004230AF"/>
    <w:rsid w:val="00423203"/>
    <w:rsid w:val="00423DAA"/>
    <w:rsid w:val="004241C1"/>
    <w:rsid w:val="00425473"/>
    <w:rsid w:val="00425770"/>
    <w:rsid w:val="00425FA4"/>
    <w:rsid w:val="004262FA"/>
    <w:rsid w:val="00426356"/>
    <w:rsid w:val="0042704E"/>
    <w:rsid w:val="004275CC"/>
    <w:rsid w:val="004276BE"/>
    <w:rsid w:val="00427DA3"/>
    <w:rsid w:val="00430323"/>
    <w:rsid w:val="0043199D"/>
    <w:rsid w:val="004324F2"/>
    <w:rsid w:val="00432538"/>
    <w:rsid w:val="004343F7"/>
    <w:rsid w:val="00434744"/>
    <w:rsid w:val="00436617"/>
    <w:rsid w:val="00440B83"/>
    <w:rsid w:val="00440D29"/>
    <w:rsid w:val="004415C9"/>
    <w:rsid w:val="00442863"/>
    <w:rsid w:val="0044292D"/>
    <w:rsid w:val="004431A1"/>
    <w:rsid w:val="00443444"/>
    <w:rsid w:val="004437CA"/>
    <w:rsid w:val="00444703"/>
    <w:rsid w:val="00447AB4"/>
    <w:rsid w:val="00450409"/>
    <w:rsid w:val="00450E66"/>
    <w:rsid w:val="00451280"/>
    <w:rsid w:val="004515A9"/>
    <w:rsid w:val="00451CE7"/>
    <w:rsid w:val="00452000"/>
    <w:rsid w:val="00453230"/>
    <w:rsid w:val="004541A6"/>
    <w:rsid w:val="0045488C"/>
    <w:rsid w:val="00456464"/>
    <w:rsid w:val="004567D5"/>
    <w:rsid w:val="00457056"/>
    <w:rsid w:val="004571F7"/>
    <w:rsid w:val="004574C9"/>
    <w:rsid w:val="00457B8E"/>
    <w:rsid w:val="0046009F"/>
    <w:rsid w:val="00460F43"/>
    <w:rsid w:val="00462F91"/>
    <w:rsid w:val="00463327"/>
    <w:rsid w:val="00463C9C"/>
    <w:rsid w:val="0046431D"/>
    <w:rsid w:val="004647D9"/>
    <w:rsid w:val="004648B0"/>
    <w:rsid w:val="0046642A"/>
    <w:rsid w:val="004664B5"/>
    <w:rsid w:val="00466515"/>
    <w:rsid w:val="00466FC1"/>
    <w:rsid w:val="00467FC0"/>
    <w:rsid w:val="00470962"/>
    <w:rsid w:val="00471791"/>
    <w:rsid w:val="00472CDA"/>
    <w:rsid w:val="00472F37"/>
    <w:rsid w:val="004734AC"/>
    <w:rsid w:val="0047437F"/>
    <w:rsid w:val="004771C1"/>
    <w:rsid w:val="00477805"/>
    <w:rsid w:val="00480516"/>
    <w:rsid w:val="00480565"/>
    <w:rsid w:val="00480B47"/>
    <w:rsid w:val="004819FC"/>
    <w:rsid w:val="00481EDF"/>
    <w:rsid w:val="00482708"/>
    <w:rsid w:val="00482B19"/>
    <w:rsid w:val="00482C2D"/>
    <w:rsid w:val="00483853"/>
    <w:rsid w:val="0048596E"/>
    <w:rsid w:val="00485F86"/>
    <w:rsid w:val="004872B8"/>
    <w:rsid w:val="004877EA"/>
    <w:rsid w:val="004901D5"/>
    <w:rsid w:val="00490AC9"/>
    <w:rsid w:val="004914C3"/>
    <w:rsid w:val="00494E9C"/>
    <w:rsid w:val="0049507E"/>
    <w:rsid w:val="00495D2B"/>
    <w:rsid w:val="004A0EDA"/>
    <w:rsid w:val="004A1314"/>
    <w:rsid w:val="004A136A"/>
    <w:rsid w:val="004A2450"/>
    <w:rsid w:val="004A2594"/>
    <w:rsid w:val="004A263A"/>
    <w:rsid w:val="004A27A2"/>
    <w:rsid w:val="004A2888"/>
    <w:rsid w:val="004A28EC"/>
    <w:rsid w:val="004A34E0"/>
    <w:rsid w:val="004A393F"/>
    <w:rsid w:val="004A47F4"/>
    <w:rsid w:val="004A494D"/>
    <w:rsid w:val="004A4C61"/>
    <w:rsid w:val="004A4DC2"/>
    <w:rsid w:val="004A51E4"/>
    <w:rsid w:val="004A6281"/>
    <w:rsid w:val="004A654E"/>
    <w:rsid w:val="004A692F"/>
    <w:rsid w:val="004A6CAB"/>
    <w:rsid w:val="004A6E55"/>
    <w:rsid w:val="004A7254"/>
    <w:rsid w:val="004B2AC3"/>
    <w:rsid w:val="004B4099"/>
    <w:rsid w:val="004B4E6E"/>
    <w:rsid w:val="004B5C6D"/>
    <w:rsid w:val="004B5D68"/>
    <w:rsid w:val="004B68B8"/>
    <w:rsid w:val="004B7E07"/>
    <w:rsid w:val="004C0022"/>
    <w:rsid w:val="004C1B25"/>
    <w:rsid w:val="004C2705"/>
    <w:rsid w:val="004C2CF4"/>
    <w:rsid w:val="004C4BD4"/>
    <w:rsid w:val="004C4EF8"/>
    <w:rsid w:val="004C4F24"/>
    <w:rsid w:val="004C52A3"/>
    <w:rsid w:val="004C559A"/>
    <w:rsid w:val="004C5CF1"/>
    <w:rsid w:val="004C6215"/>
    <w:rsid w:val="004C66D8"/>
    <w:rsid w:val="004C6808"/>
    <w:rsid w:val="004C72CC"/>
    <w:rsid w:val="004C7579"/>
    <w:rsid w:val="004C767C"/>
    <w:rsid w:val="004C7CDF"/>
    <w:rsid w:val="004D0676"/>
    <w:rsid w:val="004D156B"/>
    <w:rsid w:val="004D1DB4"/>
    <w:rsid w:val="004D25F0"/>
    <w:rsid w:val="004D27CC"/>
    <w:rsid w:val="004D3313"/>
    <w:rsid w:val="004D438E"/>
    <w:rsid w:val="004D4DAB"/>
    <w:rsid w:val="004D5ED4"/>
    <w:rsid w:val="004D68EF"/>
    <w:rsid w:val="004D72B8"/>
    <w:rsid w:val="004D7CCE"/>
    <w:rsid w:val="004D7D68"/>
    <w:rsid w:val="004E0440"/>
    <w:rsid w:val="004E18E1"/>
    <w:rsid w:val="004E27DA"/>
    <w:rsid w:val="004E2D73"/>
    <w:rsid w:val="004E34B0"/>
    <w:rsid w:val="004E4A88"/>
    <w:rsid w:val="004E5DAF"/>
    <w:rsid w:val="004E6F1A"/>
    <w:rsid w:val="004E7F9E"/>
    <w:rsid w:val="004F0D14"/>
    <w:rsid w:val="004F1438"/>
    <w:rsid w:val="004F2FCD"/>
    <w:rsid w:val="004F352D"/>
    <w:rsid w:val="004F44E5"/>
    <w:rsid w:val="004F51F4"/>
    <w:rsid w:val="004F5293"/>
    <w:rsid w:val="004F5A19"/>
    <w:rsid w:val="004F7DA2"/>
    <w:rsid w:val="005006CC"/>
    <w:rsid w:val="00500AED"/>
    <w:rsid w:val="00500E52"/>
    <w:rsid w:val="00503BD8"/>
    <w:rsid w:val="005043D1"/>
    <w:rsid w:val="00504DB6"/>
    <w:rsid w:val="005051CD"/>
    <w:rsid w:val="00505654"/>
    <w:rsid w:val="00505768"/>
    <w:rsid w:val="00505B97"/>
    <w:rsid w:val="00505F6B"/>
    <w:rsid w:val="0050696C"/>
    <w:rsid w:val="005074C1"/>
    <w:rsid w:val="00507A61"/>
    <w:rsid w:val="00507BB2"/>
    <w:rsid w:val="00507FE0"/>
    <w:rsid w:val="00511CAB"/>
    <w:rsid w:val="0051217C"/>
    <w:rsid w:val="00512BCE"/>
    <w:rsid w:val="00513053"/>
    <w:rsid w:val="00514159"/>
    <w:rsid w:val="00515434"/>
    <w:rsid w:val="005155B6"/>
    <w:rsid w:val="00516180"/>
    <w:rsid w:val="005174DC"/>
    <w:rsid w:val="00517B67"/>
    <w:rsid w:val="0052026B"/>
    <w:rsid w:val="00520AB1"/>
    <w:rsid w:val="0052142D"/>
    <w:rsid w:val="0052151E"/>
    <w:rsid w:val="005220BF"/>
    <w:rsid w:val="0052218F"/>
    <w:rsid w:val="00522723"/>
    <w:rsid w:val="00523060"/>
    <w:rsid w:val="00525D33"/>
    <w:rsid w:val="00527B95"/>
    <w:rsid w:val="00530123"/>
    <w:rsid w:val="0053084D"/>
    <w:rsid w:val="00531411"/>
    <w:rsid w:val="00532875"/>
    <w:rsid w:val="00532F2E"/>
    <w:rsid w:val="005332F0"/>
    <w:rsid w:val="00533692"/>
    <w:rsid w:val="00533D59"/>
    <w:rsid w:val="0053468E"/>
    <w:rsid w:val="005400FC"/>
    <w:rsid w:val="00540B66"/>
    <w:rsid w:val="005414EE"/>
    <w:rsid w:val="00541849"/>
    <w:rsid w:val="00541B38"/>
    <w:rsid w:val="0054281D"/>
    <w:rsid w:val="005429C4"/>
    <w:rsid w:val="00542BE0"/>
    <w:rsid w:val="005432A8"/>
    <w:rsid w:val="005443A4"/>
    <w:rsid w:val="00544566"/>
    <w:rsid w:val="0054480A"/>
    <w:rsid w:val="00544A21"/>
    <w:rsid w:val="0054625F"/>
    <w:rsid w:val="0054777C"/>
    <w:rsid w:val="00547B56"/>
    <w:rsid w:val="00550550"/>
    <w:rsid w:val="00551D8F"/>
    <w:rsid w:val="00551E06"/>
    <w:rsid w:val="005520D7"/>
    <w:rsid w:val="005521B6"/>
    <w:rsid w:val="00552A90"/>
    <w:rsid w:val="00555156"/>
    <w:rsid w:val="005559EC"/>
    <w:rsid w:val="00556410"/>
    <w:rsid w:val="005604A1"/>
    <w:rsid w:val="00560D51"/>
    <w:rsid w:val="00560E08"/>
    <w:rsid w:val="005613AB"/>
    <w:rsid w:val="005614A6"/>
    <w:rsid w:val="00561EED"/>
    <w:rsid w:val="00563AAA"/>
    <w:rsid w:val="005654C4"/>
    <w:rsid w:val="00565834"/>
    <w:rsid w:val="00565FC3"/>
    <w:rsid w:val="00571FE7"/>
    <w:rsid w:val="005726DE"/>
    <w:rsid w:val="005728DA"/>
    <w:rsid w:val="005731BF"/>
    <w:rsid w:val="00573B00"/>
    <w:rsid w:val="00573EA6"/>
    <w:rsid w:val="0057480A"/>
    <w:rsid w:val="00574FB8"/>
    <w:rsid w:val="005764CE"/>
    <w:rsid w:val="005777B6"/>
    <w:rsid w:val="005800D7"/>
    <w:rsid w:val="00581606"/>
    <w:rsid w:val="00581B36"/>
    <w:rsid w:val="00582129"/>
    <w:rsid w:val="00582324"/>
    <w:rsid w:val="00582842"/>
    <w:rsid w:val="005833E6"/>
    <w:rsid w:val="005834A1"/>
    <w:rsid w:val="00583B02"/>
    <w:rsid w:val="00583C19"/>
    <w:rsid w:val="00583E54"/>
    <w:rsid w:val="00585170"/>
    <w:rsid w:val="005853BE"/>
    <w:rsid w:val="00587171"/>
    <w:rsid w:val="00587190"/>
    <w:rsid w:val="00587AC3"/>
    <w:rsid w:val="005908E9"/>
    <w:rsid w:val="00590D50"/>
    <w:rsid w:val="005918C0"/>
    <w:rsid w:val="00592F0E"/>
    <w:rsid w:val="0059572F"/>
    <w:rsid w:val="00595BE2"/>
    <w:rsid w:val="00596684"/>
    <w:rsid w:val="00597107"/>
    <w:rsid w:val="00597A20"/>
    <w:rsid w:val="005A0036"/>
    <w:rsid w:val="005A1A30"/>
    <w:rsid w:val="005A2A67"/>
    <w:rsid w:val="005A3DDC"/>
    <w:rsid w:val="005A46CB"/>
    <w:rsid w:val="005A5653"/>
    <w:rsid w:val="005A75EB"/>
    <w:rsid w:val="005B073E"/>
    <w:rsid w:val="005B0D4D"/>
    <w:rsid w:val="005B0E4A"/>
    <w:rsid w:val="005B14D2"/>
    <w:rsid w:val="005B251E"/>
    <w:rsid w:val="005B2790"/>
    <w:rsid w:val="005B2FF4"/>
    <w:rsid w:val="005B35DA"/>
    <w:rsid w:val="005B3914"/>
    <w:rsid w:val="005B4D54"/>
    <w:rsid w:val="005B513E"/>
    <w:rsid w:val="005B52E3"/>
    <w:rsid w:val="005B5DB3"/>
    <w:rsid w:val="005C0D49"/>
    <w:rsid w:val="005C0F07"/>
    <w:rsid w:val="005C1A39"/>
    <w:rsid w:val="005C1D4E"/>
    <w:rsid w:val="005C2672"/>
    <w:rsid w:val="005C407B"/>
    <w:rsid w:val="005C487E"/>
    <w:rsid w:val="005C4B86"/>
    <w:rsid w:val="005C5A0A"/>
    <w:rsid w:val="005C6460"/>
    <w:rsid w:val="005C7589"/>
    <w:rsid w:val="005C77BF"/>
    <w:rsid w:val="005C7850"/>
    <w:rsid w:val="005D0442"/>
    <w:rsid w:val="005D3FB8"/>
    <w:rsid w:val="005D4436"/>
    <w:rsid w:val="005D502B"/>
    <w:rsid w:val="005D5770"/>
    <w:rsid w:val="005D5D89"/>
    <w:rsid w:val="005D6678"/>
    <w:rsid w:val="005D71DE"/>
    <w:rsid w:val="005E01D0"/>
    <w:rsid w:val="005E0235"/>
    <w:rsid w:val="005E127F"/>
    <w:rsid w:val="005E3ED4"/>
    <w:rsid w:val="005E54B1"/>
    <w:rsid w:val="005E55F6"/>
    <w:rsid w:val="005E646D"/>
    <w:rsid w:val="005E7BC3"/>
    <w:rsid w:val="005E7D87"/>
    <w:rsid w:val="005F105A"/>
    <w:rsid w:val="005F1C9E"/>
    <w:rsid w:val="005F2578"/>
    <w:rsid w:val="005F2EC0"/>
    <w:rsid w:val="005F304C"/>
    <w:rsid w:val="005F3AE8"/>
    <w:rsid w:val="005F4A77"/>
    <w:rsid w:val="005F51B9"/>
    <w:rsid w:val="005F5233"/>
    <w:rsid w:val="005F6451"/>
    <w:rsid w:val="005F7063"/>
    <w:rsid w:val="00600453"/>
    <w:rsid w:val="006020D4"/>
    <w:rsid w:val="0060358F"/>
    <w:rsid w:val="00604A1F"/>
    <w:rsid w:val="006050B1"/>
    <w:rsid w:val="0060639C"/>
    <w:rsid w:val="00607C61"/>
    <w:rsid w:val="00610EE0"/>
    <w:rsid w:val="00612254"/>
    <w:rsid w:val="00613079"/>
    <w:rsid w:val="00613AD2"/>
    <w:rsid w:val="006148B9"/>
    <w:rsid w:val="006149EA"/>
    <w:rsid w:val="00614B7D"/>
    <w:rsid w:val="006167AC"/>
    <w:rsid w:val="006203F8"/>
    <w:rsid w:val="00621D5B"/>
    <w:rsid w:val="00622079"/>
    <w:rsid w:val="00623489"/>
    <w:rsid w:val="00624C8D"/>
    <w:rsid w:val="0062631C"/>
    <w:rsid w:val="006264FF"/>
    <w:rsid w:val="00626580"/>
    <w:rsid w:val="00627A0F"/>
    <w:rsid w:val="00627A4C"/>
    <w:rsid w:val="00631231"/>
    <w:rsid w:val="0063202D"/>
    <w:rsid w:val="006328C8"/>
    <w:rsid w:val="006331B4"/>
    <w:rsid w:val="00634BD0"/>
    <w:rsid w:val="00634DB5"/>
    <w:rsid w:val="00634EFE"/>
    <w:rsid w:val="006354E1"/>
    <w:rsid w:val="006359EE"/>
    <w:rsid w:val="0063640B"/>
    <w:rsid w:val="00636B58"/>
    <w:rsid w:val="00637613"/>
    <w:rsid w:val="0063777D"/>
    <w:rsid w:val="006379C7"/>
    <w:rsid w:val="00637B96"/>
    <w:rsid w:val="00640296"/>
    <w:rsid w:val="00640BEB"/>
    <w:rsid w:val="00641808"/>
    <w:rsid w:val="00643AEC"/>
    <w:rsid w:val="00644119"/>
    <w:rsid w:val="006446C0"/>
    <w:rsid w:val="0064598F"/>
    <w:rsid w:val="00646C2C"/>
    <w:rsid w:val="00647F54"/>
    <w:rsid w:val="00650AAE"/>
    <w:rsid w:val="00651154"/>
    <w:rsid w:val="0065132B"/>
    <w:rsid w:val="0065283B"/>
    <w:rsid w:val="0065306D"/>
    <w:rsid w:val="00653076"/>
    <w:rsid w:val="00653130"/>
    <w:rsid w:val="00653B43"/>
    <w:rsid w:val="00654391"/>
    <w:rsid w:val="0065453C"/>
    <w:rsid w:val="0065497D"/>
    <w:rsid w:val="00654EFD"/>
    <w:rsid w:val="00655B18"/>
    <w:rsid w:val="00657612"/>
    <w:rsid w:val="00657B05"/>
    <w:rsid w:val="00657CA3"/>
    <w:rsid w:val="0066071C"/>
    <w:rsid w:val="006616DD"/>
    <w:rsid w:val="006618F4"/>
    <w:rsid w:val="00661920"/>
    <w:rsid w:val="00662B05"/>
    <w:rsid w:val="00662CE8"/>
    <w:rsid w:val="00663822"/>
    <w:rsid w:val="00665E2F"/>
    <w:rsid w:val="006668F8"/>
    <w:rsid w:val="00666958"/>
    <w:rsid w:val="006675A4"/>
    <w:rsid w:val="00667B17"/>
    <w:rsid w:val="00670F4A"/>
    <w:rsid w:val="00672C68"/>
    <w:rsid w:val="006734A9"/>
    <w:rsid w:val="00673CD9"/>
    <w:rsid w:val="00673F07"/>
    <w:rsid w:val="00674923"/>
    <w:rsid w:val="00676C47"/>
    <w:rsid w:val="0067790D"/>
    <w:rsid w:val="00681CE0"/>
    <w:rsid w:val="00683178"/>
    <w:rsid w:val="00683D1C"/>
    <w:rsid w:val="006847A1"/>
    <w:rsid w:val="006854CA"/>
    <w:rsid w:val="006867D4"/>
    <w:rsid w:val="00686C92"/>
    <w:rsid w:val="00687565"/>
    <w:rsid w:val="00690212"/>
    <w:rsid w:val="00690C68"/>
    <w:rsid w:val="00691E2F"/>
    <w:rsid w:val="0069297C"/>
    <w:rsid w:val="006939F5"/>
    <w:rsid w:val="00694F28"/>
    <w:rsid w:val="006957E8"/>
    <w:rsid w:val="00695BE1"/>
    <w:rsid w:val="006969D9"/>
    <w:rsid w:val="006A29D2"/>
    <w:rsid w:val="006A386F"/>
    <w:rsid w:val="006A6003"/>
    <w:rsid w:val="006A604C"/>
    <w:rsid w:val="006A67B9"/>
    <w:rsid w:val="006A75F4"/>
    <w:rsid w:val="006B1865"/>
    <w:rsid w:val="006B1929"/>
    <w:rsid w:val="006B19F0"/>
    <w:rsid w:val="006B2700"/>
    <w:rsid w:val="006B2BEE"/>
    <w:rsid w:val="006B3AB2"/>
    <w:rsid w:val="006B3E26"/>
    <w:rsid w:val="006B655E"/>
    <w:rsid w:val="006B673C"/>
    <w:rsid w:val="006B7A64"/>
    <w:rsid w:val="006C07BB"/>
    <w:rsid w:val="006C149F"/>
    <w:rsid w:val="006C151D"/>
    <w:rsid w:val="006C1685"/>
    <w:rsid w:val="006C4CA1"/>
    <w:rsid w:val="006C5417"/>
    <w:rsid w:val="006C5850"/>
    <w:rsid w:val="006C67AC"/>
    <w:rsid w:val="006C6F0A"/>
    <w:rsid w:val="006C7682"/>
    <w:rsid w:val="006C77E5"/>
    <w:rsid w:val="006C783A"/>
    <w:rsid w:val="006C7E4C"/>
    <w:rsid w:val="006D113A"/>
    <w:rsid w:val="006D1873"/>
    <w:rsid w:val="006D585A"/>
    <w:rsid w:val="006D7820"/>
    <w:rsid w:val="006E0DE0"/>
    <w:rsid w:val="006E1D7B"/>
    <w:rsid w:val="006E1F11"/>
    <w:rsid w:val="006E2179"/>
    <w:rsid w:val="006E3845"/>
    <w:rsid w:val="006E39EB"/>
    <w:rsid w:val="006E3E9C"/>
    <w:rsid w:val="006E44DD"/>
    <w:rsid w:val="006E49E9"/>
    <w:rsid w:val="006E4AE4"/>
    <w:rsid w:val="006E4B39"/>
    <w:rsid w:val="006E7210"/>
    <w:rsid w:val="006E7A9D"/>
    <w:rsid w:val="006E7AD2"/>
    <w:rsid w:val="006F2E2F"/>
    <w:rsid w:val="006F3312"/>
    <w:rsid w:val="006F38CB"/>
    <w:rsid w:val="006F45EF"/>
    <w:rsid w:val="006F4FAC"/>
    <w:rsid w:val="006F5366"/>
    <w:rsid w:val="006F5B06"/>
    <w:rsid w:val="006F719B"/>
    <w:rsid w:val="006F7305"/>
    <w:rsid w:val="006F7407"/>
    <w:rsid w:val="006F75C3"/>
    <w:rsid w:val="006F7830"/>
    <w:rsid w:val="00700108"/>
    <w:rsid w:val="00701A7B"/>
    <w:rsid w:val="00702D10"/>
    <w:rsid w:val="007035C6"/>
    <w:rsid w:val="00703B7F"/>
    <w:rsid w:val="007041E2"/>
    <w:rsid w:val="00705089"/>
    <w:rsid w:val="007054E5"/>
    <w:rsid w:val="00705D8D"/>
    <w:rsid w:val="00706ABB"/>
    <w:rsid w:val="0071098D"/>
    <w:rsid w:val="00710B7B"/>
    <w:rsid w:val="00711523"/>
    <w:rsid w:val="00711820"/>
    <w:rsid w:val="007121CD"/>
    <w:rsid w:val="00712E99"/>
    <w:rsid w:val="007144E3"/>
    <w:rsid w:val="007151EC"/>
    <w:rsid w:val="00715616"/>
    <w:rsid w:val="0071565E"/>
    <w:rsid w:val="00716B51"/>
    <w:rsid w:val="00716C00"/>
    <w:rsid w:val="00717138"/>
    <w:rsid w:val="007174BA"/>
    <w:rsid w:val="00717B16"/>
    <w:rsid w:val="007217BB"/>
    <w:rsid w:val="00721C2F"/>
    <w:rsid w:val="00722DDD"/>
    <w:rsid w:val="00724571"/>
    <w:rsid w:val="007246D7"/>
    <w:rsid w:val="0072498C"/>
    <w:rsid w:val="00724D0E"/>
    <w:rsid w:val="007256F7"/>
    <w:rsid w:val="00725C16"/>
    <w:rsid w:val="00726B38"/>
    <w:rsid w:val="007304E0"/>
    <w:rsid w:val="007311FB"/>
    <w:rsid w:val="00731AD2"/>
    <w:rsid w:val="0073422A"/>
    <w:rsid w:val="00734663"/>
    <w:rsid w:val="00735883"/>
    <w:rsid w:val="007361B9"/>
    <w:rsid w:val="00736A1E"/>
    <w:rsid w:val="007413A5"/>
    <w:rsid w:val="00743943"/>
    <w:rsid w:val="007444EB"/>
    <w:rsid w:val="00745C3B"/>
    <w:rsid w:val="00746032"/>
    <w:rsid w:val="007460FB"/>
    <w:rsid w:val="007506E4"/>
    <w:rsid w:val="0075138B"/>
    <w:rsid w:val="007520C7"/>
    <w:rsid w:val="0075233F"/>
    <w:rsid w:val="007537E7"/>
    <w:rsid w:val="0075475E"/>
    <w:rsid w:val="00755DD9"/>
    <w:rsid w:val="007567A0"/>
    <w:rsid w:val="007579EB"/>
    <w:rsid w:val="00760D7B"/>
    <w:rsid w:val="007624B9"/>
    <w:rsid w:val="00763343"/>
    <w:rsid w:val="0076475A"/>
    <w:rsid w:val="007663E3"/>
    <w:rsid w:val="007666EC"/>
    <w:rsid w:val="007705F2"/>
    <w:rsid w:val="00771065"/>
    <w:rsid w:val="00771935"/>
    <w:rsid w:val="00771FEE"/>
    <w:rsid w:val="00772BBB"/>
    <w:rsid w:val="00772E92"/>
    <w:rsid w:val="00773B35"/>
    <w:rsid w:val="007752B7"/>
    <w:rsid w:val="00775529"/>
    <w:rsid w:val="007768A0"/>
    <w:rsid w:val="00780CA3"/>
    <w:rsid w:val="00780CD6"/>
    <w:rsid w:val="00781487"/>
    <w:rsid w:val="00781D32"/>
    <w:rsid w:val="00784237"/>
    <w:rsid w:val="007842E1"/>
    <w:rsid w:val="00785A52"/>
    <w:rsid w:val="00786158"/>
    <w:rsid w:val="007872DB"/>
    <w:rsid w:val="00787FAA"/>
    <w:rsid w:val="0079069B"/>
    <w:rsid w:val="00790A45"/>
    <w:rsid w:val="007921DB"/>
    <w:rsid w:val="007926EC"/>
    <w:rsid w:val="00796CDD"/>
    <w:rsid w:val="007A04F0"/>
    <w:rsid w:val="007A0B1F"/>
    <w:rsid w:val="007A1191"/>
    <w:rsid w:val="007A1D4B"/>
    <w:rsid w:val="007A1F1F"/>
    <w:rsid w:val="007A236B"/>
    <w:rsid w:val="007A2C9F"/>
    <w:rsid w:val="007A3A8E"/>
    <w:rsid w:val="007A3BF6"/>
    <w:rsid w:val="007A5E72"/>
    <w:rsid w:val="007A5FA8"/>
    <w:rsid w:val="007A746D"/>
    <w:rsid w:val="007A7880"/>
    <w:rsid w:val="007A7E18"/>
    <w:rsid w:val="007B1E95"/>
    <w:rsid w:val="007B254C"/>
    <w:rsid w:val="007B31C8"/>
    <w:rsid w:val="007B332D"/>
    <w:rsid w:val="007B509D"/>
    <w:rsid w:val="007B565B"/>
    <w:rsid w:val="007B5AAD"/>
    <w:rsid w:val="007B69FC"/>
    <w:rsid w:val="007B7395"/>
    <w:rsid w:val="007C0172"/>
    <w:rsid w:val="007C138D"/>
    <w:rsid w:val="007C1834"/>
    <w:rsid w:val="007C1AA3"/>
    <w:rsid w:val="007C223A"/>
    <w:rsid w:val="007C33DF"/>
    <w:rsid w:val="007C3856"/>
    <w:rsid w:val="007C469D"/>
    <w:rsid w:val="007C4878"/>
    <w:rsid w:val="007C6A89"/>
    <w:rsid w:val="007C6D9C"/>
    <w:rsid w:val="007C73BF"/>
    <w:rsid w:val="007D09C8"/>
    <w:rsid w:val="007D0A5B"/>
    <w:rsid w:val="007D0FAF"/>
    <w:rsid w:val="007D2B86"/>
    <w:rsid w:val="007D2FD8"/>
    <w:rsid w:val="007D356F"/>
    <w:rsid w:val="007D3C47"/>
    <w:rsid w:val="007D3D27"/>
    <w:rsid w:val="007D4167"/>
    <w:rsid w:val="007D464E"/>
    <w:rsid w:val="007D4C2B"/>
    <w:rsid w:val="007D54CA"/>
    <w:rsid w:val="007D6E5D"/>
    <w:rsid w:val="007E0AE5"/>
    <w:rsid w:val="007E0D23"/>
    <w:rsid w:val="007E1075"/>
    <w:rsid w:val="007E1F24"/>
    <w:rsid w:val="007E2DC0"/>
    <w:rsid w:val="007E2E00"/>
    <w:rsid w:val="007E4570"/>
    <w:rsid w:val="007E74B4"/>
    <w:rsid w:val="007F043C"/>
    <w:rsid w:val="007F05B5"/>
    <w:rsid w:val="007F0B0C"/>
    <w:rsid w:val="007F1A1F"/>
    <w:rsid w:val="007F1AEE"/>
    <w:rsid w:val="007F2095"/>
    <w:rsid w:val="007F3B64"/>
    <w:rsid w:val="007F3E67"/>
    <w:rsid w:val="007F5758"/>
    <w:rsid w:val="007F669D"/>
    <w:rsid w:val="007F6E3B"/>
    <w:rsid w:val="007F72F7"/>
    <w:rsid w:val="007F741F"/>
    <w:rsid w:val="0080263C"/>
    <w:rsid w:val="0080276F"/>
    <w:rsid w:val="00802F53"/>
    <w:rsid w:val="00803519"/>
    <w:rsid w:val="00803EC0"/>
    <w:rsid w:val="008052F2"/>
    <w:rsid w:val="008054DB"/>
    <w:rsid w:val="00806E74"/>
    <w:rsid w:val="008075D1"/>
    <w:rsid w:val="00807835"/>
    <w:rsid w:val="00810141"/>
    <w:rsid w:val="00811BE5"/>
    <w:rsid w:val="00812778"/>
    <w:rsid w:val="00812A92"/>
    <w:rsid w:val="008130EB"/>
    <w:rsid w:val="008136B0"/>
    <w:rsid w:val="00816061"/>
    <w:rsid w:val="008167CC"/>
    <w:rsid w:val="00817F65"/>
    <w:rsid w:val="00820015"/>
    <w:rsid w:val="00820241"/>
    <w:rsid w:val="00820707"/>
    <w:rsid w:val="00820B16"/>
    <w:rsid w:val="00823135"/>
    <w:rsid w:val="00823BD4"/>
    <w:rsid w:val="00825593"/>
    <w:rsid w:val="0082561C"/>
    <w:rsid w:val="00825BE0"/>
    <w:rsid w:val="008260C7"/>
    <w:rsid w:val="00826DA6"/>
    <w:rsid w:val="00827293"/>
    <w:rsid w:val="00827765"/>
    <w:rsid w:val="0082793E"/>
    <w:rsid w:val="00832481"/>
    <w:rsid w:val="00832BBD"/>
    <w:rsid w:val="0083560F"/>
    <w:rsid w:val="00835CA6"/>
    <w:rsid w:val="0083630F"/>
    <w:rsid w:val="008406D2"/>
    <w:rsid w:val="00841675"/>
    <w:rsid w:val="0084246B"/>
    <w:rsid w:val="008427AF"/>
    <w:rsid w:val="00842821"/>
    <w:rsid w:val="00842927"/>
    <w:rsid w:val="00842D21"/>
    <w:rsid w:val="008438AC"/>
    <w:rsid w:val="00843B7D"/>
    <w:rsid w:val="008443FC"/>
    <w:rsid w:val="0084447A"/>
    <w:rsid w:val="00844A63"/>
    <w:rsid w:val="00844D8E"/>
    <w:rsid w:val="0084659D"/>
    <w:rsid w:val="00847428"/>
    <w:rsid w:val="00847439"/>
    <w:rsid w:val="0084750F"/>
    <w:rsid w:val="0084759D"/>
    <w:rsid w:val="00847D1A"/>
    <w:rsid w:val="008505BB"/>
    <w:rsid w:val="00851CB7"/>
    <w:rsid w:val="00852971"/>
    <w:rsid w:val="00852C09"/>
    <w:rsid w:val="00854438"/>
    <w:rsid w:val="0085554B"/>
    <w:rsid w:val="008555D7"/>
    <w:rsid w:val="00855752"/>
    <w:rsid w:val="00855AB9"/>
    <w:rsid w:val="008560A3"/>
    <w:rsid w:val="0085746B"/>
    <w:rsid w:val="00860249"/>
    <w:rsid w:val="008605A3"/>
    <w:rsid w:val="008613B2"/>
    <w:rsid w:val="00861890"/>
    <w:rsid w:val="00861BA1"/>
    <w:rsid w:val="00861F04"/>
    <w:rsid w:val="0086285F"/>
    <w:rsid w:val="00862951"/>
    <w:rsid w:val="00862C06"/>
    <w:rsid w:val="00863667"/>
    <w:rsid w:val="00864C3E"/>
    <w:rsid w:val="00864F10"/>
    <w:rsid w:val="00865752"/>
    <w:rsid w:val="0086586A"/>
    <w:rsid w:val="00865D2A"/>
    <w:rsid w:val="008661DC"/>
    <w:rsid w:val="008668F9"/>
    <w:rsid w:val="0086792C"/>
    <w:rsid w:val="008711D9"/>
    <w:rsid w:val="008724BF"/>
    <w:rsid w:val="00873910"/>
    <w:rsid w:val="00873DCE"/>
    <w:rsid w:val="00874263"/>
    <w:rsid w:val="00875840"/>
    <w:rsid w:val="00875C51"/>
    <w:rsid w:val="00876775"/>
    <w:rsid w:val="00876848"/>
    <w:rsid w:val="0087795D"/>
    <w:rsid w:val="008812E4"/>
    <w:rsid w:val="00881428"/>
    <w:rsid w:val="00883416"/>
    <w:rsid w:val="00887080"/>
    <w:rsid w:val="008907CC"/>
    <w:rsid w:val="00892D79"/>
    <w:rsid w:val="0089415F"/>
    <w:rsid w:val="008946C8"/>
    <w:rsid w:val="00894C1A"/>
    <w:rsid w:val="00895342"/>
    <w:rsid w:val="008959A6"/>
    <w:rsid w:val="00895C5A"/>
    <w:rsid w:val="00896096"/>
    <w:rsid w:val="0089631A"/>
    <w:rsid w:val="00896C5B"/>
    <w:rsid w:val="00896E2C"/>
    <w:rsid w:val="00896F54"/>
    <w:rsid w:val="00897DCB"/>
    <w:rsid w:val="008A0B0A"/>
    <w:rsid w:val="008A2C28"/>
    <w:rsid w:val="008A3634"/>
    <w:rsid w:val="008A3691"/>
    <w:rsid w:val="008A40BC"/>
    <w:rsid w:val="008A42CA"/>
    <w:rsid w:val="008A45D8"/>
    <w:rsid w:val="008A50D2"/>
    <w:rsid w:val="008A6B30"/>
    <w:rsid w:val="008A70CE"/>
    <w:rsid w:val="008B0E02"/>
    <w:rsid w:val="008B253A"/>
    <w:rsid w:val="008B31F5"/>
    <w:rsid w:val="008B39F5"/>
    <w:rsid w:val="008B4686"/>
    <w:rsid w:val="008B5434"/>
    <w:rsid w:val="008B5A8A"/>
    <w:rsid w:val="008B5B99"/>
    <w:rsid w:val="008B64EA"/>
    <w:rsid w:val="008B6D8B"/>
    <w:rsid w:val="008B7138"/>
    <w:rsid w:val="008B78F7"/>
    <w:rsid w:val="008C13F9"/>
    <w:rsid w:val="008C1632"/>
    <w:rsid w:val="008C22F3"/>
    <w:rsid w:val="008C3819"/>
    <w:rsid w:val="008C4713"/>
    <w:rsid w:val="008C48F0"/>
    <w:rsid w:val="008C4F4A"/>
    <w:rsid w:val="008C52EF"/>
    <w:rsid w:val="008C6525"/>
    <w:rsid w:val="008C68CA"/>
    <w:rsid w:val="008C6C51"/>
    <w:rsid w:val="008C6E0E"/>
    <w:rsid w:val="008C73AD"/>
    <w:rsid w:val="008D11B3"/>
    <w:rsid w:val="008D11E1"/>
    <w:rsid w:val="008D2419"/>
    <w:rsid w:val="008D401C"/>
    <w:rsid w:val="008D4C5A"/>
    <w:rsid w:val="008D6FBE"/>
    <w:rsid w:val="008E053B"/>
    <w:rsid w:val="008E189D"/>
    <w:rsid w:val="008E1BD6"/>
    <w:rsid w:val="008E1F24"/>
    <w:rsid w:val="008E22A7"/>
    <w:rsid w:val="008E2898"/>
    <w:rsid w:val="008E323D"/>
    <w:rsid w:val="008E36C7"/>
    <w:rsid w:val="008E4BD9"/>
    <w:rsid w:val="008E5843"/>
    <w:rsid w:val="008E7207"/>
    <w:rsid w:val="008E7E8E"/>
    <w:rsid w:val="008F0238"/>
    <w:rsid w:val="008F0AC5"/>
    <w:rsid w:val="008F1E1C"/>
    <w:rsid w:val="008F26BD"/>
    <w:rsid w:val="008F3530"/>
    <w:rsid w:val="008F353F"/>
    <w:rsid w:val="008F4EDC"/>
    <w:rsid w:val="008F6B7E"/>
    <w:rsid w:val="008F6BE5"/>
    <w:rsid w:val="008F6C5B"/>
    <w:rsid w:val="008F7010"/>
    <w:rsid w:val="008F71BB"/>
    <w:rsid w:val="008F754B"/>
    <w:rsid w:val="008F7BEA"/>
    <w:rsid w:val="008F7E30"/>
    <w:rsid w:val="0090180D"/>
    <w:rsid w:val="00902D14"/>
    <w:rsid w:val="00902D4A"/>
    <w:rsid w:val="009032D9"/>
    <w:rsid w:val="00903AD7"/>
    <w:rsid w:val="00904F4D"/>
    <w:rsid w:val="009050C9"/>
    <w:rsid w:val="0090521A"/>
    <w:rsid w:val="009069AA"/>
    <w:rsid w:val="009079B9"/>
    <w:rsid w:val="0091020F"/>
    <w:rsid w:val="009125B1"/>
    <w:rsid w:val="00912C4D"/>
    <w:rsid w:val="009130A0"/>
    <w:rsid w:val="00913685"/>
    <w:rsid w:val="00913D64"/>
    <w:rsid w:val="009154D6"/>
    <w:rsid w:val="009156D4"/>
    <w:rsid w:val="009203B9"/>
    <w:rsid w:val="00920E45"/>
    <w:rsid w:val="00922363"/>
    <w:rsid w:val="0092316D"/>
    <w:rsid w:val="009238D6"/>
    <w:rsid w:val="00924E1B"/>
    <w:rsid w:val="00924E2A"/>
    <w:rsid w:val="00925C23"/>
    <w:rsid w:val="009261DF"/>
    <w:rsid w:val="009265B5"/>
    <w:rsid w:val="00926D21"/>
    <w:rsid w:val="00926F2C"/>
    <w:rsid w:val="00927BBD"/>
    <w:rsid w:val="00927BEF"/>
    <w:rsid w:val="00927F19"/>
    <w:rsid w:val="009318E4"/>
    <w:rsid w:val="00931922"/>
    <w:rsid w:val="0093245E"/>
    <w:rsid w:val="00932AC4"/>
    <w:rsid w:val="009338C7"/>
    <w:rsid w:val="009340AA"/>
    <w:rsid w:val="00934ECE"/>
    <w:rsid w:val="00935E99"/>
    <w:rsid w:val="00935EBE"/>
    <w:rsid w:val="00937720"/>
    <w:rsid w:val="00937B53"/>
    <w:rsid w:val="00937EAE"/>
    <w:rsid w:val="00937F5C"/>
    <w:rsid w:val="00940B98"/>
    <w:rsid w:val="00941B9B"/>
    <w:rsid w:val="00943615"/>
    <w:rsid w:val="009439C4"/>
    <w:rsid w:val="009440CE"/>
    <w:rsid w:val="009446A8"/>
    <w:rsid w:val="00944BD5"/>
    <w:rsid w:val="00945572"/>
    <w:rsid w:val="00946486"/>
    <w:rsid w:val="00951209"/>
    <w:rsid w:val="00951B4F"/>
    <w:rsid w:val="009535F5"/>
    <w:rsid w:val="00953CA3"/>
    <w:rsid w:val="009547E1"/>
    <w:rsid w:val="00954F7B"/>
    <w:rsid w:val="00955308"/>
    <w:rsid w:val="00957570"/>
    <w:rsid w:val="00957679"/>
    <w:rsid w:val="009577D9"/>
    <w:rsid w:val="00957A78"/>
    <w:rsid w:val="00957E82"/>
    <w:rsid w:val="00960753"/>
    <w:rsid w:val="00960F6D"/>
    <w:rsid w:val="00961297"/>
    <w:rsid w:val="00962496"/>
    <w:rsid w:val="00962B45"/>
    <w:rsid w:val="009638BE"/>
    <w:rsid w:val="0096441C"/>
    <w:rsid w:val="00964F3F"/>
    <w:rsid w:val="00965183"/>
    <w:rsid w:val="00965880"/>
    <w:rsid w:val="00965AAC"/>
    <w:rsid w:val="00965BFE"/>
    <w:rsid w:val="00966DD3"/>
    <w:rsid w:val="00970006"/>
    <w:rsid w:val="0097089E"/>
    <w:rsid w:val="00971141"/>
    <w:rsid w:val="00971998"/>
    <w:rsid w:val="00972647"/>
    <w:rsid w:val="00972B70"/>
    <w:rsid w:val="00973ADC"/>
    <w:rsid w:val="009764D7"/>
    <w:rsid w:val="00977F8C"/>
    <w:rsid w:val="0098033A"/>
    <w:rsid w:val="00980771"/>
    <w:rsid w:val="00981318"/>
    <w:rsid w:val="00981C66"/>
    <w:rsid w:val="0098253E"/>
    <w:rsid w:val="00982549"/>
    <w:rsid w:val="00983530"/>
    <w:rsid w:val="0098361F"/>
    <w:rsid w:val="00983C4E"/>
    <w:rsid w:val="00984341"/>
    <w:rsid w:val="009848A5"/>
    <w:rsid w:val="00986D50"/>
    <w:rsid w:val="009872C8"/>
    <w:rsid w:val="009900B5"/>
    <w:rsid w:val="009903F5"/>
    <w:rsid w:val="00990DC4"/>
    <w:rsid w:val="009919F0"/>
    <w:rsid w:val="009934A0"/>
    <w:rsid w:val="0099482F"/>
    <w:rsid w:val="0099583C"/>
    <w:rsid w:val="00995BC7"/>
    <w:rsid w:val="009969B4"/>
    <w:rsid w:val="00996EA2"/>
    <w:rsid w:val="009973A7"/>
    <w:rsid w:val="009A0277"/>
    <w:rsid w:val="009A0D0A"/>
    <w:rsid w:val="009A0D67"/>
    <w:rsid w:val="009A1D8B"/>
    <w:rsid w:val="009A2456"/>
    <w:rsid w:val="009A2F83"/>
    <w:rsid w:val="009A375A"/>
    <w:rsid w:val="009A3C62"/>
    <w:rsid w:val="009A5B73"/>
    <w:rsid w:val="009A5E41"/>
    <w:rsid w:val="009A6081"/>
    <w:rsid w:val="009A6F4A"/>
    <w:rsid w:val="009A758B"/>
    <w:rsid w:val="009B0CBE"/>
    <w:rsid w:val="009B1767"/>
    <w:rsid w:val="009B1963"/>
    <w:rsid w:val="009B1DCB"/>
    <w:rsid w:val="009B2C71"/>
    <w:rsid w:val="009B4CC3"/>
    <w:rsid w:val="009B5FA0"/>
    <w:rsid w:val="009B657F"/>
    <w:rsid w:val="009B733A"/>
    <w:rsid w:val="009B73DD"/>
    <w:rsid w:val="009B7691"/>
    <w:rsid w:val="009C0BAD"/>
    <w:rsid w:val="009C322D"/>
    <w:rsid w:val="009C446F"/>
    <w:rsid w:val="009C48C0"/>
    <w:rsid w:val="009C4C35"/>
    <w:rsid w:val="009C4F1F"/>
    <w:rsid w:val="009C6709"/>
    <w:rsid w:val="009C7102"/>
    <w:rsid w:val="009C7386"/>
    <w:rsid w:val="009C73BA"/>
    <w:rsid w:val="009C74E6"/>
    <w:rsid w:val="009C7C9E"/>
    <w:rsid w:val="009D015B"/>
    <w:rsid w:val="009D09CC"/>
    <w:rsid w:val="009D09E3"/>
    <w:rsid w:val="009D116E"/>
    <w:rsid w:val="009D15E9"/>
    <w:rsid w:val="009D1A4F"/>
    <w:rsid w:val="009D22F3"/>
    <w:rsid w:val="009D3347"/>
    <w:rsid w:val="009D49E2"/>
    <w:rsid w:val="009D5D5B"/>
    <w:rsid w:val="009D604B"/>
    <w:rsid w:val="009D6E70"/>
    <w:rsid w:val="009E063D"/>
    <w:rsid w:val="009E167E"/>
    <w:rsid w:val="009E3021"/>
    <w:rsid w:val="009E3476"/>
    <w:rsid w:val="009E49F4"/>
    <w:rsid w:val="009E520B"/>
    <w:rsid w:val="009E7F4F"/>
    <w:rsid w:val="009F0CE4"/>
    <w:rsid w:val="009F0F1C"/>
    <w:rsid w:val="009F11C1"/>
    <w:rsid w:val="009F1DA7"/>
    <w:rsid w:val="009F4136"/>
    <w:rsid w:val="009F41F8"/>
    <w:rsid w:val="009F5BE2"/>
    <w:rsid w:val="009F737B"/>
    <w:rsid w:val="009F752C"/>
    <w:rsid w:val="009F7E78"/>
    <w:rsid w:val="00A0047A"/>
    <w:rsid w:val="00A00B48"/>
    <w:rsid w:val="00A015B9"/>
    <w:rsid w:val="00A026C1"/>
    <w:rsid w:val="00A0380B"/>
    <w:rsid w:val="00A03973"/>
    <w:rsid w:val="00A03EC4"/>
    <w:rsid w:val="00A040BA"/>
    <w:rsid w:val="00A04A88"/>
    <w:rsid w:val="00A05794"/>
    <w:rsid w:val="00A0592E"/>
    <w:rsid w:val="00A06C00"/>
    <w:rsid w:val="00A06E73"/>
    <w:rsid w:val="00A0755F"/>
    <w:rsid w:val="00A0790B"/>
    <w:rsid w:val="00A11524"/>
    <w:rsid w:val="00A11CF8"/>
    <w:rsid w:val="00A13A85"/>
    <w:rsid w:val="00A13D28"/>
    <w:rsid w:val="00A13EB2"/>
    <w:rsid w:val="00A146FB"/>
    <w:rsid w:val="00A14753"/>
    <w:rsid w:val="00A1553D"/>
    <w:rsid w:val="00A155CB"/>
    <w:rsid w:val="00A20206"/>
    <w:rsid w:val="00A20409"/>
    <w:rsid w:val="00A20411"/>
    <w:rsid w:val="00A211FF"/>
    <w:rsid w:val="00A22DAE"/>
    <w:rsid w:val="00A23FED"/>
    <w:rsid w:val="00A2469D"/>
    <w:rsid w:val="00A27420"/>
    <w:rsid w:val="00A276F4"/>
    <w:rsid w:val="00A27CC9"/>
    <w:rsid w:val="00A304DE"/>
    <w:rsid w:val="00A30CB7"/>
    <w:rsid w:val="00A30F14"/>
    <w:rsid w:val="00A31638"/>
    <w:rsid w:val="00A31B25"/>
    <w:rsid w:val="00A31BA2"/>
    <w:rsid w:val="00A333FD"/>
    <w:rsid w:val="00A33721"/>
    <w:rsid w:val="00A33FCB"/>
    <w:rsid w:val="00A34E54"/>
    <w:rsid w:val="00A34FE7"/>
    <w:rsid w:val="00A3726B"/>
    <w:rsid w:val="00A3738B"/>
    <w:rsid w:val="00A37EB3"/>
    <w:rsid w:val="00A4071B"/>
    <w:rsid w:val="00A42673"/>
    <w:rsid w:val="00A42C61"/>
    <w:rsid w:val="00A43175"/>
    <w:rsid w:val="00A44CF9"/>
    <w:rsid w:val="00A44F9E"/>
    <w:rsid w:val="00A45090"/>
    <w:rsid w:val="00A455F3"/>
    <w:rsid w:val="00A45BE3"/>
    <w:rsid w:val="00A4602E"/>
    <w:rsid w:val="00A46078"/>
    <w:rsid w:val="00A50713"/>
    <w:rsid w:val="00A50D19"/>
    <w:rsid w:val="00A51050"/>
    <w:rsid w:val="00A5108D"/>
    <w:rsid w:val="00A51AF9"/>
    <w:rsid w:val="00A546E2"/>
    <w:rsid w:val="00A5511C"/>
    <w:rsid w:val="00A5701B"/>
    <w:rsid w:val="00A570F4"/>
    <w:rsid w:val="00A57452"/>
    <w:rsid w:val="00A5787F"/>
    <w:rsid w:val="00A6018C"/>
    <w:rsid w:val="00A60B20"/>
    <w:rsid w:val="00A613FE"/>
    <w:rsid w:val="00A664D7"/>
    <w:rsid w:val="00A67164"/>
    <w:rsid w:val="00A67BBF"/>
    <w:rsid w:val="00A67C8D"/>
    <w:rsid w:val="00A67ED4"/>
    <w:rsid w:val="00A702E3"/>
    <w:rsid w:val="00A70CE0"/>
    <w:rsid w:val="00A71032"/>
    <w:rsid w:val="00A712F2"/>
    <w:rsid w:val="00A72F16"/>
    <w:rsid w:val="00A734E9"/>
    <w:rsid w:val="00A7380E"/>
    <w:rsid w:val="00A75A01"/>
    <w:rsid w:val="00A773E1"/>
    <w:rsid w:val="00A80BE4"/>
    <w:rsid w:val="00A80D2C"/>
    <w:rsid w:val="00A8239C"/>
    <w:rsid w:val="00A83C0B"/>
    <w:rsid w:val="00A83C45"/>
    <w:rsid w:val="00A85744"/>
    <w:rsid w:val="00A8632F"/>
    <w:rsid w:val="00A87D2C"/>
    <w:rsid w:val="00A9098B"/>
    <w:rsid w:val="00A9101D"/>
    <w:rsid w:val="00A9142C"/>
    <w:rsid w:val="00A92BFE"/>
    <w:rsid w:val="00A92FF1"/>
    <w:rsid w:val="00A93202"/>
    <w:rsid w:val="00A93BFB"/>
    <w:rsid w:val="00A93FA7"/>
    <w:rsid w:val="00A941AA"/>
    <w:rsid w:val="00A95E24"/>
    <w:rsid w:val="00A965C6"/>
    <w:rsid w:val="00A96607"/>
    <w:rsid w:val="00A96812"/>
    <w:rsid w:val="00A968F0"/>
    <w:rsid w:val="00A96CFB"/>
    <w:rsid w:val="00A97837"/>
    <w:rsid w:val="00AA1E70"/>
    <w:rsid w:val="00AA2A8B"/>
    <w:rsid w:val="00AA2CA5"/>
    <w:rsid w:val="00AA3C26"/>
    <w:rsid w:val="00AA3D03"/>
    <w:rsid w:val="00AA48CC"/>
    <w:rsid w:val="00AA5904"/>
    <w:rsid w:val="00AA5DA4"/>
    <w:rsid w:val="00AA600A"/>
    <w:rsid w:val="00AA69E6"/>
    <w:rsid w:val="00AA7780"/>
    <w:rsid w:val="00AA7937"/>
    <w:rsid w:val="00AB2EC0"/>
    <w:rsid w:val="00AB2F69"/>
    <w:rsid w:val="00AB379B"/>
    <w:rsid w:val="00AB4FA0"/>
    <w:rsid w:val="00AB65BC"/>
    <w:rsid w:val="00AB7E82"/>
    <w:rsid w:val="00AC0D1F"/>
    <w:rsid w:val="00AC2363"/>
    <w:rsid w:val="00AC2A72"/>
    <w:rsid w:val="00AC2C2D"/>
    <w:rsid w:val="00AC357A"/>
    <w:rsid w:val="00AC4B5D"/>
    <w:rsid w:val="00AC4D82"/>
    <w:rsid w:val="00AC4DBD"/>
    <w:rsid w:val="00AC5503"/>
    <w:rsid w:val="00AC6A30"/>
    <w:rsid w:val="00AC6F03"/>
    <w:rsid w:val="00AD0D7B"/>
    <w:rsid w:val="00AD1AA8"/>
    <w:rsid w:val="00AD2467"/>
    <w:rsid w:val="00AD2675"/>
    <w:rsid w:val="00AD3A11"/>
    <w:rsid w:val="00AD4AB5"/>
    <w:rsid w:val="00AD6060"/>
    <w:rsid w:val="00AD73BD"/>
    <w:rsid w:val="00AD77A6"/>
    <w:rsid w:val="00AE1059"/>
    <w:rsid w:val="00AE1BC6"/>
    <w:rsid w:val="00AE1BE9"/>
    <w:rsid w:val="00AE29A6"/>
    <w:rsid w:val="00AE2B86"/>
    <w:rsid w:val="00AE2D46"/>
    <w:rsid w:val="00AE4E23"/>
    <w:rsid w:val="00AE5149"/>
    <w:rsid w:val="00AE54AF"/>
    <w:rsid w:val="00AE7531"/>
    <w:rsid w:val="00AF126C"/>
    <w:rsid w:val="00AF1FA6"/>
    <w:rsid w:val="00AF2039"/>
    <w:rsid w:val="00AF249A"/>
    <w:rsid w:val="00AF2885"/>
    <w:rsid w:val="00AF2CBC"/>
    <w:rsid w:val="00AF36E8"/>
    <w:rsid w:val="00AF4199"/>
    <w:rsid w:val="00AF4690"/>
    <w:rsid w:val="00AF4E44"/>
    <w:rsid w:val="00AF5356"/>
    <w:rsid w:val="00AF5F55"/>
    <w:rsid w:val="00AF74CC"/>
    <w:rsid w:val="00B005DC"/>
    <w:rsid w:val="00B00675"/>
    <w:rsid w:val="00B00EC4"/>
    <w:rsid w:val="00B034F7"/>
    <w:rsid w:val="00B05490"/>
    <w:rsid w:val="00B0743F"/>
    <w:rsid w:val="00B125A5"/>
    <w:rsid w:val="00B13BED"/>
    <w:rsid w:val="00B13D67"/>
    <w:rsid w:val="00B14E08"/>
    <w:rsid w:val="00B14FFB"/>
    <w:rsid w:val="00B15198"/>
    <w:rsid w:val="00B1602E"/>
    <w:rsid w:val="00B1666A"/>
    <w:rsid w:val="00B16AC3"/>
    <w:rsid w:val="00B20405"/>
    <w:rsid w:val="00B20913"/>
    <w:rsid w:val="00B20A6E"/>
    <w:rsid w:val="00B214CF"/>
    <w:rsid w:val="00B22474"/>
    <w:rsid w:val="00B2286C"/>
    <w:rsid w:val="00B22AE3"/>
    <w:rsid w:val="00B232BF"/>
    <w:rsid w:val="00B233A4"/>
    <w:rsid w:val="00B23619"/>
    <w:rsid w:val="00B23664"/>
    <w:rsid w:val="00B238CB"/>
    <w:rsid w:val="00B23AB8"/>
    <w:rsid w:val="00B25818"/>
    <w:rsid w:val="00B25B05"/>
    <w:rsid w:val="00B25F0B"/>
    <w:rsid w:val="00B26D90"/>
    <w:rsid w:val="00B27A91"/>
    <w:rsid w:val="00B305F8"/>
    <w:rsid w:val="00B30B9E"/>
    <w:rsid w:val="00B32102"/>
    <w:rsid w:val="00B33571"/>
    <w:rsid w:val="00B34D65"/>
    <w:rsid w:val="00B351F8"/>
    <w:rsid w:val="00B35665"/>
    <w:rsid w:val="00B364D0"/>
    <w:rsid w:val="00B36A3B"/>
    <w:rsid w:val="00B36C6D"/>
    <w:rsid w:val="00B40811"/>
    <w:rsid w:val="00B418B0"/>
    <w:rsid w:val="00B420A0"/>
    <w:rsid w:val="00B42819"/>
    <w:rsid w:val="00B42D61"/>
    <w:rsid w:val="00B42E68"/>
    <w:rsid w:val="00B43F2A"/>
    <w:rsid w:val="00B44810"/>
    <w:rsid w:val="00B45B6E"/>
    <w:rsid w:val="00B47192"/>
    <w:rsid w:val="00B5086C"/>
    <w:rsid w:val="00B50B4A"/>
    <w:rsid w:val="00B50F9E"/>
    <w:rsid w:val="00B51A8C"/>
    <w:rsid w:val="00B524CA"/>
    <w:rsid w:val="00B531F8"/>
    <w:rsid w:val="00B53999"/>
    <w:rsid w:val="00B544A2"/>
    <w:rsid w:val="00B551F4"/>
    <w:rsid w:val="00B5547B"/>
    <w:rsid w:val="00B559F0"/>
    <w:rsid w:val="00B5738B"/>
    <w:rsid w:val="00B60D2F"/>
    <w:rsid w:val="00B61216"/>
    <w:rsid w:val="00B61777"/>
    <w:rsid w:val="00B6226B"/>
    <w:rsid w:val="00B62344"/>
    <w:rsid w:val="00B629DB"/>
    <w:rsid w:val="00B63642"/>
    <w:rsid w:val="00B63CEB"/>
    <w:rsid w:val="00B6467B"/>
    <w:rsid w:val="00B6484C"/>
    <w:rsid w:val="00B65213"/>
    <w:rsid w:val="00B653AB"/>
    <w:rsid w:val="00B65876"/>
    <w:rsid w:val="00B6605F"/>
    <w:rsid w:val="00B66736"/>
    <w:rsid w:val="00B70787"/>
    <w:rsid w:val="00B70A22"/>
    <w:rsid w:val="00B72208"/>
    <w:rsid w:val="00B726A7"/>
    <w:rsid w:val="00B72F9E"/>
    <w:rsid w:val="00B73E14"/>
    <w:rsid w:val="00B73F25"/>
    <w:rsid w:val="00B74E0C"/>
    <w:rsid w:val="00B7657B"/>
    <w:rsid w:val="00B771A4"/>
    <w:rsid w:val="00B77984"/>
    <w:rsid w:val="00B800AE"/>
    <w:rsid w:val="00B819BF"/>
    <w:rsid w:val="00B81C7D"/>
    <w:rsid w:val="00B81D89"/>
    <w:rsid w:val="00B825C2"/>
    <w:rsid w:val="00B834D2"/>
    <w:rsid w:val="00B83A2D"/>
    <w:rsid w:val="00B844AD"/>
    <w:rsid w:val="00B8464A"/>
    <w:rsid w:val="00B85061"/>
    <w:rsid w:val="00B85263"/>
    <w:rsid w:val="00B8573C"/>
    <w:rsid w:val="00B90294"/>
    <w:rsid w:val="00B90742"/>
    <w:rsid w:val="00B91108"/>
    <w:rsid w:val="00B91391"/>
    <w:rsid w:val="00B91692"/>
    <w:rsid w:val="00B91B86"/>
    <w:rsid w:val="00B928EF"/>
    <w:rsid w:val="00B93AAE"/>
    <w:rsid w:val="00B944B6"/>
    <w:rsid w:val="00B9474C"/>
    <w:rsid w:val="00B9502E"/>
    <w:rsid w:val="00B9513A"/>
    <w:rsid w:val="00B9530D"/>
    <w:rsid w:val="00B96627"/>
    <w:rsid w:val="00B97193"/>
    <w:rsid w:val="00BA0860"/>
    <w:rsid w:val="00BA21E1"/>
    <w:rsid w:val="00BA273B"/>
    <w:rsid w:val="00BA30A6"/>
    <w:rsid w:val="00BA3BB9"/>
    <w:rsid w:val="00BA6E7F"/>
    <w:rsid w:val="00BB13A6"/>
    <w:rsid w:val="00BB1858"/>
    <w:rsid w:val="00BB1B42"/>
    <w:rsid w:val="00BB1CC9"/>
    <w:rsid w:val="00BB1F6F"/>
    <w:rsid w:val="00BB2C9B"/>
    <w:rsid w:val="00BB362D"/>
    <w:rsid w:val="00BB4D59"/>
    <w:rsid w:val="00BB4D64"/>
    <w:rsid w:val="00BB6256"/>
    <w:rsid w:val="00BB709F"/>
    <w:rsid w:val="00BB71F6"/>
    <w:rsid w:val="00BC1326"/>
    <w:rsid w:val="00BC1BB5"/>
    <w:rsid w:val="00BC208F"/>
    <w:rsid w:val="00BC6556"/>
    <w:rsid w:val="00BD0D08"/>
    <w:rsid w:val="00BD10C1"/>
    <w:rsid w:val="00BD2473"/>
    <w:rsid w:val="00BD3D6E"/>
    <w:rsid w:val="00BD7150"/>
    <w:rsid w:val="00BD74A1"/>
    <w:rsid w:val="00BD7EC6"/>
    <w:rsid w:val="00BE008A"/>
    <w:rsid w:val="00BE064C"/>
    <w:rsid w:val="00BE0FD8"/>
    <w:rsid w:val="00BE1D53"/>
    <w:rsid w:val="00BE253E"/>
    <w:rsid w:val="00BE2705"/>
    <w:rsid w:val="00BE3DC5"/>
    <w:rsid w:val="00BE4170"/>
    <w:rsid w:val="00BE4386"/>
    <w:rsid w:val="00BE4608"/>
    <w:rsid w:val="00BE527D"/>
    <w:rsid w:val="00BE5BED"/>
    <w:rsid w:val="00BE610F"/>
    <w:rsid w:val="00BE633B"/>
    <w:rsid w:val="00BE724B"/>
    <w:rsid w:val="00BE763F"/>
    <w:rsid w:val="00BE7756"/>
    <w:rsid w:val="00BF05C9"/>
    <w:rsid w:val="00BF07B0"/>
    <w:rsid w:val="00BF0809"/>
    <w:rsid w:val="00BF1B49"/>
    <w:rsid w:val="00BF1FA4"/>
    <w:rsid w:val="00BF32C6"/>
    <w:rsid w:val="00C008C3"/>
    <w:rsid w:val="00C00EFE"/>
    <w:rsid w:val="00C01517"/>
    <w:rsid w:val="00C01766"/>
    <w:rsid w:val="00C018BC"/>
    <w:rsid w:val="00C01CB6"/>
    <w:rsid w:val="00C02469"/>
    <w:rsid w:val="00C025A3"/>
    <w:rsid w:val="00C03D49"/>
    <w:rsid w:val="00C03EC6"/>
    <w:rsid w:val="00C03ECB"/>
    <w:rsid w:val="00C06600"/>
    <w:rsid w:val="00C0689D"/>
    <w:rsid w:val="00C0693E"/>
    <w:rsid w:val="00C06C6F"/>
    <w:rsid w:val="00C07FBD"/>
    <w:rsid w:val="00C1046D"/>
    <w:rsid w:val="00C10762"/>
    <w:rsid w:val="00C10BCD"/>
    <w:rsid w:val="00C10CAB"/>
    <w:rsid w:val="00C10CC2"/>
    <w:rsid w:val="00C110F8"/>
    <w:rsid w:val="00C11F0D"/>
    <w:rsid w:val="00C12693"/>
    <w:rsid w:val="00C1272D"/>
    <w:rsid w:val="00C1282E"/>
    <w:rsid w:val="00C139E1"/>
    <w:rsid w:val="00C13E3A"/>
    <w:rsid w:val="00C1433C"/>
    <w:rsid w:val="00C1476A"/>
    <w:rsid w:val="00C14B58"/>
    <w:rsid w:val="00C14DDE"/>
    <w:rsid w:val="00C14E41"/>
    <w:rsid w:val="00C15A27"/>
    <w:rsid w:val="00C16E65"/>
    <w:rsid w:val="00C1777D"/>
    <w:rsid w:val="00C17A76"/>
    <w:rsid w:val="00C20608"/>
    <w:rsid w:val="00C20E2C"/>
    <w:rsid w:val="00C22E80"/>
    <w:rsid w:val="00C22F7C"/>
    <w:rsid w:val="00C245EA"/>
    <w:rsid w:val="00C24975"/>
    <w:rsid w:val="00C259A0"/>
    <w:rsid w:val="00C262B3"/>
    <w:rsid w:val="00C31790"/>
    <w:rsid w:val="00C31EE0"/>
    <w:rsid w:val="00C324B0"/>
    <w:rsid w:val="00C327B5"/>
    <w:rsid w:val="00C327E6"/>
    <w:rsid w:val="00C32925"/>
    <w:rsid w:val="00C32D8B"/>
    <w:rsid w:val="00C32FB1"/>
    <w:rsid w:val="00C33BE1"/>
    <w:rsid w:val="00C33DB7"/>
    <w:rsid w:val="00C34275"/>
    <w:rsid w:val="00C3532D"/>
    <w:rsid w:val="00C35376"/>
    <w:rsid w:val="00C35507"/>
    <w:rsid w:val="00C361BD"/>
    <w:rsid w:val="00C369AD"/>
    <w:rsid w:val="00C37044"/>
    <w:rsid w:val="00C40AE5"/>
    <w:rsid w:val="00C411B1"/>
    <w:rsid w:val="00C41E1E"/>
    <w:rsid w:val="00C4400E"/>
    <w:rsid w:val="00C44F1E"/>
    <w:rsid w:val="00C47CC9"/>
    <w:rsid w:val="00C5035D"/>
    <w:rsid w:val="00C50D9F"/>
    <w:rsid w:val="00C513A0"/>
    <w:rsid w:val="00C51D0B"/>
    <w:rsid w:val="00C53100"/>
    <w:rsid w:val="00C53350"/>
    <w:rsid w:val="00C54BE1"/>
    <w:rsid w:val="00C54C48"/>
    <w:rsid w:val="00C5514E"/>
    <w:rsid w:val="00C55936"/>
    <w:rsid w:val="00C55D5A"/>
    <w:rsid w:val="00C55DE9"/>
    <w:rsid w:val="00C567B1"/>
    <w:rsid w:val="00C57E9E"/>
    <w:rsid w:val="00C57F59"/>
    <w:rsid w:val="00C60CE6"/>
    <w:rsid w:val="00C61274"/>
    <w:rsid w:val="00C61464"/>
    <w:rsid w:val="00C61526"/>
    <w:rsid w:val="00C61C16"/>
    <w:rsid w:val="00C62812"/>
    <w:rsid w:val="00C629F3"/>
    <w:rsid w:val="00C630B8"/>
    <w:rsid w:val="00C63137"/>
    <w:rsid w:val="00C63A1D"/>
    <w:rsid w:val="00C63C73"/>
    <w:rsid w:val="00C6452B"/>
    <w:rsid w:val="00C674C0"/>
    <w:rsid w:val="00C700B1"/>
    <w:rsid w:val="00C70A8D"/>
    <w:rsid w:val="00C70D65"/>
    <w:rsid w:val="00C727BD"/>
    <w:rsid w:val="00C72C69"/>
    <w:rsid w:val="00C72EC7"/>
    <w:rsid w:val="00C730B0"/>
    <w:rsid w:val="00C73E0A"/>
    <w:rsid w:val="00C7458A"/>
    <w:rsid w:val="00C75B6A"/>
    <w:rsid w:val="00C76367"/>
    <w:rsid w:val="00C76DC9"/>
    <w:rsid w:val="00C80E14"/>
    <w:rsid w:val="00C810F7"/>
    <w:rsid w:val="00C81142"/>
    <w:rsid w:val="00C816D9"/>
    <w:rsid w:val="00C824F0"/>
    <w:rsid w:val="00C827DA"/>
    <w:rsid w:val="00C829E6"/>
    <w:rsid w:val="00C82AC4"/>
    <w:rsid w:val="00C84BFE"/>
    <w:rsid w:val="00C85F44"/>
    <w:rsid w:val="00C86FE6"/>
    <w:rsid w:val="00C87588"/>
    <w:rsid w:val="00C87AEE"/>
    <w:rsid w:val="00C87BBB"/>
    <w:rsid w:val="00C903BD"/>
    <w:rsid w:val="00C90EC4"/>
    <w:rsid w:val="00C9114E"/>
    <w:rsid w:val="00C91264"/>
    <w:rsid w:val="00C912C3"/>
    <w:rsid w:val="00C913D5"/>
    <w:rsid w:val="00C9188B"/>
    <w:rsid w:val="00C923B9"/>
    <w:rsid w:val="00C925D7"/>
    <w:rsid w:val="00C94D48"/>
    <w:rsid w:val="00C94E77"/>
    <w:rsid w:val="00C957D9"/>
    <w:rsid w:val="00C9597F"/>
    <w:rsid w:val="00C96E7C"/>
    <w:rsid w:val="00C97461"/>
    <w:rsid w:val="00C97F64"/>
    <w:rsid w:val="00CA02AC"/>
    <w:rsid w:val="00CA0B1C"/>
    <w:rsid w:val="00CA20AA"/>
    <w:rsid w:val="00CA250A"/>
    <w:rsid w:val="00CA2F04"/>
    <w:rsid w:val="00CA2F52"/>
    <w:rsid w:val="00CA4A6C"/>
    <w:rsid w:val="00CA52B0"/>
    <w:rsid w:val="00CA6544"/>
    <w:rsid w:val="00CA66AA"/>
    <w:rsid w:val="00CA66D4"/>
    <w:rsid w:val="00CB0DA9"/>
    <w:rsid w:val="00CB279E"/>
    <w:rsid w:val="00CB294B"/>
    <w:rsid w:val="00CB30F1"/>
    <w:rsid w:val="00CB46FE"/>
    <w:rsid w:val="00CB5422"/>
    <w:rsid w:val="00CB596C"/>
    <w:rsid w:val="00CB61D6"/>
    <w:rsid w:val="00CB6FCF"/>
    <w:rsid w:val="00CB7EDF"/>
    <w:rsid w:val="00CB7F63"/>
    <w:rsid w:val="00CC046C"/>
    <w:rsid w:val="00CC0824"/>
    <w:rsid w:val="00CC0C38"/>
    <w:rsid w:val="00CC12CF"/>
    <w:rsid w:val="00CC3075"/>
    <w:rsid w:val="00CC40CD"/>
    <w:rsid w:val="00CC4139"/>
    <w:rsid w:val="00CC452F"/>
    <w:rsid w:val="00CC46B3"/>
    <w:rsid w:val="00CC542A"/>
    <w:rsid w:val="00CC74B7"/>
    <w:rsid w:val="00CD0E3B"/>
    <w:rsid w:val="00CD145E"/>
    <w:rsid w:val="00CD17BA"/>
    <w:rsid w:val="00CD1E1B"/>
    <w:rsid w:val="00CD20B3"/>
    <w:rsid w:val="00CD2A98"/>
    <w:rsid w:val="00CD2C54"/>
    <w:rsid w:val="00CD53CB"/>
    <w:rsid w:val="00CD62B1"/>
    <w:rsid w:val="00CD6A44"/>
    <w:rsid w:val="00CD7979"/>
    <w:rsid w:val="00CE035D"/>
    <w:rsid w:val="00CE108D"/>
    <w:rsid w:val="00CE36B5"/>
    <w:rsid w:val="00CE3C4A"/>
    <w:rsid w:val="00CE48C3"/>
    <w:rsid w:val="00CE4BAC"/>
    <w:rsid w:val="00CE7656"/>
    <w:rsid w:val="00CF00A4"/>
    <w:rsid w:val="00CF00B8"/>
    <w:rsid w:val="00CF013A"/>
    <w:rsid w:val="00CF198F"/>
    <w:rsid w:val="00CF22EB"/>
    <w:rsid w:val="00CF2B73"/>
    <w:rsid w:val="00CF35AB"/>
    <w:rsid w:val="00CF42A4"/>
    <w:rsid w:val="00CF4DC4"/>
    <w:rsid w:val="00CF51A0"/>
    <w:rsid w:val="00CF5C75"/>
    <w:rsid w:val="00CF718E"/>
    <w:rsid w:val="00CF7773"/>
    <w:rsid w:val="00D000A6"/>
    <w:rsid w:val="00D0079E"/>
    <w:rsid w:val="00D012C0"/>
    <w:rsid w:val="00D01B9D"/>
    <w:rsid w:val="00D033A7"/>
    <w:rsid w:val="00D038A5"/>
    <w:rsid w:val="00D05695"/>
    <w:rsid w:val="00D07145"/>
    <w:rsid w:val="00D11F8B"/>
    <w:rsid w:val="00D1499C"/>
    <w:rsid w:val="00D157B5"/>
    <w:rsid w:val="00D15AD1"/>
    <w:rsid w:val="00D20DD3"/>
    <w:rsid w:val="00D23055"/>
    <w:rsid w:val="00D24FEA"/>
    <w:rsid w:val="00D255BF"/>
    <w:rsid w:val="00D2715D"/>
    <w:rsid w:val="00D27A84"/>
    <w:rsid w:val="00D308A7"/>
    <w:rsid w:val="00D363DA"/>
    <w:rsid w:val="00D371A5"/>
    <w:rsid w:val="00D37650"/>
    <w:rsid w:val="00D3774E"/>
    <w:rsid w:val="00D37DC4"/>
    <w:rsid w:val="00D37FDF"/>
    <w:rsid w:val="00D41658"/>
    <w:rsid w:val="00D4245A"/>
    <w:rsid w:val="00D434FF"/>
    <w:rsid w:val="00D448D0"/>
    <w:rsid w:val="00D454AD"/>
    <w:rsid w:val="00D457F8"/>
    <w:rsid w:val="00D4596E"/>
    <w:rsid w:val="00D45E08"/>
    <w:rsid w:val="00D464BF"/>
    <w:rsid w:val="00D467A2"/>
    <w:rsid w:val="00D47FEB"/>
    <w:rsid w:val="00D50ED5"/>
    <w:rsid w:val="00D52A46"/>
    <w:rsid w:val="00D534C4"/>
    <w:rsid w:val="00D53530"/>
    <w:rsid w:val="00D53A60"/>
    <w:rsid w:val="00D54836"/>
    <w:rsid w:val="00D54BD2"/>
    <w:rsid w:val="00D55157"/>
    <w:rsid w:val="00D551AF"/>
    <w:rsid w:val="00D574E4"/>
    <w:rsid w:val="00D57B3E"/>
    <w:rsid w:val="00D57EBF"/>
    <w:rsid w:val="00D61212"/>
    <w:rsid w:val="00D6318C"/>
    <w:rsid w:val="00D63973"/>
    <w:rsid w:val="00D6573D"/>
    <w:rsid w:val="00D66816"/>
    <w:rsid w:val="00D6722E"/>
    <w:rsid w:val="00D67724"/>
    <w:rsid w:val="00D67DAE"/>
    <w:rsid w:val="00D7086C"/>
    <w:rsid w:val="00D7102E"/>
    <w:rsid w:val="00D73237"/>
    <w:rsid w:val="00D7524E"/>
    <w:rsid w:val="00D752BF"/>
    <w:rsid w:val="00D757F9"/>
    <w:rsid w:val="00D75BAF"/>
    <w:rsid w:val="00D761F8"/>
    <w:rsid w:val="00D7647D"/>
    <w:rsid w:val="00D76B05"/>
    <w:rsid w:val="00D77E47"/>
    <w:rsid w:val="00D81E89"/>
    <w:rsid w:val="00D82927"/>
    <w:rsid w:val="00D82985"/>
    <w:rsid w:val="00D82D15"/>
    <w:rsid w:val="00D83644"/>
    <w:rsid w:val="00D83716"/>
    <w:rsid w:val="00D83C43"/>
    <w:rsid w:val="00D8527D"/>
    <w:rsid w:val="00D85337"/>
    <w:rsid w:val="00D856B4"/>
    <w:rsid w:val="00D856B5"/>
    <w:rsid w:val="00D85BE1"/>
    <w:rsid w:val="00D86606"/>
    <w:rsid w:val="00D86C8B"/>
    <w:rsid w:val="00D876A5"/>
    <w:rsid w:val="00D9032E"/>
    <w:rsid w:val="00D91665"/>
    <w:rsid w:val="00D93705"/>
    <w:rsid w:val="00D9431C"/>
    <w:rsid w:val="00D96DAC"/>
    <w:rsid w:val="00D971F9"/>
    <w:rsid w:val="00DA0052"/>
    <w:rsid w:val="00DA04E7"/>
    <w:rsid w:val="00DA0691"/>
    <w:rsid w:val="00DA0E90"/>
    <w:rsid w:val="00DA15DA"/>
    <w:rsid w:val="00DA1FA1"/>
    <w:rsid w:val="00DA2215"/>
    <w:rsid w:val="00DA3CFC"/>
    <w:rsid w:val="00DA3D13"/>
    <w:rsid w:val="00DA5AEE"/>
    <w:rsid w:val="00DA5C19"/>
    <w:rsid w:val="00DA5DEE"/>
    <w:rsid w:val="00DA6330"/>
    <w:rsid w:val="00DA6CFC"/>
    <w:rsid w:val="00DA7004"/>
    <w:rsid w:val="00DA702C"/>
    <w:rsid w:val="00DA72DC"/>
    <w:rsid w:val="00DB0301"/>
    <w:rsid w:val="00DB0314"/>
    <w:rsid w:val="00DB2243"/>
    <w:rsid w:val="00DB318B"/>
    <w:rsid w:val="00DB3AE7"/>
    <w:rsid w:val="00DB4BCA"/>
    <w:rsid w:val="00DB5501"/>
    <w:rsid w:val="00DB630A"/>
    <w:rsid w:val="00DB7CFB"/>
    <w:rsid w:val="00DC0DC8"/>
    <w:rsid w:val="00DC1B67"/>
    <w:rsid w:val="00DC1D16"/>
    <w:rsid w:val="00DC2D23"/>
    <w:rsid w:val="00DC3659"/>
    <w:rsid w:val="00DC4C81"/>
    <w:rsid w:val="00DC6FC7"/>
    <w:rsid w:val="00DD2BAC"/>
    <w:rsid w:val="00DD3507"/>
    <w:rsid w:val="00DD3F07"/>
    <w:rsid w:val="00DD5691"/>
    <w:rsid w:val="00DD5725"/>
    <w:rsid w:val="00DD5B64"/>
    <w:rsid w:val="00DD5DD4"/>
    <w:rsid w:val="00DD6F58"/>
    <w:rsid w:val="00DD7789"/>
    <w:rsid w:val="00DD7F31"/>
    <w:rsid w:val="00DE01EC"/>
    <w:rsid w:val="00DE0495"/>
    <w:rsid w:val="00DE1126"/>
    <w:rsid w:val="00DE312A"/>
    <w:rsid w:val="00DE49ED"/>
    <w:rsid w:val="00DE5AA9"/>
    <w:rsid w:val="00DE6838"/>
    <w:rsid w:val="00DE6D23"/>
    <w:rsid w:val="00DE7386"/>
    <w:rsid w:val="00DF0D2D"/>
    <w:rsid w:val="00DF1642"/>
    <w:rsid w:val="00DF16C3"/>
    <w:rsid w:val="00DF2638"/>
    <w:rsid w:val="00DF38A0"/>
    <w:rsid w:val="00DF3B14"/>
    <w:rsid w:val="00DF43E9"/>
    <w:rsid w:val="00DF4BFE"/>
    <w:rsid w:val="00DF6233"/>
    <w:rsid w:val="00DF62EF"/>
    <w:rsid w:val="00DF642E"/>
    <w:rsid w:val="00DF68BD"/>
    <w:rsid w:val="00DF7CD8"/>
    <w:rsid w:val="00E00FB3"/>
    <w:rsid w:val="00E017F1"/>
    <w:rsid w:val="00E01F92"/>
    <w:rsid w:val="00E01F95"/>
    <w:rsid w:val="00E02938"/>
    <w:rsid w:val="00E02B3E"/>
    <w:rsid w:val="00E0365D"/>
    <w:rsid w:val="00E05DDC"/>
    <w:rsid w:val="00E07F5A"/>
    <w:rsid w:val="00E10BA6"/>
    <w:rsid w:val="00E11528"/>
    <w:rsid w:val="00E11C2D"/>
    <w:rsid w:val="00E11D16"/>
    <w:rsid w:val="00E12A6A"/>
    <w:rsid w:val="00E13EC4"/>
    <w:rsid w:val="00E142C1"/>
    <w:rsid w:val="00E160B8"/>
    <w:rsid w:val="00E169C5"/>
    <w:rsid w:val="00E16AC0"/>
    <w:rsid w:val="00E1751B"/>
    <w:rsid w:val="00E215BF"/>
    <w:rsid w:val="00E21708"/>
    <w:rsid w:val="00E21D01"/>
    <w:rsid w:val="00E23E84"/>
    <w:rsid w:val="00E24857"/>
    <w:rsid w:val="00E252BB"/>
    <w:rsid w:val="00E2606F"/>
    <w:rsid w:val="00E26B33"/>
    <w:rsid w:val="00E26CCA"/>
    <w:rsid w:val="00E26CCE"/>
    <w:rsid w:val="00E27D6F"/>
    <w:rsid w:val="00E306DC"/>
    <w:rsid w:val="00E311FE"/>
    <w:rsid w:val="00E314A1"/>
    <w:rsid w:val="00E31688"/>
    <w:rsid w:val="00E32212"/>
    <w:rsid w:val="00E340CB"/>
    <w:rsid w:val="00E34B09"/>
    <w:rsid w:val="00E36062"/>
    <w:rsid w:val="00E375D9"/>
    <w:rsid w:val="00E37ECB"/>
    <w:rsid w:val="00E4046B"/>
    <w:rsid w:val="00E40A2D"/>
    <w:rsid w:val="00E415D3"/>
    <w:rsid w:val="00E42481"/>
    <w:rsid w:val="00E43615"/>
    <w:rsid w:val="00E4434F"/>
    <w:rsid w:val="00E44652"/>
    <w:rsid w:val="00E44BD7"/>
    <w:rsid w:val="00E456F2"/>
    <w:rsid w:val="00E4676A"/>
    <w:rsid w:val="00E4733F"/>
    <w:rsid w:val="00E510BA"/>
    <w:rsid w:val="00E51494"/>
    <w:rsid w:val="00E5277C"/>
    <w:rsid w:val="00E531A5"/>
    <w:rsid w:val="00E5512E"/>
    <w:rsid w:val="00E558A2"/>
    <w:rsid w:val="00E56F60"/>
    <w:rsid w:val="00E625EE"/>
    <w:rsid w:val="00E641B1"/>
    <w:rsid w:val="00E64A2D"/>
    <w:rsid w:val="00E6554E"/>
    <w:rsid w:val="00E65745"/>
    <w:rsid w:val="00E7045A"/>
    <w:rsid w:val="00E71706"/>
    <w:rsid w:val="00E71EDD"/>
    <w:rsid w:val="00E73780"/>
    <w:rsid w:val="00E73C6D"/>
    <w:rsid w:val="00E75386"/>
    <w:rsid w:val="00E75EBB"/>
    <w:rsid w:val="00E76C9C"/>
    <w:rsid w:val="00E77B6A"/>
    <w:rsid w:val="00E80982"/>
    <w:rsid w:val="00E816C6"/>
    <w:rsid w:val="00E83296"/>
    <w:rsid w:val="00E84190"/>
    <w:rsid w:val="00E841ED"/>
    <w:rsid w:val="00E85ED3"/>
    <w:rsid w:val="00E864E2"/>
    <w:rsid w:val="00E86BFB"/>
    <w:rsid w:val="00E86F65"/>
    <w:rsid w:val="00E87B62"/>
    <w:rsid w:val="00E87FDE"/>
    <w:rsid w:val="00E9047E"/>
    <w:rsid w:val="00E9083B"/>
    <w:rsid w:val="00E92A04"/>
    <w:rsid w:val="00E93255"/>
    <w:rsid w:val="00E949E6"/>
    <w:rsid w:val="00E94DA5"/>
    <w:rsid w:val="00E95972"/>
    <w:rsid w:val="00E9629F"/>
    <w:rsid w:val="00E966CC"/>
    <w:rsid w:val="00E96C7C"/>
    <w:rsid w:val="00EA053C"/>
    <w:rsid w:val="00EA1853"/>
    <w:rsid w:val="00EA23A6"/>
    <w:rsid w:val="00EA267D"/>
    <w:rsid w:val="00EA2938"/>
    <w:rsid w:val="00EA3719"/>
    <w:rsid w:val="00EA3DB7"/>
    <w:rsid w:val="00EA3EB7"/>
    <w:rsid w:val="00EA4103"/>
    <w:rsid w:val="00EA4670"/>
    <w:rsid w:val="00EA49B5"/>
    <w:rsid w:val="00EA4EA8"/>
    <w:rsid w:val="00EA5216"/>
    <w:rsid w:val="00EA6589"/>
    <w:rsid w:val="00EA7826"/>
    <w:rsid w:val="00EA7894"/>
    <w:rsid w:val="00EA7FED"/>
    <w:rsid w:val="00EB134F"/>
    <w:rsid w:val="00EB2596"/>
    <w:rsid w:val="00EB2F2B"/>
    <w:rsid w:val="00EB30BB"/>
    <w:rsid w:val="00EB474F"/>
    <w:rsid w:val="00EB69EE"/>
    <w:rsid w:val="00EB70CF"/>
    <w:rsid w:val="00EB7876"/>
    <w:rsid w:val="00EB7C0E"/>
    <w:rsid w:val="00EC026D"/>
    <w:rsid w:val="00EC030D"/>
    <w:rsid w:val="00EC055B"/>
    <w:rsid w:val="00EC095A"/>
    <w:rsid w:val="00EC47E1"/>
    <w:rsid w:val="00EC5E08"/>
    <w:rsid w:val="00EC667C"/>
    <w:rsid w:val="00EC7CA4"/>
    <w:rsid w:val="00ED01BE"/>
    <w:rsid w:val="00ED0ACB"/>
    <w:rsid w:val="00ED1716"/>
    <w:rsid w:val="00ED7344"/>
    <w:rsid w:val="00ED7701"/>
    <w:rsid w:val="00EE04BB"/>
    <w:rsid w:val="00EE1CA6"/>
    <w:rsid w:val="00EE3209"/>
    <w:rsid w:val="00EE4BB3"/>
    <w:rsid w:val="00EE4CB4"/>
    <w:rsid w:val="00EE67BE"/>
    <w:rsid w:val="00EE7919"/>
    <w:rsid w:val="00EE7D14"/>
    <w:rsid w:val="00EE7E6A"/>
    <w:rsid w:val="00EF0417"/>
    <w:rsid w:val="00EF3CBF"/>
    <w:rsid w:val="00EF476E"/>
    <w:rsid w:val="00EF49BF"/>
    <w:rsid w:val="00EF57F9"/>
    <w:rsid w:val="00EF5BA6"/>
    <w:rsid w:val="00EF73A0"/>
    <w:rsid w:val="00F0050C"/>
    <w:rsid w:val="00F008CA"/>
    <w:rsid w:val="00F0227D"/>
    <w:rsid w:val="00F022FF"/>
    <w:rsid w:val="00F02A55"/>
    <w:rsid w:val="00F03C70"/>
    <w:rsid w:val="00F046CB"/>
    <w:rsid w:val="00F04CD6"/>
    <w:rsid w:val="00F05C88"/>
    <w:rsid w:val="00F05D4C"/>
    <w:rsid w:val="00F05F6E"/>
    <w:rsid w:val="00F10E38"/>
    <w:rsid w:val="00F11092"/>
    <w:rsid w:val="00F11CC1"/>
    <w:rsid w:val="00F1212B"/>
    <w:rsid w:val="00F1277F"/>
    <w:rsid w:val="00F20D46"/>
    <w:rsid w:val="00F210CB"/>
    <w:rsid w:val="00F21151"/>
    <w:rsid w:val="00F24B8D"/>
    <w:rsid w:val="00F24D80"/>
    <w:rsid w:val="00F25BB5"/>
    <w:rsid w:val="00F27874"/>
    <w:rsid w:val="00F2792F"/>
    <w:rsid w:val="00F27FB0"/>
    <w:rsid w:val="00F30977"/>
    <w:rsid w:val="00F30E0F"/>
    <w:rsid w:val="00F30EA1"/>
    <w:rsid w:val="00F30FCE"/>
    <w:rsid w:val="00F318A2"/>
    <w:rsid w:val="00F3268B"/>
    <w:rsid w:val="00F333E9"/>
    <w:rsid w:val="00F3350E"/>
    <w:rsid w:val="00F37FF7"/>
    <w:rsid w:val="00F4023C"/>
    <w:rsid w:val="00F40991"/>
    <w:rsid w:val="00F41470"/>
    <w:rsid w:val="00F41D16"/>
    <w:rsid w:val="00F434DD"/>
    <w:rsid w:val="00F4368C"/>
    <w:rsid w:val="00F43E77"/>
    <w:rsid w:val="00F43F7B"/>
    <w:rsid w:val="00F4418A"/>
    <w:rsid w:val="00F4666B"/>
    <w:rsid w:val="00F4715B"/>
    <w:rsid w:val="00F478D3"/>
    <w:rsid w:val="00F47FB5"/>
    <w:rsid w:val="00F511E4"/>
    <w:rsid w:val="00F51388"/>
    <w:rsid w:val="00F525C2"/>
    <w:rsid w:val="00F52B65"/>
    <w:rsid w:val="00F530B4"/>
    <w:rsid w:val="00F53281"/>
    <w:rsid w:val="00F5363C"/>
    <w:rsid w:val="00F5386B"/>
    <w:rsid w:val="00F56AF6"/>
    <w:rsid w:val="00F56EB3"/>
    <w:rsid w:val="00F60961"/>
    <w:rsid w:val="00F6128D"/>
    <w:rsid w:val="00F61577"/>
    <w:rsid w:val="00F626B9"/>
    <w:rsid w:val="00F63EEF"/>
    <w:rsid w:val="00F64A50"/>
    <w:rsid w:val="00F70427"/>
    <w:rsid w:val="00F70978"/>
    <w:rsid w:val="00F70DCB"/>
    <w:rsid w:val="00F7101D"/>
    <w:rsid w:val="00F715DB"/>
    <w:rsid w:val="00F71820"/>
    <w:rsid w:val="00F72327"/>
    <w:rsid w:val="00F72EFC"/>
    <w:rsid w:val="00F73976"/>
    <w:rsid w:val="00F7473C"/>
    <w:rsid w:val="00F754EA"/>
    <w:rsid w:val="00F76216"/>
    <w:rsid w:val="00F762B2"/>
    <w:rsid w:val="00F7645D"/>
    <w:rsid w:val="00F80BCB"/>
    <w:rsid w:val="00F817C7"/>
    <w:rsid w:val="00F8180F"/>
    <w:rsid w:val="00F826B6"/>
    <w:rsid w:val="00F8281C"/>
    <w:rsid w:val="00F84C59"/>
    <w:rsid w:val="00F854E3"/>
    <w:rsid w:val="00F85D64"/>
    <w:rsid w:val="00F86517"/>
    <w:rsid w:val="00F87089"/>
    <w:rsid w:val="00F87663"/>
    <w:rsid w:val="00F87B80"/>
    <w:rsid w:val="00F90D48"/>
    <w:rsid w:val="00F91046"/>
    <w:rsid w:val="00F94E09"/>
    <w:rsid w:val="00F9531B"/>
    <w:rsid w:val="00F95BF1"/>
    <w:rsid w:val="00F9711E"/>
    <w:rsid w:val="00F97D55"/>
    <w:rsid w:val="00FA0AC9"/>
    <w:rsid w:val="00FA2A6B"/>
    <w:rsid w:val="00FA38E3"/>
    <w:rsid w:val="00FA442C"/>
    <w:rsid w:val="00FA5009"/>
    <w:rsid w:val="00FA5BE8"/>
    <w:rsid w:val="00FA6060"/>
    <w:rsid w:val="00FA62A2"/>
    <w:rsid w:val="00FA643E"/>
    <w:rsid w:val="00FA7238"/>
    <w:rsid w:val="00FA74B5"/>
    <w:rsid w:val="00FA77E6"/>
    <w:rsid w:val="00FA7D29"/>
    <w:rsid w:val="00FA7FFC"/>
    <w:rsid w:val="00FB0FD5"/>
    <w:rsid w:val="00FB38A4"/>
    <w:rsid w:val="00FB408A"/>
    <w:rsid w:val="00FB43C6"/>
    <w:rsid w:val="00FB460E"/>
    <w:rsid w:val="00FB5406"/>
    <w:rsid w:val="00FB58EC"/>
    <w:rsid w:val="00FB5F2D"/>
    <w:rsid w:val="00FB69E8"/>
    <w:rsid w:val="00FB7EA7"/>
    <w:rsid w:val="00FC22C4"/>
    <w:rsid w:val="00FC2B10"/>
    <w:rsid w:val="00FC3AAE"/>
    <w:rsid w:val="00FC4AFC"/>
    <w:rsid w:val="00FC4C05"/>
    <w:rsid w:val="00FC5403"/>
    <w:rsid w:val="00FC6247"/>
    <w:rsid w:val="00FC6773"/>
    <w:rsid w:val="00FC69A5"/>
    <w:rsid w:val="00FC7172"/>
    <w:rsid w:val="00FD0F61"/>
    <w:rsid w:val="00FD1791"/>
    <w:rsid w:val="00FD1E6C"/>
    <w:rsid w:val="00FD4723"/>
    <w:rsid w:val="00FD4C64"/>
    <w:rsid w:val="00FD53DD"/>
    <w:rsid w:val="00FD65D9"/>
    <w:rsid w:val="00FD722C"/>
    <w:rsid w:val="00FE198D"/>
    <w:rsid w:val="00FE218A"/>
    <w:rsid w:val="00FE2A59"/>
    <w:rsid w:val="00FE538F"/>
    <w:rsid w:val="00FE5527"/>
    <w:rsid w:val="00FE5648"/>
    <w:rsid w:val="00FE5749"/>
    <w:rsid w:val="00FE5F9D"/>
    <w:rsid w:val="00FE63B9"/>
    <w:rsid w:val="00FE774D"/>
    <w:rsid w:val="00FE7828"/>
    <w:rsid w:val="00FF007A"/>
    <w:rsid w:val="00FF0353"/>
    <w:rsid w:val="00FF0533"/>
    <w:rsid w:val="00FF1332"/>
    <w:rsid w:val="00FF1784"/>
    <w:rsid w:val="00FF2CBE"/>
    <w:rsid w:val="00FF381D"/>
    <w:rsid w:val="00FF41AC"/>
    <w:rsid w:val="00FF550F"/>
    <w:rsid w:val="00FF561D"/>
    <w:rsid w:val="00FF60F2"/>
    <w:rsid w:val="00FF6C55"/>
    <w:rsid w:val="00FF718A"/>
    <w:rsid w:val="016477C4"/>
    <w:rsid w:val="02B11BE3"/>
    <w:rsid w:val="035666DD"/>
    <w:rsid w:val="038F7162"/>
    <w:rsid w:val="04051433"/>
    <w:rsid w:val="040D3CD1"/>
    <w:rsid w:val="041D6BF7"/>
    <w:rsid w:val="0470197F"/>
    <w:rsid w:val="04795DB6"/>
    <w:rsid w:val="055452A8"/>
    <w:rsid w:val="05DE51D6"/>
    <w:rsid w:val="0606740A"/>
    <w:rsid w:val="06817541"/>
    <w:rsid w:val="06CC0D33"/>
    <w:rsid w:val="072B3BFA"/>
    <w:rsid w:val="07444946"/>
    <w:rsid w:val="0767041D"/>
    <w:rsid w:val="08052975"/>
    <w:rsid w:val="087D75AB"/>
    <w:rsid w:val="08AC1EC9"/>
    <w:rsid w:val="08FC7201"/>
    <w:rsid w:val="09E13A29"/>
    <w:rsid w:val="0A1C154A"/>
    <w:rsid w:val="0AAE5CC0"/>
    <w:rsid w:val="0B5F0244"/>
    <w:rsid w:val="0BA83085"/>
    <w:rsid w:val="0BBD5196"/>
    <w:rsid w:val="0BCF1072"/>
    <w:rsid w:val="0C682254"/>
    <w:rsid w:val="0CDD2387"/>
    <w:rsid w:val="0D6B3346"/>
    <w:rsid w:val="0D881E7D"/>
    <w:rsid w:val="0D8E35F6"/>
    <w:rsid w:val="0E854AF5"/>
    <w:rsid w:val="0ECB50E5"/>
    <w:rsid w:val="0EE447DB"/>
    <w:rsid w:val="0F257632"/>
    <w:rsid w:val="0FA927B6"/>
    <w:rsid w:val="0FD964D4"/>
    <w:rsid w:val="1022039D"/>
    <w:rsid w:val="112E338B"/>
    <w:rsid w:val="11351209"/>
    <w:rsid w:val="1145478D"/>
    <w:rsid w:val="115F1671"/>
    <w:rsid w:val="11694006"/>
    <w:rsid w:val="11781BC7"/>
    <w:rsid w:val="11C653C6"/>
    <w:rsid w:val="11CE05BC"/>
    <w:rsid w:val="11DB69B8"/>
    <w:rsid w:val="11E75C49"/>
    <w:rsid w:val="12054C68"/>
    <w:rsid w:val="12231233"/>
    <w:rsid w:val="123C7945"/>
    <w:rsid w:val="12C218DF"/>
    <w:rsid w:val="12F955B0"/>
    <w:rsid w:val="130E4819"/>
    <w:rsid w:val="132D69A5"/>
    <w:rsid w:val="137C5DFA"/>
    <w:rsid w:val="15030F77"/>
    <w:rsid w:val="16590279"/>
    <w:rsid w:val="168743B8"/>
    <w:rsid w:val="16A32A2B"/>
    <w:rsid w:val="17270CAF"/>
    <w:rsid w:val="1750207D"/>
    <w:rsid w:val="17903171"/>
    <w:rsid w:val="179542ED"/>
    <w:rsid w:val="17F0203F"/>
    <w:rsid w:val="182108A2"/>
    <w:rsid w:val="18581B31"/>
    <w:rsid w:val="1A07640D"/>
    <w:rsid w:val="1A181138"/>
    <w:rsid w:val="1A2A58BE"/>
    <w:rsid w:val="1A2D6B1F"/>
    <w:rsid w:val="1AC035F9"/>
    <w:rsid w:val="1AE7106B"/>
    <w:rsid w:val="1AF43F43"/>
    <w:rsid w:val="1B370087"/>
    <w:rsid w:val="1B861036"/>
    <w:rsid w:val="1BAB04B6"/>
    <w:rsid w:val="1C5D6817"/>
    <w:rsid w:val="1CAF159E"/>
    <w:rsid w:val="1CD9127D"/>
    <w:rsid w:val="1D9A0C4E"/>
    <w:rsid w:val="1D9E3F25"/>
    <w:rsid w:val="1DCE588F"/>
    <w:rsid w:val="1E3960A5"/>
    <w:rsid w:val="1E4C6F37"/>
    <w:rsid w:val="1E616870"/>
    <w:rsid w:val="1E713D21"/>
    <w:rsid w:val="1E924AD0"/>
    <w:rsid w:val="1ED87F49"/>
    <w:rsid w:val="1EDE32F6"/>
    <w:rsid w:val="1F256918"/>
    <w:rsid w:val="1F5F47CA"/>
    <w:rsid w:val="1F705738"/>
    <w:rsid w:val="1F9514FC"/>
    <w:rsid w:val="20341E43"/>
    <w:rsid w:val="20445555"/>
    <w:rsid w:val="20D9703E"/>
    <w:rsid w:val="20DE5BEA"/>
    <w:rsid w:val="20FB7F84"/>
    <w:rsid w:val="21D37FC3"/>
    <w:rsid w:val="220A2B17"/>
    <w:rsid w:val="22232AD0"/>
    <w:rsid w:val="228C52CD"/>
    <w:rsid w:val="22B82250"/>
    <w:rsid w:val="22C325BA"/>
    <w:rsid w:val="22F53A6D"/>
    <w:rsid w:val="23264E6C"/>
    <w:rsid w:val="234E6D9D"/>
    <w:rsid w:val="236256A9"/>
    <w:rsid w:val="24111DCB"/>
    <w:rsid w:val="25431311"/>
    <w:rsid w:val="25AF4105"/>
    <w:rsid w:val="25B03121"/>
    <w:rsid w:val="25F62F56"/>
    <w:rsid w:val="263410E3"/>
    <w:rsid w:val="26A72B51"/>
    <w:rsid w:val="26B67CF7"/>
    <w:rsid w:val="26FE73DD"/>
    <w:rsid w:val="270152BB"/>
    <w:rsid w:val="272374FF"/>
    <w:rsid w:val="27425B67"/>
    <w:rsid w:val="277721C2"/>
    <w:rsid w:val="28D10301"/>
    <w:rsid w:val="28DA71E6"/>
    <w:rsid w:val="2A13642F"/>
    <w:rsid w:val="2A744595"/>
    <w:rsid w:val="2A901C69"/>
    <w:rsid w:val="2AF61F4C"/>
    <w:rsid w:val="2B2F6954"/>
    <w:rsid w:val="2BBD19E0"/>
    <w:rsid w:val="2C4823A1"/>
    <w:rsid w:val="2CB53DD2"/>
    <w:rsid w:val="2D9425B4"/>
    <w:rsid w:val="2D97347C"/>
    <w:rsid w:val="2DB2590A"/>
    <w:rsid w:val="2E0B4E54"/>
    <w:rsid w:val="2EC74A7A"/>
    <w:rsid w:val="2EDF3F28"/>
    <w:rsid w:val="2F0A79C5"/>
    <w:rsid w:val="2F14533C"/>
    <w:rsid w:val="2F174100"/>
    <w:rsid w:val="2F292F7C"/>
    <w:rsid w:val="2F325E70"/>
    <w:rsid w:val="2F3D092C"/>
    <w:rsid w:val="2F457DEC"/>
    <w:rsid w:val="2F484CBC"/>
    <w:rsid w:val="2F4A5E15"/>
    <w:rsid w:val="2F8239B3"/>
    <w:rsid w:val="304D0CFB"/>
    <w:rsid w:val="30526860"/>
    <w:rsid w:val="30CD7111"/>
    <w:rsid w:val="30EA4791"/>
    <w:rsid w:val="31787496"/>
    <w:rsid w:val="31A710FC"/>
    <w:rsid w:val="31BC1AE2"/>
    <w:rsid w:val="31EC5E68"/>
    <w:rsid w:val="32784FE3"/>
    <w:rsid w:val="32BE43C7"/>
    <w:rsid w:val="32CA4D37"/>
    <w:rsid w:val="33180080"/>
    <w:rsid w:val="33246C2C"/>
    <w:rsid w:val="3341110E"/>
    <w:rsid w:val="334D5B69"/>
    <w:rsid w:val="33D2220C"/>
    <w:rsid w:val="33D43962"/>
    <w:rsid w:val="34973C04"/>
    <w:rsid w:val="349E4895"/>
    <w:rsid w:val="3553389D"/>
    <w:rsid w:val="35650751"/>
    <w:rsid w:val="35692CCE"/>
    <w:rsid w:val="36410E29"/>
    <w:rsid w:val="36A75D00"/>
    <w:rsid w:val="36F201C6"/>
    <w:rsid w:val="378900F2"/>
    <w:rsid w:val="380757BF"/>
    <w:rsid w:val="381170A1"/>
    <w:rsid w:val="381A2471"/>
    <w:rsid w:val="389D5EF2"/>
    <w:rsid w:val="38AB032A"/>
    <w:rsid w:val="38C67E14"/>
    <w:rsid w:val="39976A8E"/>
    <w:rsid w:val="39DA376A"/>
    <w:rsid w:val="39E55257"/>
    <w:rsid w:val="39EC5F51"/>
    <w:rsid w:val="39F41D44"/>
    <w:rsid w:val="3A1C3482"/>
    <w:rsid w:val="3AE76769"/>
    <w:rsid w:val="3B223A61"/>
    <w:rsid w:val="3BAD182D"/>
    <w:rsid w:val="3C2F73ED"/>
    <w:rsid w:val="3C765D96"/>
    <w:rsid w:val="3CFB1D9B"/>
    <w:rsid w:val="3D034B8F"/>
    <w:rsid w:val="3D164A43"/>
    <w:rsid w:val="3D6962F5"/>
    <w:rsid w:val="3D79630A"/>
    <w:rsid w:val="3DA14871"/>
    <w:rsid w:val="3EDA338C"/>
    <w:rsid w:val="3EEA2F4D"/>
    <w:rsid w:val="3EF426BD"/>
    <w:rsid w:val="3EF50FEA"/>
    <w:rsid w:val="3F060E94"/>
    <w:rsid w:val="40BC1B1C"/>
    <w:rsid w:val="41F41440"/>
    <w:rsid w:val="423202A0"/>
    <w:rsid w:val="42BA535A"/>
    <w:rsid w:val="44400085"/>
    <w:rsid w:val="44914702"/>
    <w:rsid w:val="44EC25EE"/>
    <w:rsid w:val="45055A2E"/>
    <w:rsid w:val="45065477"/>
    <w:rsid w:val="45281CD1"/>
    <w:rsid w:val="453041D3"/>
    <w:rsid w:val="458541CB"/>
    <w:rsid w:val="45C86518"/>
    <w:rsid w:val="46046A67"/>
    <w:rsid w:val="46812BBC"/>
    <w:rsid w:val="46A66E24"/>
    <w:rsid w:val="46C72DF9"/>
    <w:rsid w:val="47136E18"/>
    <w:rsid w:val="473A3DFB"/>
    <w:rsid w:val="473B4D12"/>
    <w:rsid w:val="481C11CF"/>
    <w:rsid w:val="483F52DB"/>
    <w:rsid w:val="491E6BB4"/>
    <w:rsid w:val="49CF0039"/>
    <w:rsid w:val="4A89338A"/>
    <w:rsid w:val="4AC44CAA"/>
    <w:rsid w:val="4AD46B9F"/>
    <w:rsid w:val="4B7A704D"/>
    <w:rsid w:val="4BA76E0C"/>
    <w:rsid w:val="4BEA0604"/>
    <w:rsid w:val="4C0102EF"/>
    <w:rsid w:val="4C265C9C"/>
    <w:rsid w:val="4C32069B"/>
    <w:rsid w:val="4C562256"/>
    <w:rsid w:val="4C6F1D37"/>
    <w:rsid w:val="4C860D5F"/>
    <w:rsid w:val="4CBB5980"/>
    <w:rsid w:val="4D756A98"/>
    <w:rsid w:val="4D8A52A4"/>
    <w:rsid w:val="4E270217"/>
    <w:rsid w:val="4E935A98"/>
    <w:rsid w:val="4F125D95"/>
    <w:rsid w:val="4FDF1295"/>
    <w:rsid w:val="5080513B"/>
    <w:rsid w:val="50CE2C88"/>
    <w:rsid w:val="50F254F7"/>
    <w:rsid w:val="514031F0"/>
    <w:rsid w:val="51892FF0"/>
    <w:rsid w:val="51F61209"/>
    <w:rsid w:val="51FB774B"/>
    <w:rsid w:val="522F0029"/>
    <w:rsid w:val="523E0B20"/>
    <w:rsid w:val="528F4DAF"/>
    <w:rsid w:val="547639BD"/>
    <w:rsid w:val="54D3651C"/>
    <w:rsid w:val="54E47F0F"/>
    <w:rsid w:val="55281617"/>
    <w:rsid w:val="55BF5D1D"/>
    <w:rsid w:val="56F22740"/>
    <w:rsid w:val="570912EF"/>
    <w:rsid w:val="57091F53"/>
    <w:rsid w:val="57F40A7F"/>
    <w:rsid w:val="58542AE6"/>
    <w:rsid w:val="590D0B99"/>
    <w:rsid w:val="59DD6241"/>
    <w:rsid w:val="59F55366"/>
    <w:rsid w:val="5A3F6BC5"/>
    <w:rsid w:val="5A9D1773"/>
    <w:rsid w:val="5AC35D51"/>
    <w:rsid w:val="5B0D3876"/>
    <w:rsid w:val="5B5F1270"/>
    <w:rsid w:val="5C39151F"/>
    <w:rsid w:val="5C480F94"/>
    <w:rsid w:val="5C520E7E"/>
    <w:rsid w:val="5C55365F"/>
    <w:rsid w:val="5DC90A57"/>
    <w:rsid w:val="5DD64FD5"/>
    <w:rsid w:val="5E0E2447"/>
    <w:rsid w:val="5E15285B"/>
    <w:rsid w:val="5F624D59"/>
    <w:rsid w:val="5F655405"/>
    <w:rsid w:val="5F81324F"/>
    <w:rsid w:val="5FD765E8"/>
    <w:rsid w:val="60CD6D90"/>
    <w:rsid w:val="614D43CE"/>
    <w:rsid w:val="61577669"/>
    <w:rsid w:val="62017985"/>
    <w:rsid w:val="6251701C"/>
    <w:rsid w:val="633E218A"/>
    <w:rsid w:val="63C460AD"/>
    <w:rsid w:val="63D41415"/>
    <w:rsid w:val="64ED3B11"/>
    <w:rsid w:val="65B24005"/>
    <w:rsid w:val="665012E1"/>
    <w:rsid w:val="66544104"/>
    <w:rsid w:val="66687E55"/>
    <w:rsid w:val="669F3A43"/>
    <w:rsid w:val="66FB746C"/>
    <w:rsid w:val="674213BC"/>
    <w:rsid w:val="67B4194C"/>
    <w:rsid w:val="67D51FFA"/>
    <w:rsid w:val="67D52E4A"/>
    <w:rsid w:val="68D32C9C"/>
    <w:rsid w:val="68E96A44"/>
    <w:rsid w:val="68F77EDD"/>
    <w:rsid w:val="69E35246"/>
    <w:rsid w:val="6AF7250E"/>
    <w:rsid w:val="6B5E0378"/>
    <w:rsid w:val="6BAF5E3F"/>
    <w:rsid w:val="6BC4196E"/>
    <w:rsid w:val="6BD81504"/>
    <w:rsid w:val="6C535A92"/>
    <w:rsid w:val="6C780B79"/>
    <w:rsid w:val="6C802EFC"/>
    <w:rsid w:val="6D2414E2"/>
    <w:rsid w:val="6D46692A"/>
    <w:rsid w:val="6DBC22AB"/>
    <w:rsid w:val="6E7A7354"/>
    <w:rsid w:val="6EAC1413"/>
    <w:rsid w:val="6EF43DEC"/>
    <w:rsid w:val="6F570273"/>
    <w:rsid w:val="6FDA55C7"/>
    <w:rsid w:val="70513132"/>
    <w:rsid w:val="70BA224D"/>
    <w:rsid w:val="70BE4922"/>
    <w:rsid w:val="70F542A8"/>
    <w:rsid w:val="713D4A81"/>
    <w:rsid w:val="71D823D1"/>
    <w:rsid w:val="71FA265A"/>
    <w:rsid w:val="723F6DA6"/>
    <w:rsid w:val="72884FCD"/>
    <w:rsid w:val="72CC0FA6"/>
    <w:rsid w:val="72EB4153"/>
    <w:rsid w:val="735269E2"/>
    <w:rsid w:val="739A01B5"/>
    <w:rsid w:val="741528D4"/>
    <w:rsid w:val="749B7C3C"/>
    <w:rsid w:val="74B85A2A"/>
    <w:rsid w:val="74F27FC0"/>
    <w:rsid w:val="754B0B73"/>
    <w:rsid w:val="75E67299"/>
    <w:rsid w:val="76996EF5"/>
    <w:rsid w:val="77316A72"/>
    <w:rsid w:val="77DC7828"/>
    <w:rsid w:val="78233C52"/>
    <w:rsid w:val="788D284C"/>
    <w:rsid w:val="796D7968"/>
    <w:rsid w:val="79B22E55"/>
    <w:rsid w:val="7A5864AB"/>
    <w:rsid w:val="7A921ACB"/>
    <w:rsid w:val="7AAD1814"/>
    <w:rsid w:val="7B031AF0"/>
    <w:rsid w:val="7B0671C7"/>
    <w:rsid w:val="7B6F3989"/>
    <w:rsid w:val="7B8101B5"/>
    <w:rsid w:val="7BB26DDC"/>
    <w:rsid w:val="7C2B62D8"/>
    <w:rsid w:val="7C347A4C"/>
    <w:rsid w:val="7CD43A1D"/>
    <w:rsid w:val="7D0A0575"/>
    <w:rsid w:val="7D355559"/>
    <w:rsid w:val="7DA73BFE"/>
    <w:rsid w:val="7DC11962"/>
    <w:rsid w:val="7DED1DBA"/>
    <w:rsid w:val="7E0C2953"/>
    <w:rsid w:val="7EBB0D00"/>
    <w:rsid w:val="7EE5432B"/>
    <w:rsid w:val="7FB952BC"/>
    <w:rsid w:val="7FDC2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EmbedSmartTag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qFormat="1" w:unhideWhenUsed="0" w:uiPriority="0" w:semiHidden="0" w:name="Normal Indent"/>
    <w:lsdException w:uiPriority="99" w:name="footnote text"/>
    <w:lsdException w:qFormat="1" w:unhideWhenUsed="0" w:uiPriority="0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nhideWhenUsed="0" w:uiPriority="0" w:semiHidden="0" w:name="caption"/>
    <w:lsdException w:qFormat="1" w:unhideWhenUsed="0" w:uiPriority="0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99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nhideWhenUsed="0" w:uiPriority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仿宋" w:hAnsi="仿宋" w:eastAsia="仿宋" w:cs="仿宋"/>
      <w:kern w:val="2"/>
      <w:sz w:val="30"/>
      <w:szCs w:val="30"/>
      <w:lang w:val="en-US" w:eastAsia="zh-CN" w:bidi="ar-SA"/>
    </w:rPr>
  </w:style>
  <w:style w:type="paragraph" w:styleId="2">
    <w:name w:val="heading 1"/>
    <w:basedOn w:val="1"/>
    <w:next w:val="3"/>
    <w:qFormat/>
    <w:uiPriority w:val="0"/>
    <w:pPr>
      <w:keepNext/>
      <w:keepLines/>
      <w:spacing w:before="120" w:after="240"/>
      <w:outlineLvl w:val="0"/>
    </w:pPr>
    <w:rPr>
      <w:b/>
      <w:kern w:val="0"/>
    </w:rPr>
  </w:style>
  <w:style w:type="paragraph" w:styleId="4">
    <w:name w:val="heading 2"/>
    <w:basedOn w:val="1"/>
    <w:next w:val="1"/>
    <w:link w:val="44"/>
    <w:qFormat/>
    <w:uiPriority w:val="0"/>
    <w:pPr>
      <w:keepNext/>
      <w:numPr>
        <w:ilvl w:val="0"/>
        <w:numId w:val="1"/>
      </w:numPr>
      <w:autoSpaceDE w:val="0"/>
      <w:autoSpaceDN w:val="0"/>
      <w:adjustRightInd w:val="0"/>
      <w:snapToGrid w:val="0"/>
      <w:spacing w:before="120" w:after="120"/>
      <w:textAlignment w:val="bottom"/>
      <w:outlineLvl w:val="1"/>
    </w:pPr>
    <w:rPr>
      <w:b/>
    </w:rPr>
  </w:style>
  <w:style w:type="paragraph" w:styleId="5">
    <w:name w:val="heading 3"/>
    <w:basedOn w:val="1"/>
    <w:next w:val="3"/>
    <w:link w:val="45"/>
    <w:qFormat/>
    <w:uiPriority w:val="0"/>
    <w:pPr>
      <w:keepNext/>
      <w:tabs>
        <w:tab w:val="left" w:pos="840"/>
      </w:tabs>
      <w:spacing w:before="160" w:after="160"/>
      <w:textAlignment w:val="baseline"/>
      <w:outlineLvl w:val="2"/>
    </w:pPr>
    <w:rPr>
      <w:b/>
      <w:sz w:val="28"/>
    </w:rPr>
  </w:style>
  <w:style w:type="paragraph" w:styleId="6">
    <w:name w:val="heading 4"/>
    <w:basedOn w:val="1"/>
    <w:next w:val="3"/>
    <w:qFormat/>
    <w:uiPriority w:val="0"/>
    <w:pPr>
      <w:keepNext/>
      <w:numPr>
        <w:ilvl w:val="3"/>
        <w:numId w:val="2"/>
      </w:numPr>
      <w:snapToGrid w:val="0"/>
      <w:spacing w:before="120" w:after="120"/>
      <w:textAlignment w:val="baseline"/>
      <w:outlineLvl w:val="3"/>
    </w:pPr>
    <w:rPr>
      <w:rFonts w:eastAsia="黑体"/>
      <w:color w:val="000000"/>
    </w:rPr>
  </w:style>
  <w:style w:type="paragraph" w:styleId="7">
    <w:name w:val="heading 5"/>
    <w:basedOn w:val="1"/>
    <w:next w:val="3"/>
    <w:qFormat/>
    <w:uiPriority w:val="0"/>
    <w:pPr>
      <w:keepNext/>
      <w:keepLines/>
      <w:outlineLvl w:val="4"/>
    </w:pPr>
    <w:rPr>
      <w:b/>
    </w:rPr>
  </w:style>
  <w:style w:type="paragraph" w:styleId="8">
    <w:name w:val="heading 6"/>
    <w:basedOn w:val="1"/>
    <w:next w:val="1"/>
    <w:qFormat/>
    <w:uiPriority w:val="0"/>
    <w:pPr>
      <w:widowControl w:val="0"/>
      <w:autoSpaceDE w:val="0"/>
      <w:autoSpaceDN w:val="0"/>
      <w:outlineLvl w:val="5"/>
    </w:pPr>
    <w:rPr>
      <w:kern w:val="0"/>
      <w:sz w:val="20"/>
    </w:rPr>
  </w:style>
  <w:style w:type="paragraph" w:styleId="9">
    <w:name w:val="heading 7"/>
    <w:basedOn w:val="1"/>
    <w:next w:val="3"/>
    <w:qFormat/>
    <w:uiPriority w:val="0"/>
    <w:pPr>
      <w:keepLines/>
      <w:numPr>
        <w:ilvl w:val="6"/>
        <w:numId w:val="3"/>
      </w:numPr>
      <w:spacing w:before="120"/>
      <w:outlineLvl w:val="6"/>
    </w:pPr>
  </w:style>
  <w:style w:type="paragraph" w:styleId="10">
    <w:name w:val="heading 8"/>
    <w:basedOn w:val="1"/>
    <w:next w:val="1"/>
    <w:qFormat/>
    <w:uiPriority w:val="0"/>
    <w:pPr>
      <w:keepNext/>
      <w:keepLines/>
      <w:spacing w:before="240" w:after="64" w:line="320" w:lineRule="auto"/>
      <w:outlineLvl w:val="7"/>
    </w:pPr>
    <w:rPr>
      <w:rFonts w:eastAsia="黑体"/>
      <w:sz w:val="24"/>
    </w:rPr>
  </w:style>
  <w:style w:type="paragraph" w:styleId="11">
    <w:name w:val="heading 9"/>
    <w:basedOn w:val="1"/>
    <w:next w:val="1"/>
    <w:qFormat/>
    <w:uiPriority w:val="0"/>
    <w:pPr>
      <w:keepNext/>
      <w:keepLines/>
      <w:spacing w:before="240" w:after="64" w:line="320" w:lineRule="atLeast"/>
      <w:outlineLvl w:val="8"/>
    </w:pPr>
    <w:rPr>
      <w:rFonts w:eastAsia="黑体"/>
    </w:rPr>
  </w:style>
  <w:style w:type="character" w:default="1" w:styleId="38">
    <w:name w:val="Default Paragraph Font"/>
    <w:semiHidden/>
    <w:unhideWhenUsed/>
    <w:qFormat/>
    <w:uiPriority w:val="1"/>
  </w:style>
  <w:style w:type="table" w:default="1" w:styleId="3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首行缩进"/>
    <w:basedOn w:val="1"/>
    <w:link w:val="43"/>
    <w:qFormat/>
    <w:uiPriority w:val="0"/>
    <w:pPr>
      <w:ind w:firstLine="420" w:firstLineChars="200"/>
    </w:pPr>
  </w:style>
  <w:style w:type="paragraph" w:styleId="12">
    <w:name w:val="toc 7"/>
    <w:basedOn w:val="1"/>
    <w:next w:val="1"/>
    <w:semiHidden/>
    <w:qFormat/>
    <w:uiPriority w:val="0"/>
    <w:pPr>
      <w:ind w:left="1260"/>
    </w:pPr>
    <w:rPr>
      <w:rFonts w:ascii="Times New Roman" w:hAnsi="Times New Roman" w:cs="Times New Roman"/>
      <w:sz w:val="18"/>
      <w:szCs w:val="18"/>
    </w:rPr>
  </w:style>
  <w:style w:type="paragraph" w:styleId="13">
    <w:name w:val="Normal Indent"/>
    <w:basedOn w:val="1"/>
    <w:link w:val="87"/>
    <w:qFormat/>
    <w:uiPriority w:val="0"/>
    <w:pPr>
      <w:widowControl w:val="0"/>
      <w:spacing w:line="360" w:lineRule="auto"/>
      <w:ind w:firstLine="476"/>
      <w:jc w:val="both"/>
    </w:pPr>
    <w:rPr>
      <w:rFonts w:ascii="微软雅黑" w:hAnsi="微软雅黑" w:eastAsia="微软雅黑" w:cs="Times New Roman"/>
      <w:kern w:val="0"/>
      <w:sz w:val="21"/>
      <w:szCs w:val="28"/>
    </w:rPr>
  </w:style>
  <w:style w:type="paragraph" w:styleId="14">
    <w:name w:val="caption"/>
    <w:basedOn w:val="1"/>
    <w:next w:val="1"/>
    <w:qFormat/>
    <w:uiPriority w:val="0"/>
    <w:pPr>
      <w:spacing w:before="152" w:after="160"/>
    </w:pPr>
    <w:rPr>
      <w:rFonts w:eastAsia="黑体"/>
    </w:rPr>
  </w:style>
  <w:style w:type="paragraph" w:styleId="15">
    <w:name w:val="Document Map"/>
    <w:basedOn w:val="1"/>
    <w:semiHidden/>
    <w:qFormat/>
    <w:uiPriority w:val="0"/>
    <w:pPr>
      <w:shd w:val="clear" w:color="auto" w:fill="000080"/>
    </w:pPr>
  </w:style>
  <w:style w:type="paragraph" w:styleId="16">
    <w:name w:val="annotation text"/>
    <w:basedOn w:val="1"/>
    <w:semiHidden/>
    <w:qFormat/>
    <w:uiPriority w:val="0"/>
  </w:style>
  <w:style w:type="paragraph" w:styleId="17">
    <w:name w:val="Body Text"/>
    <w:basedOn w:val="1"/>
    <w:link w:val="77"/>
    <w:qFormat/>
    <w:uiPriority w:val="0"/>
    <w:pPr>
      <w:widowControl w:val="0"/>
      <w:spacing w:line="360" w:lineRule="exact"/>
    </w:pPr>
    <w:rPr>
      <w:rFonts w:ascii="宋体" w:hAnsi="宋体" w:cs="Times New Roman"/>
      <w:bCs/>
      <w:sz w:val="24"/>
      <w:szCs w:val="20"/>
    </w:rPr>
  </w:style>
  <w:style w:type="paragraph" w:styleId="18">
    <w:name w:val="toc 5"/>
    <w:basedOn w:val="1"/>
    <w:next w:val="1"/>
    <w:semiHidden/>
    <w:qFormat/>
    <w:uiPriority w:val="0"/>
    <w:pPr>
      <w:ind w:left="840"/>
    </w:pPr>
    <w:rPr>
      <w:rFonts w:ascii="Times New Roman" w:hAnsi="Times New Roman" w:cs="Times New Roman"/>
      <w:sz w:val="18"/>
      <w:szCs w:val="18"/>
    </w:rPr>
  </w:style>
  <w:style w:type="paragraph" w:styleId="19">
    <w:name w:val="toc 3"/>
    <w:basedOn w:val="1"/>
    <w:next w:val="1"/>
    <w:qFormat/>
    <w:uiPriority w:val="39"/>
    <w:pPr>
      <w:ind w:left="420"/>
    </w:pPr>
    <w:rPr>
      <w:rFonts w:ascii="Times New Roman" w:hAnsi="Times New Roman" w:cs="Times New Roman"/>
      <w:i/>
      <w:iCs/>
      <w:sz w:val="20"/>
      <w:szCs w:val="20"/>
    </w:rPr>
  </w:style>
  <w:style w:type="paragraph" w:styleId="20">
    <w:name w:val="toc 8"/>
    <w:basedOn w:val="1"/>
    <w:next w:val="1"/>
    <w:semiHidden/>
    <w:qFormat/>
    <w:uiPriority w:val="0"/>
    <w:pPr>
      <w:ind w:left="1470"/>
    </w:pPr>
    <w:rPr>
      <w:rFonts w:ascii="Times New Roman" w:hAnsi="Times New Roman" w:cs="Times New Roman"/>
      <w:sz w:val="18"/>
      <w:szCs w:val="18"/>
    </w:rPr>
  </w:style>
  <w:style w:type="paragraph" w:styleId="21">
    <w:name w:val="Date"/>
    <w:basedOn w:val="1"/>
    <w:next w:val="1"/>
    <w:link w:val="79"/>
    <w:unhideWhenUsed/>
    <w:qFormat/>
    <w:uiPriority w:val="99"/>
    <w:pPr>
      <w:ind w:left="100" w:leftChars="2500"/>
    </w:pPr>
  </w:style>
  <w:style w:type="paragraph" w:styleId="22">
    <w:name w:val="Balloon Text"/>
    <w:basedOn w:val="1"/>
    <w:link w:val="73"/>
    <w:semiHidden/>
    <w:qFormat/>
    <w:uiPriority w:val="0"/>
    <w:rPr>
      <w:sz w:val="18"/>
      <w:szCs w:val="18"/>
    </w:rPr>
  </w:style>
  <w:style w:type="paragraph" w:styleId="23">
    <w:name w:val="footer"/>
    <w:basedOn w:val="1"/>
    <w:link w:val="70"/>
    <w:qFormat/>
    <w:uiPriority w:val="99"/>
    <w:pPr>
      <w:tabs>
        <w:tab w:val="center" w:pos="4153"/>
        <w:tab w:val="right" w:pos="8306"/>
      </w:tabs>
      <w:jc w:val="center"/>
    </w:pPr>
    <w:rPr>
      <w:rFonts w:ascii="Verdana" w:hAnsi="Verdana" w:eastAsia="Times New Roman" w:cs="Times New Roman"/>
      <w:sz w:val="22"/>
      <w:szCs w:val="18"/>
    </w:rPr>
  </w:style>
  <w:style w:type="paragraph" w:styleId="24">
    <w:name w:val="header"/>
    <w:link w:val="69"/>
    <w:qFormat/>
    <w:uiPriority w:val="99"/>
    <w:pPr>
      <w:pBdr>
        <w:bottom w:val="single" w:color="auto" w:sz="4" w:space="1"/>
      </w:pBdr>
      <w:tabs>
        <w:tab w:val="left" w:pos="142"/>
        <w:tab w:val="center" w:pos="4153"/>
        <w:tab w:val="right" w:pos="9180"/>
      </w:tabs>
      <w:jc w:val="center"/>
      <w:textAlignment w:val="baseline"/>
    </w:pPr>
    <w:rPr>
      <w:rFonts w:ascii="Arial" w:hAnsi="Arial" w:eastAsia="宋体" w:cs="Times New Roman"/>
      <w:sz w:val="18"/>
      <w:lang w:val="en-US" w:eastAsia="zh-CN" w:bidi="ar-SA"/>
    </w:rPr>
  </w:style>
  <w:style w:type="paragraph" w:styleId="25">
    <w:name w:val="toc 1"/>
    <w:next w:val="1"/>
    <w:qFormat/>
    <w:uiPriority w:val="39"/>
    <w:pPr>
      <w:spacing w:before="120" w:after="120" w:line="300" w:lineRule="auto"/>
    </w:pPr>
    <w:rPr>
      <w:rFonts w:ascii="Times New Roman" w:hAnsi="Times New Roman" w:eastAsia="宋体" w:cs="Times New Roman"/>
      <w:b/>
      <w:bCs/>
      <w:caps/>
      <w:kern w:val="2"/>
      <w:lang w:val="en-US" w:eastAsia="zh-CN" w:bidi="ar-SA"/>
    </w:rPr>
  </w:style>
  <w:style w:type="paragraph" w:styleId="26">
    <w:name w:val="toc 4"/>
    <w:basedOn w:val="1"/>
    <w:next w:val="1"/>
    <w:semiHidden/>
    <w:qFormat/>
    <w:uiPriority w:val="0"/>
    <w:pPr>
      <w:ind w:left="630"/>
    </w:pPr>
    <w:rPr>
      <w:rFonts w:ascii="Times New Roman" w:hAnsi="Times New Roman" w:cs="Times New Roman"/>
      <w:sz w:val="18"/>
      <w:szCs w:val="18"/>
    </w:rPr>
  </w:style>
  <w:style w:type="paragraph" w:styleId="27">
    <w:name w:val="Subtitle"/>
    <w:basedOn w:val="1"/>
    <w:next w:val="1"/>
    <w:link w:val="67"/>
    <w:qFormat/>
    <w:uiPriority w:val="99"/>
    <w:pPr>
      <w:widowControl w:val="0"/>
      <w:spacing w:before="240" w:after="60" w:line="312" w:lineRule="auto"/>
      <w:outlineLvl w:val="1"/>
    </w:pPr>
    <w:rPr>
      <w:rFonts w:ascii="Cambria" w:hAnsi="Cambria" w:cs="Times New Roman"/>
      <w:b/>
      <w:kern w:val="28"/>
      <w:sz w:val="32"/>
      <w:szCs w:val="20"/>
    </w:rPr>
  </w:style>
  <w:style w:type="paragraph" w:styleId="28">
    <w:name w:val="toc 6"/>
    <w:basedOn w:val="1"/>
    <w:next w:val="1"/>
    <w:semiHidden/>
    <w:qFormat/>
    <w:uiPriority w:val="0"/>
    <w:pPr>
      <w:ind w:left="1050"/>
    </w:pPr>
    <w:rPr>
      <w:rFonts w:ascii="Times New Roman" w:hAnsi="Times New Roman" w:cs="Times New Roman"/>
      <w:sz w:val="18"/>
      <w:szCs w:val="18"/>
    </w:rPr>
  </w:style>
  <w:style w:type="paragraph" w:styleId="29">
    <w:name w:val="table of figures"/>
    <w:basedOn w:val="1"/>
    <w:next w:val="1"/>
    <w:semiHidden/>
    <w:qFormat/>
    <w:uiPriority w:val="0"/>
    <w:pPr>
      <w:ind w:left="840" w:hanging="420"/>
    </w:pPr>
  </w:style>
  <w:style w:type="paragraph" w:styleId="30">
    <w:name w:val="toc 2"/>
    <w:basedOn w:val="1"/>
    <w:next w:val="1"/>
    <w:qFormat/>
    <w:uiPriority w:val="39"/>
    <w:pPr>
      <w:ind w:left="210"/>
    </w:pPr>
    <w:rPr>
      <w:rFonts w:ascii="Times New Roman" w:hAnsi="Times New Roman" w:cs="Times New Roman"/>
      <w:smallCaps/>
      <w:sz w:val="20"/>
      <w:szCs w:val="20"/>
    </w:rPr>
  </w:style>
  <w:style w:type="paragraph" w:styleId="31">
    <w:name w:val="toc 9"/>
    <w:basedOn w:val="1"/>
    <w:next w:val="1"/>
    <w:semiHidden/>
    <w:qFormat/>
    <w:uiPriority w:val="0"/>
    <w:pPr>
      <w:ind w:left="1680"/>
    </w:pPr>
    <w:rPr>
      <w:rFonts w:ascii="Times New Roman" w:hAnsi="Times New Roman" w:cs="Times New Roman"/>
      <w:sz w:val="18"/>
      <w:szCs w:val="18"/>
    </w:rPr>
  </w:style>
  <w:style w:type="paragraph" w:styleId="32">
    <w:name w:val="HTML Preformatted"/>
    <w:basedOn w:val="1"/>
    <w:link w:val="102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eastAsia="宋体" w:cs="宋体"/>
      <w:kern w:val="0"/>
      <w:sz w:val="24"/>
      <w:szCs w:val="24"/>
    </w:rPr>
  </w:style>
  <w:style w:type="paragraph" w:styleId="33">
    <w:name w:val="Normal (Web)"/>
    <w:basedOn w:val="1"/>
    <w:qFormat/>
    <w:uiPriority w:val="99"/>
    <w:pPr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paragraph" w:styleId="34">
    <w:name w:val="Title"/>
    <w:basedOn w:val="1"/>
    <w:next w:val="1"/>
    <w:link w:val="75"/>
    <w:qFormat/>
    <w:uiPriority w:val="0"/>
    <w:pPr>
      <w:widowControl w:val="0"/>
      <w:spacing w:before="240" w:after="60"/>
      <w:outlineLvl w:val="0"/>
    </w:pPr>
    <w:rPr>
      <w:rFonts w:ascii="Cambria" w:hAnsi="Cambria" w:cs="Times New Roman"/>
      <w:b/>
      <w:bCs/>
      <w:sz w:val="32"/>
      <w:szCs w:val="32"/>
    </w:rPr>
  </w:style>
  <w:style w:type="paragraph" w:styleId="35">
    <w:name w:val="annotation subject"/>
    <w:basedOn w:val="16"/>
    <w:next w:val="16"/>
    <w:semiHidden/>
    <w:qFormat/>
    <w:uiPriority w:val="0"/>
    <w:rPr>
      <w:b/>
      <w:bCs/>
    </w:rPr>
  </w:style>
  <w:style w:type="table" w:styleId="37">
    <w:name w:val="Table Grid"/>
    <w:basedOn w:val="36"/>
    <w:qFormat/>
    <w:uiPriority w:val="0"/>
    <w:pPr>
      <w:spacing w:line="300" w:lineRule="auto"/>
      <w:jc w:val="center"/>
      <w:textAlignment w:val="center"/>
    </w:pPr>
    <w:rPr>
      <w:rFonts w:ascii="Arial" w:hAnsi="Arial"/>
      <w:sz w:val="18"/>
    </w:rPr>
    <w:tblPr>
      <w:jc w:val="center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rPr>
      <w:cantSplit/>
      <w:jc w:val="center"/>
    </w:trPr>
    <w:tcPr>
      <w:vAlign w:val="center"/>
    </w:tcPr>
    <w:tblStylePr w:type="firstRow">
      <w:pPr>
        <w:jc w:val="center"/>
      </w:pPr>
      <w:rPr>
        <w:rFonts w:ascii="Arial" w:hAnsi="Arial" w:eastAsia="黑体"/>
        <w:b/>
        <w:sz w:val="18"/>
      </w:rPr>
      <w:tcPr>
        <w:vAlign w:val="center"/>
      </w:tcPr>
    </w:tblStylePr>
  </w:style>
  <w:style w:type="character" w:styleId="39">
    <w:name w:val="Strong"/>
    <w:basedOn w:val="38"/>
    <w:qFormat/>
    <w:uiPriority w:val="22"/>
    <w:rPr>
      <w:b/>
      <w:bCs/>
    </w:rPr>
  </w:style>
  <w:style w:type="character" w:styleId="40">
    <w:name w:val="page number"/>
    <w:basedOn w:val="38"/>
    <w:qFormat/>
    <w:uiPriority w:val="0"/>
    <w:rPr>
      <w:rFonts w:ascii="Times New Roman" w:hAnsi="Times New Roman" w:eastAsia="宋体"/>
      <w:sz w:val="18"/>
      <w:szCs w:val="18"/>
    </w:rPr>
  </w:style>
  <w:style w:type="character" w:styleId="41">
    <w:name w:val="Hyperlink"/>
    <w:basedOn w:val="38"/>
    <w:qFormat/>
    <w:uiPriority w:val="0"/>
    <w:rPr>
      <w:color w:val="0000FF"/>
      <w:u w:val="single"/>
    </w:rPr>
  </w:style>
  <w:style w:type="character" w:styleId="42">
    <w:name w:val="annotation reference"/>
    <w:basedOn w:val="38"/>
    <w:semiHidden/>
    <w:qFormat/>
    <w:uiPriority w:val="0"/>
    <w:rPr>
      <w:sz w:val="21"/>
      <w:szCs w:val="21"/>
    </w:rPr>
  </w:style>
  <w:style w:type="character" w:customStyle="1" w:styleId="43">
    <w:name w:val="首行缩进 Char"/>
    <w:basedOn w:val="38"/>
    <w:link w:val="3"/>
    <w:qFormat/>
    <w:uiPriority w:val="0"/>
    <w:rPr>
      <w:rFonts w:ascii="Arial" w:hAnsi="Arial" w:eastAsia="宋体" w:cs="Arial"/>
      <w:kern w:val="2"/>
      <w:sz w:val="21"/>
      <w:szCs w:val="21"/>
      <w:lang w:val="en-US" w:eastAsia="zh-CN" w:bidi="ar-SA"/>
    </w:rPr>
  </w:style>
  <w:style w:type="character" w:customStyle="1" w:styleId="44">
    <w:name w:val="标题 2 Char"/>
    <w:basedOn w:val="38"/>
    <w:link w:val="4"/>
    <w:qFormat/>
    <w:uiPriority w:val="0"/>
    <w:rPr>
      <w:rFonts w:ascii="仿宋" w:hAnsi="仿宋" w:eastAsia="仿宋" w:cs="仿宋"/>
      <w:b/>
      <w:kern w:val="2"/>
      <w:sz w:val="30"/>
      <w:szCs w:val="30"/>
    </w:rPr>
  </w:style>
  <w:style w:type="character" w:customStyle="1" w:styleId="45">
    <w:name w:val="标题 3 Char"/>
    <w:basedOn w:val="38"/>
    <w:link w:val="5"/>
    <w:qFormat/>
    <w:uiPriority w:val="0"/>
    <w:rPr>
      <w:rFonts w:ascii="仿宋" w:hAnsi="仿宋" w:eastAsia="仿宋" w:cs="仿宋"/>
      <w:b/>
      <w:kern w:val="2"/>
      <w:sz w:val="28"/>
      <w:szCs w:val="30"/>
    </w:rPr>
  </w:style>
  <w:style w:type="paragraph" w:customStyle="1" w:styleId="46">
    <w:name w:val="思考题题干"/>
    <w:basedOn w:val="1"/>
    <w:next w:val="47"/>
    <w:qFormat/>
    <w:uiPriority w:val="0"/>
    <w:pPr>
      <w:numPr>
        <w:ilvl w:val="0"/>
        <w:numId w:val="4"/>
      </w:numPr>
    </w:pPr>
    <w:rPr>
      <w:szCs w:val="24"/>
    </w:rPr>
  </w:style>
  <w:style w:type="paragraph" w:customStyle="1" w:styleId="47">
    <w:name w:val="思考题答案"/>
    <w:basedOn w:val="3"/>
    <w:qFormat/>
    <w:uiPriority w:val="0"/>
    <w:pPr>
      <w:ind w:left="420" w:leftChars="200" w:right="420" w:rightChars="200"/>
    </w:pPr>
  </w:style>
  <w:style w:type="paragraph" w:customStyle="1" w:styleId="48">
    <w:name w:val="Figure Text"/>
    <w:qFormat/>
    <w:uiPriority w:val="0"/>
    <w:pPr>
      <w:snapToGrid w:val="0"/>
      <w:jc w:val="center"/>
    </w:pPr>
    <w:rPr>
      <w:rFonts w:ascii="Arial" w:hAnsi="Arial" w:eastAsia="楷体_GB2312" w:cs="Times New Roman"/>
      <w:sz w:val="18"/>
      <w:lang w:val="en-US" w:eastAsia="zh-CN" w:bidi="ar-SA"/>
    </w:rPr>
  </w:style>
  <w:style w:type="paragraph" w:customStyle="1" w:styleId="49">
    <w:name w:val="Table Description"/>
    <w:next w:val="3"/>
    <w:qFormat/>
    <w:uiPriority w:val="0"/>
    <w:pPr>
      <w:keepNext/>
      <w:numPr>
        <w:ilvl w:val="5"/>
        <w:numId w:val="2"/>
      </w:numPr>
      <w:snapToGrid w:val="0"/>
      <w:spacing w:before="160" w:after="80"/>
      <w:ind w:left="0"/>
      <w:jc w:val="center"/>
    </w:pPr>
    <w:rPr>
      <w:rFonts w:ascii="Arial" w:hAnsi="Arial" w:eastAsia="黑体" w:cs="Times New Roman"/>
      <w:sz w:val="18"/>
      <w:lang w:val="en-US" w:eastAsia="zh-CN" w:bidi="ar-SA"/>
    </w:rPr>
  </w:style>
  <w:style w:type="paragraph" w:customStyle="1" w:styleId="50">
    <w:name w:val="Table Heading"/>
    <w:qFormat/>
    <w:uiPriority w:val="0"/>
    <w:pPr>
      <w:jc w:val="center"/>
    </w:pPr>
    <w:rPr>
      <w:rFonts w:ascii="Arial" w:hAnsi="Arial" w:eastAsia="黑体" w:cs="Times New Roman"/>
      <w:b/>
      <w:sz w:val="18"/>
      <w:lang w:val="en-US" w:eastAsia="zh-CN" w:bidi="ar-SA"/>
    </w:rPr>
  </w:style>
  <w:style w:type="paragraph" w:customStyle="1" w:styleId="51">
    <w:name w:val="Table Text"/>
    <w:qFormat/>
    <w:uiPriority w:val="0"/>
    <w:pPr>
      <w:autoSpaceDE w:val="0"/>
      <w:autoSpaceDN w:val="0"/>
      <w:jc w:val="center"/>
      <w:textAlignment w:val="bottom"/>
    </w:pPr>
    <w:rPr>
      <w:rFonts w:ascii="Arial" w:hAnsi="Arial" w:eastAsia="宋体" w:cs="Times New Roman"/>
      <w:sz w:val="18"/>
      <w:lang w:val="en-US" w:eastAsia="zh-CN" w:bidi="ar-SA"/>
    </w:rPr>
  </w:style>
  <w:style w:type="paragraph" w:customStyle="1" w:styleId="52">
    <w:name w:val="Figure Description"/>
    <w:next w:val="3"/>
    <w:qFormat/>
    <w:uiPriority w:val="0"/>
    <w:pPr>
      <w:numPr>
        <w:ilvl w:val="4"/>
        <w:numId w:val="2"/>
      </w:numPr>
      <w:snapToGrid w:val="0"/>
      <w:spacing w:after="160"/>
      <w:jc w:val="center"/>
    </w:pPr>
    <w:rPr>
      <w:rFonts w:ascii="Arial" w:hAnsi="Arial" w:eastAsia="黑体" w:cs="Arial"/>
      <w:kern w:val="2"/>
      <w:sz w:val="18"/>
      <w:szCs w:val="21"/>
      <w:lang w:val="en-US" w:eastAsia="zh-CN" w:bidi="ar-SA"/>
    </w:rPr>
  </w:style>
  <w:style w:type="paragraph" w:customStyle="1" w:styleId="53">
    <w:name w:val="Notes Heading"/>
    <w:basedOn w:val="1"/>
    <w:next w:val="54"/>
    <w:qFormat/>
    <w:uiPriority w:val="0"/>
    <w:pPr>
      <w:pBdr>
        <w:top w:val="single" w:color="auto" w:sz="8" w:space="5"/>
      </w:pBdr>
    </w:pPr>
    <w:rPr>
      <w:rFonts w:eastAsia="楷体_GB2312"/>
      <w:b/>
    </w:rPr>
  </w:style>
  <w:style w:type="paragraph" w:customStyle="1" w:styleId="54">
    <w:name w:val="Notes Text"/>
    <w:basedOn w:val="1"/>
    <w:qFormat/>
    <w:uiPriority w:val="0"/>
    <w:pPr>
      <w:pBdr>
        <w:bottom w:val="single" w:color="auto" w:sz="8" w:space="5"/>
      </w:pBdr>
      <w:ind w:firstLine="420"/>
    </w:pPr>
    <w:rPr>
      <w:rFonts w:eastAsia="楷体_GB2312"/>
    </w:rPr>
  </w:style>
  <w:style w:type="paragraph" w:customStyle="1" w:styleId="55">
    <w:name w:val="Command"/>
    <w:basedOn w:val="1"/>
    <w:qFormat/>
    <w:uiPriority w:val="0"/>
    <w:pPr>
      <w:ind w:left="400" w:leftChars="400"/>
    </w:pPr>
    <w:rPr>
      <w:kern w:val="0"/>
      <w:sz w:val="20"/>
    </w:rPr>
  </w:style>
  <w:style w:type="paragraph" w:customStyle="1" w:styleId="56">
    <w:name w:val="Terminal Dispaly"/>
    <w:qFormat/>
    <w:uiPriority w:val="0"/>
    <w:pPr>
      <w:widowControl w:val="0"/>
      <w:spacing w:line="0" w:lineRule="atLeast"/>
      <w:ind w:left="680"/>
    </w:pPr>
    <w:rPr>
      <w:rFonts w:ascii="Courier New" w:hAnsi="Courier New" w:eastAsia="宋体" w:cs="Times New Roman"/>
      <w:sz w:val="17"/>
      <w:lang w:val="en-US" w:eastAsia="zh-CN" w:bidi="ar-SA"/>
    </w:rPr>
  </w:style>
  <w:style w:type="paragraph" w:customStyle="1" w:styleId="57">
    <w:name w:val="Item List"/>
    <w:basedOn w:val="3"/>
    <w:next w:val="3"/>
    <w:qFormat/>
    <w:uiPriority w:val="0"/>
    <w:pPr>
      <w:numPr>
        <w:ilvl w:val="0"/>
        <w:numId w:val="5"/>
      </w:numPr>
      <w:ind w:firstLine="0" w:firstLineChars="0"/>
      <w:jc w:val="both"/>
    </w:pPr>
    <w:rPr>
      <w:bCs/>
    </w:rPr>
  </w:style>
  <w:style w:type="paragraph" w:customStyle="1" w:styleId="58">
    <w:name w:val="figure"/>
    <w:basedOn w:val="1"/>
    <w:next w:val="52"/>
    <w:qFormat/>
    <w:uiPriority w:val="0"/>
    <w:pPr>
      <w:keepNext/>
    </w:pPr>
  </w:style>
  <w:style w:type="character" w:customStyle="1" w:styleId="59">
    <w:name w:val="command keywords"/>
    <w:qFormat/>
    <w:uiPriority w:val="0"/>
    <w:rPr>
      <w:rFonts w:ascii="Arial" w:hAnsi="Arial" w:eastAsia="宋体"/>
      <w:b/>
      <w:color w:val="000000"/>
      <w:sz w:val="21"/>
    </w:rPr>
  </w:style>
  <w:style w:type="character" w:customStyle="1" w:styleId="60">
    <w:name w:val="command parameter"/>
    <w:qFormat/>
    <w:uiPriority w:val="0"/>
    <w:rPr>
      <w:rFonts w:ascii="Arial" w:hAnsi="Arial" w:eastAsia="宋体"/>
      <w:i/>
      <w:color w:val="000000"/>
      <w:sz w:val="21"/>
    </w:rPr>
  </w:style>
  <w:style w:type="paragraph" w:customStyle="1" w:styleId="61">
    <w:name w:val="缩略词表"/>
    <w:basedOn w:val="51"/>
    <w:qFormat/>
    <w:uiPriority w:val="0"/>
    <w:pPr>
      <w:jc w:val="left"/>
    </w:pPr>
  </w:style>
  <w:style w:type="paragraph" w:customStyle="1" w:styleId="62">
    <w:name w:val="幻灯居中"/>
    <w:basedOn w:val="1"/>
    <w:next w:val="3"/>
    <w:qFormat/>
    <w:uiPriority w:val="0"/>
  </w:style>
  <w:style w:type="paragraph" w:customStyle="1" w:styleId="63">
    <w:name w:val="Notes Text Item"/>
    <w:basedOn w:val="54"/>
    <w:next w:val="54"/>
    <w:qFormat/>
    <w:uiPriority w:val="0"/>
    <w:pPr>
      <w:numPr>
        <w:ilvl w:val="0"/>
        <w:numId w:val="6"/>
      </w:numPr>
      <w:tabs>
        <w:tab w:val="clear" w:pos="1657"/>
      </w:tabs>
      <w:ind w:left="397" w:firstLine="200"/>
    </w:pPr>
  </w:style>
  <w:style w:type="paragraph" w:customStyle="1" w:styleId="64">
    <w:name w:val="Numbered Item List"/>
    <w:basedOn w:val="57"/>
    <w:qFormat/>
    <w:uiPriority w:val="0"/>
    <w:pPr>
      <w:numPr>
        <w:numId w:val="7"/>
      </w:numPr>
      <w:tabs>
        <w:tab w:val="left" w:pos="845"/>
      </w:tabs>
    </w:pPr>
    <w:rPr>
      <w:rFonts w:eastAsia="Arial"/>
    </w:rPr>
  </w:style>
  <w:style w:type="paragraph" w:customStyle="1" w:styleId="65">
    <w:name w:val="sub item list"/>
    <w:basedOn w:val="3"/>
    <w:next w:val="3"/>
    <w:qFormat/>
    <w:uiPriority w:val="0"/>
    <w:pPr>
      <w:numPr>
        <w:ilvl w:val="0"/>
        <w:numId w:val="8"/>
      </w:numPr>
      <w:tabs>
        <w:tab w:val="left" w:pos="1155"/>
        <w:tab w:val="clear" w:pos="1260"/>
      </w:tabs>
      <w:ind w:firstLine="0" w:firstLineChars="0"/>
    </w:pPr>
  </w:style>
  <w:style w:type="paragraph" w:customStyle="1" w:styleId="66">
    <w:name w:val="列出段落1"/>
    <w:basedOn w:val="1"/>
    <w:link w:val="85"/>
    <w:qFormat/>
    <w:uiPriority w:val="0"/>
    <w:pPr>
      <w:ind w:firstLine="420" w:firstLineChars="200"/>
    </w:pPr>
  </w:style>
  <w:style w:type="character" w:customStyle="1" w:styleId="67">
    <w:name w:val="副标题 Char"/>
    <w:basedOn w:val="38"/>
    <w:link w:val="27"/>
    <w:qFormat/>
    <w:uiPriority w:val="99"/>
    <w:rPr>
      <w:rFonts w:ascii="Cambria" w:hAnsi="Cambria"/>
      <w:b/>
      <w:kern w:val="28"/>
      <w:sz w:val="32"/>
    </w:rPr>
  </w:style>
  <w:style w:type="paragraph" w:customStyle="1" w:styleId="68">
    <w:name w:val="Default"/>
    <w:qFormat/>
    <w:uiPriority w:val="0"/>
    <w:pPr>
      <w:widowControl w:val="0"/>
      <w:autoSpaceDE w:val="0"/>
      <w:autoSpaceDN w:val="0"/>
      <w:adjustRightInd w:val="0"/>
    </w:pPr>
    <w:rPr>
      <w:rFonts w:ascii="黑体" w:hAnsi="Calibri" w:eastAsia="黑体" w:cs="黑体"/>
      <w:color w:val="000000"/>
      <w:sz w:val="24"/>
      <w:szCs w:val="24"/>
      <w:lang w:val="en-US" w:eastAsia="zh-CN" w:bidi="ar-SA"/>
    </w:rPr>
  </w:style>
  <w:style w:type="character" w:customStyle="1" w:styleId="69">
    <w:name w:val="页眉 Char"/>
    <w:link w:val="24"/>
    <w:qFormat/>
    <w:locked/>
    <w:uiPriority w:val="99"/>
    <w:rPr>
      <w:rFonts w:ascii="Arial" w:hAnsi="Arial"/>
      <w:sz w:val="18"/>
    </w:rPr>
  </w:style>
  <w:style w:type="character" w:customStyle="1" w:styleId="70">
    <w:name w:val="页脚 Char"/>
    <w:link w:val="23"/>
    <w:qFormat/>
    <w:locked/>
    <w:uiPriority w:val="99"/>
    <w:rPr>
      <w:rFonts w:ascii="Verdana" w:hAnsi="Verdana" w:eastAsia="Times New Roman"/>
      <w:kern w:val="2"/>
      <w:sz w:val="22"/>
      <w:szCs w:val="18"/>
    </w:rPr>
  </w:style>
  <w:style w:type="table" w:customStyle="1" w:styleId="71">
    <w:name w:val="网格型1"/>
    <w:basedOn w:val="36"/>
    <w:qFormat/>
    <w:uiPriority w:val="0"/>
    <w:rPr>
      <w:rFonts w:ascii="Calibri" w:hAnsi="Calibri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customStyle="1" w:styleId="72">
    <w:name w:val="浅色底纹 - 强调文字颜色 11"/>
    <w:qFormat/>
    <w:uiPriority w:val="0"/>
    <w:rPr>
      <w:rFonts w:ascii="Calibri" w:hAnsi="Calibri"/>
      <w:color w:val="365F91"/>
    </w:rPr>
    <w:tblPr>
      <w:tblBorders>
        <w:top w:val="single" w:color="4F81BD" w:sz="8" w:space="0"/>
        <w:bottom w:val="single" w:color="4F81BD" w:sz="8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3">
    <w:name w:val="批注框文本 Char"/>
    <w:link w:val="22"/>
    <w:semiHidden/>
    <w:qFormat/>
    <w:locked/>
    <w:uiPriority w:val="0"/>
    <w:rPr>
      <w:rFonts w:ascii="Arial" w:hAnsi="Arial" w:cs="Arial"/>
      <w:kern w:val="2"/>
      <w:sz w:val="18"/>
      <w:szCs w:val="18"/>
    </w:rPr>
  </w:style>
  <w:style w:type="paragraph" w:customStyle="1" w:styleId="74">
    <w:name w:val="编号"/>
    <w:basedOn w:val="66"/>
    <w:qFormat/>
    <w:uiPriority w:val="0"/>
    <w:pPr>
      <w:widowControl w:val="0"/>
      <w:tabs>
        <w:tab w:val="left" w:pos="840"/>
      </w:tabs>
      <w:spacing w:line="288" w:lineRule="auto"/>
      <w:ind w:left="840" w:firstLine="0" w:firstLineChars="0"/>
    </w:pPr>
    <w:rPr>
      <w:rFonts w:ascii="Calibri" w:hAnsi="Calibri" w:cs="Calibri"/>
      <w:sz w:val="24"/>
      <w:szCs w:val="24"/>
    </w:rPr>
  </w:style>
  <w:style w:type="character" w:customStyle="1" w:styleId="75">
    <w:name w:val="标题 Char"/>
    <w:link w:val="34"/>
    <w:qFormat/>
    <w:uiPriority w:val="0"/>
    <w:rPr>
      <w:rFonts w:ascii="Cambria" w:hAnsi="Cambria"/>
      <w:b/>
      <w:bCs/>
      <w:kern w:val="2"/>
      <w:sz w:val="32"/>
      <w:szCs w:val="32"/>
    </w:rPr>
  </w:style>
  <w:style w:type="character" w:customStyle="1" w:styleId="76">
    <w:name w:val="标题 Char1"/>
    <w:basedOn w:val="38"/>
    <w:qFormat/>
    <w:uiPriority w:val="0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77">
    <w:name w:val="正文文本 Char"/>
    <w:basedOn w:val="38"/>
    <w:link w:val="17"/>
    <w:qFormat/>
    <w:uiPriority w:val="0"/>
    <w:rPr>
      <w:rFonts w:ascii="宋体" w:hAnsi="宋体"/>
      <w:bCs/>
      <w:kern w:val="2"/>
      <w:sz w:val="24"/>
    </w:rPr>
  </w:style>
  <w:style w:type="table" w:customStyle="1" w:styleId="78">
    <w:name w:val="TableGrid"/>
    <w:qFormat/>
    <w:uiPriority w:val="0"/>
    <w:rPr>
      <w:rFonts w:ascii="Calibri" w:hAnsi="Calibri"/>
      <w:kern w:val="2"/>
      <w:sz w:val="21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79">
    <w:name w:val="日期 Char"/>
    <w:basedOn w:val="38"/>
    <w:link w:val="21"/>
    <w:semiHidden/>
    <w:qFormat/>
    <w:uiPriority w:val="99"/>
    <w:rPr>
      <w:rFonts w:ascii="Arial" w:hAnsi="Arial" w:cs="Arial"/>
      <w:kern w:val="2"/>
      <w:sz w:val="21"/>
      <w:szCs w:val="21"/>
    </w:rPr>
  </w:style>
  <w:style w:type="table" w:customStyle="1" w:styleId="80">
    <w:name w:val="网格型2"/>
    <w:basedOn w:val="36"/>
    <w:qFormat/>
    <w:uiPriority w:val="0"/>
    <w:rPr>
      <w:rFonts w:ascii="Calibri" w:hAnsi="Calibri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customStyle="1" w:styleId="81">
    <w:name w:val="网格型3"/>
    <w:basedOn w:val="36"/>
    <w:qFormat/>
    <w:uiPriority w:val="0"/>
    <w:rPr>
      <w:rFonts w:ascii="Calibri" w:hAnsi="Calibri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customStyle="1" w:styleId="82">
    <w:name w:val="apple-converted-space"/>
    <w:basedOn w:val="38"/>
    <w:qFormat/>
    <w:uiPriority w:val="0"/>
  </w:style>
  <w:style w:type="paragraph" w:customStyle="1" w:styleId="83">
    <w:name w:val="表格样式"/>
    <w:basedOn w:val="1"/>
    <w:link w:val="84"/>
    <w:qFormat/>
    <w:uiPriority w:val="0"/>
    <w:pPr>
      <w:adjustRightInd w:val="0"/>
      <w:snapToGrid w:val="0"/>
    </w:pPr>
    <w:rPr>
      <w:sz w:val="21"/>
    </w:rPr>
  </w:style>
  <w:style w:type="character" w:customStyle="1" w:styleId="84">
    <w:name w:val="表格样式 Char"/>
    <w:basedOn w:val="38"/>
    <w:link w:val="83"/>
    <w:qFormat/>
    <w:uiPriority w:val="0"/>
    <w:rPr>
      <w:rFonts w:ascii="仿宋" w:hAnsi="仿宋" w:eastAsia="仿宋" w:cs="仿宋"/>
      <w:kern w:val="2"/>
      <w:sz w:val="21"/>
      <w:szCs w:val="30"/>
    </w:rPr>
  </w:style>
  <w:style w:type="character" w:customStyle="1" w:styleId="85">
    <w:name w:val="列出段落 字符"/>
    <w:basedOn w:val="38"/>
    <w:link w:val="66"/>
    <w:qFormat/>
    <w:uiPriority w:val="0"/>
    <w:rPr>
      <w:rFonts w:ascii="仿宋" w:hAnsi="仿宋" w:eastAsia="仿宋" w:cs="仿宋"/>
      <w:kern w:val="2"/>
      <w:sz w:val="30"/>
      <w:szCs w:val="30"/>
    </w:rPr>
  </w:style>
  <w:style w:type="character" w:customStyle="1" w:styleId="86">
    <w:name w:val="@他1"/>
    <w:basedOn w:val="38"/>
    <w:unhideWhenUsed/>
    <w:qFormat/>
    <w:uiPriority w:val="99"/>
    <w:rPr>
      <w:color w:val="2B579A"/>
      <w:shd w:val="clear" w:color="auto" w:fill="E6E6E6"/>
    </w:rPr>
  </w:style>
  <w:style w:type="character" w:customStyle="1" w:styleId="87">
    <w:name w:val="正文缩进 Char"/>
    <w:link w:val="13"/>
    <w:qFormat/>
    <w:uiPriority w:val="0"/>
    <w:rPr>
      <w:rFonts w:ascii="微软雅黑" w:hAnsi="微软雅黑" w:eastAsia="微软雅黑"/>
      <w:sz w:val="21"/>
      <w:szCs w:val="28"/>
    </w:rPr>
  </w:style>
  <w:style w:type="paragraph" w:customStyle="1" w:styleId="88">
    <w:name w:val="常规"/>
    <w:basedOn w:val="1"/>
    <w:link w:val="89"/>
    <w:qFormat/>
    <w:uiPriority w:val="0"/>
    <w:pPr>
      <w:widowControl w:val="0"/>
      <w:spacing w:beforeLines="100" w:afterLines="100"/>
      <w:ind w:left="1701"/>
      <w:jc w:val="both"/>
    </w:pPr>
    <w:rPr>
      <w:rFonts w:ascii="微软雅黑" w:hAnsi="微软雅黑" w:eastAsia="微软雅黑" w:cs="Times New Roman"/>
      <w:kern w:val="0"/>
      <w:sz w:val="20"/>
      <w:szCs w:val="21"/>
      <w:lang w:val="zh-CN"/>
    </w:rPr>
  </w:style>
  <w:style w:type="character" w:customStyle="1" w:styleId="89">
    <w:name w:val="常规 Char"/>
    <w:link w:val="88"/>
    <w:qFormat/>
    <w:uiPriority w:val="0"/>
    <w:rPr>
      <w:rFonts w:ascii="微软雅黑" w:hAnsi="微软雅黑" w:eastAsia="微软雅黑"/>
      <w:szCs w:val="21"/>
      <w:lang w:val="zh-CN" w:eastAsia="zh-CN"/>
    </w:rPr>
  </w:style>
  <w:style w:type="paragraph" w:customStyle="1" w:styleId="90">
    <w:name w:val="列出段落2"/>
    <w:basedOn w:val="1"/>
    <w:qFormat/>
    <w:uiPriority w:val="99"/>
    <w:pPr>
      <w:ind w:firstLine="420" w:firstLineChars="200"/>
    </w:pPr>
  </w:style>
  <w:style w:type="paragraph" w:customStyle="1" w:styleId="91">
    <w:name w:val="列出段落3"/>
    <w:basedOn w:val="1"/>
    <w:qFormat/>
    <w:uiPriority w:val="34"/>
    <w:pPr>
      <w:ind w:firstLine="420" w:firstLineChars="200"/>
    </w:pPr>
  </w:style>
  <w:style w:type="character" w:customStyle="1" w:styleId="92">
    <w:name w:val="None"/>
    <w:qFormat/>
    <w:uiPriority w:val="0"/>
  </w:style>
  <w:style w:type="character" w:customStyle="1" w:styleId="93">
    <w:name w:val="Hyperlink.0"/>
    <w:basedOn w:val="92"/>
    <w:qFormat/>
    <w:uiPriority w:val="0"/>
    <w:rPr>
      <w:lang w:val="en-US"/>
    </w:rPr>
  </w:style>
  <w:style w:type="paragraph" w:customStyle="1" w:styleId="94">
    <w:name w:val="Body"/>
    <w:qFormat/>
    <w:uiPriority w:val="0"/>
    <w:rPr>
      <w:rFonts w:ascii="Helvetica" w:hAnsi="Helvetica" w:eastAsia="Helvetica" w:cs="Helvetica"/>
      <w:color w:val="000000"/>
      <w:sz w:val="22"/>
      <w:szCs w:val="22"/>
      <w:lang w:val="en-US" w:eastAsia="zh-CN" w:bidi="ar-SA"/>
    </w:rPr>
  </w:style>
  <w:style w:type="paragraph" w:customStyle="1" w:styleId="95">
    <w:name w:val="列出段落4"/>
    <w:basedOn w:val="1"/>
    <w:qFormat/>
    <w:uiPriority w:val="99"/>
    <w:pPr>
      <w:ind w:firstLine="420" w:firstLineChars="200"/>
    </w:pPr>
  </w:style>
  <w:style w:type="paragraph" w:customStyle="1" w:styleId="96">
    <w:name w:val="列出段落5"/>
    <w:basedOn w:val="1"/>
    <w:qFormat/>
    <w:uiPriority w:val="0"/>
    <w:pPr>
      <w:ind w:firstLine="420" w:firstLineChars="200"/>
    </w:pPr>
  </w:style>
  <w:style w:type="paragraph" w:customStyle="1" w:styleId="97">
    <w:name w:val="列出段落6"/>
    <w:basedOn w:val="1"/>
    <w:qFormat/>
    <w:uiPriority w:val="34"/>
    <w:pPr>
      <w:ind w:firstLine="420" w:firstLineChars="200"/>
    </w:pPr>
  </w:style>
  <w:style w:type="paragraph" w:customStyle="1" w:styleId="98">
    <w:name w:val="修订1"/>
    <w:hidden/>
    <w:semiHidden/>
    <w:qFormat/>
    <w:uiPriority w:val="99"/>
    <w:rPr>
      <w:rFonts w:ascii="仿宋" w:hAnsi="仿宋" w:eastAsia="仿宋" w:cs="仿宋"/>
      <w:kern w:val="2"/>
      <w:sz w:val="30"/>
      <w:szCs w:val="30"/>
      <w:lang w:val="en-US" w:eastAsia="zh-CN" w:bidi="ar-SA"/>
    </w:rPr>
  </w:style>
  <w:style w:type="character" w:customStyle="1" w:styleId="99">
    <w:name w:val="Unresolved Mention"/>
    <w:basedOn w:val="38"/>
    <w:semiHidden/>
    <w:unhideWhenUsed/>
    <w:qFormat/>
    <w:uiPriority w:val="99"/>
    <w:rPr>
      <w:color w:val="808080"/>
      <w:shd w:val="clear" w:color="auto" w:fill="E6E6E6"/>
    </w:rPr>
  </w:style>
  <w:style w:type="character" w:customStyle="1" w:styleId="100">
    <w:name w:val="fontstyle01"/>
    <w:basedOn w:val="38"/>
    <w:qFormat/>
    <w:uiPriority w:val="0"/>
    <w:rPr>
      <w:rFonts w:hint="default" w:ascii="TimesNewRomanPSMT" w:hAnsi="TimesNewRomanPSMT"/>
      <w:color w:val="000000"/>
      <w:sz w:val="22"/>
      <w:szCs w:val="22"/>
    </w:rPr>
  </w:style>
  <w:style w:type="paragraph" w:styleId="101">
    <w:name w:val="List Paragraph"/>
    <w:basedOn w:val="1"/>
    <w:qFormat/>
    <w:uiPriority w:val="34"/>
    <w:pPr>
      <w:ind w:firstLine="420" w:firstLineChars="200"/>
    </w:pPr>
  </w:style>
  <w:style w:type="character" w:customStyle="1" w:styleId="102">
    <w:name w:val="HTML 预设格式 Char"/>
    <w:basedOn w:val="38"/>
    <w:link w:val="32"/>
    <w:qFormat/>
    <w:uiPriority w:val="99"/>
    <w:rPr>
      <w:rFonts w:ascii="宋体" w:hAnsi="宋体" w:cs="宋体"/>
      <w:sz w:val="24"/>
      <w:szCs w:val="24"/>
    </w:rPr>
  </w:style>
  <w:style w:type="table" w:customStyle="1" w:styleId="103">
    <w:name w:val="网格型4"/>
    <w:basedOn w:val="36"/>
    <w:qFormat/>
    <w:uiPriority w:val="39"/>
    <w:rPr>
      <w:rFonts w:ascii="Calibri" w:hAnsi="Calibri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header" Target="header1.xml"/><Relationship Id="rId7" Type="http://schemas.openxmlformats.org/officeDocument/2006/relationships/footer" Target="footer5.xml"/><Relationship Id="rId6" Type="http://schemas.openxmlformats.org/officeDocument/2006/relationships/footer" Target="footer4.xml"/><Relationship Id="rId5" Type="http://schemas.openxmlformats.org/officeDocument/2006/relationships/footer" Target="footer3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7" Type="http://schemas.openxmlformats.org/officeDocument/2006/relationships/fontTable" Target="fontTable.xml"/><Relationship Id="rId26" Type="http://schemas.openxmlformats.org/officeDocument/2006/relationships/customXml" Target="../customXml/item2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2.jpeg"/><Relationship Id="rId22" Type="http://schemas.openxmlformats.org/officeDocument/2006/relationships/image" Target="media/image11.jpeg"/><Relationship Id="rId21" Type="http://schemas.openxmlformats.org/officeDocument/2006/relationships/image" Target="media/image10.wmf"/><Relationship Id="rId20" Type="http://schemas.openxmlformats.org/officeDocument/2006/relationships/oleObject" Target="embeddings/oleObject2.bin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emf"/><Relationship Id="rId16" Type="http://schemas.openxmlformats.org/officeDocument/2006/relationships/image" Target="media/image6.emf"/><Relationship Id="rId15" Type="http://schemas.openxmlformats.org/officeDocument/2006/relationships/oleObject" Target="embeddings/oleObject1.bin"/><Relationship Id="rId14" Type="http://schemas.openxmlformats.org/officeDocument/2006/relationships/image" Target="media/image5.emf"/><Relationship Id="rId13" Type="http://schemas.openxmlformats.org/officeDocument/2006/relationships/image" Target="media/image4.emf"/><Relationship Id="rId12" Type="http://schemas.openxmlformats.org/officeDocument/2006/relationships/image" Target="media/image3.jpeg"/><Relationship Id="rId11" Type="http://schemas.openxmlformats.org/officeDocument/2006/relationships/image" Target="media/image2.emf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02%20&#25945;&#26448;&#24320;&#21457;\01%20&#25968;&#25454;&#20013;&#24515;&#35748;&#35777;\&#24320;&#21457;&#27169;&#26495;\3&#35748;&#35777;&#23454;&#39564;&#25351;&#23548;&#20070;&#27169;&#29256;1.28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7D68622-7AE6-476D-92E8-487605C6AD9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3认证实验指导书模版1.28.dot</Template>
  <Company>RuiJie</Company>
  <Pages>35</Pages>
  <Words>2941</Words>
  <Characters>16764</Characters>
  <Lines>139</Lines>
  <Paragraphs>39</Paragraphs>
  <TotalTime>14</TotalTime>
  <ScaleCrop>false</ScaleCrop>
  <LinksUpToDate>false</LinksUpToDate>
  <CharactersWithSpaces>19666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2017-03-09T16:28:00Z</dcterms:created>
  <dc:creator>Study</dc:creator>
  <cp:lastModifiedBy> </cp:lastModifiedBy>
  <cp:lastPrinted>2016-05-24T19:47:00Z</cp:lastPrinted>
  <dcterms:modified xsi:type="dcterms:W3CDTF">2020-06-12T01:54:04Z</dcterms:modified>
  <cp:revision>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