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微软雅黑" w:hAnsi="微软雅黑" w:eastAsia="微软雅黑" w:cs="宋体"/>
          <w:sz w:val="56"/>
          <w:szCs w:val="52"/>
        </w:rPr>
      </w:pPr>
      <w:r>
        <w:rPr>
          <w:rFonts w:eastAsia="微软雅黑" w:cs="宋体" w:ascii="微软雅黑" w:hAnsi="微软雅黑"/>
          <w:sz w:val="56"/>
          <w:szCs w:val="52"/>
        </w:rPr>
        <w:drawing>
          <wp:anchor behindDoc="1" distT="0" distB="1270" distL="114300" distR="114300" simplePos="0" locked="0" layoutInCell="1" allowOverlap="1" relativeHeight="2">
            <wp:simplePos x="0" y="0"/>
            <wp:positionH relativeFrom="column">
              <wp:posOffset>-625475</wp:posOffset>
            </wp:positionH>
            <wp:positionV relativeFrom="paragraph">
              <wp:posOffset>440055</wp:posOffset>
            </wp:positionV>
            <wp:extent cx="7371080" cy="7371080"/>
            <wp:effectExtent l="0" t="0" r="0" b="0"/>
            <wp:wrapNone/>
            <wp:docPr id="1" name="图片 1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徽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1080" cy="737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微软雅黑" w:hAnsi="微软雅黑" w:eastAsia="微软雅黑" w:cs="宋体"/>
          <w:sz w:val="56"/>
          <w:szCs w:val="52"/>
        </w:rPr>
      </w:pPr>
      <w:r>
        <w:rPr>
          <w:rFonts w:eastAsia="微软雅黑" w:cs="宋体" w:ascii="微软雅黑" w:hAnsi="微软雅黑"/>
          <w:sz w:val="56"/>
          <w:szCs w:val="52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ascii="微软雅黑" w:hAnsi="微软雅黑" w:cs="宋体" w:eastAsia="微软雅黑"/>
          <w:sz w:val="56"/>
          <w:szCs w:val="52"/>
        </w:rPr>
        <w:t>南京大学软件学院</w:t>
      </w:r>
    </w:p>
    <w:p>
      <w:pPr>
        <w:pStyle w:val="Normal"/>
        <w:jc w:val="center"/>
        <w:rPr/>
      </w:pPr>
      <w:r>
        <w:rPr>
          <w:rFonts w:eastAsia="微软雅黑" w:cs="宋体" w:ascii="微软雅黑" w:hAnsi="微软雅黑"/>
          <w:sz w:val="52"/>
          <w:szCs w:val="52"/>
        </w:rPr>
        <w:t xml:space="preserve">2016 </w:t>
      </w:r>
      <w:r>
        <w:rPr>
          <w:rFonts w:ascii="微软雅黑" w:hAnsi="微软雅黑" w:cs="宋体" w:eastAsia="微软雅黑"/>
          <w:sz w:val="52"/>
          <w:szCs w:val="52"/>
        </w:rPr>
        <w:t xml:space="preserve">春 软件工程 </w:t>
      </w:r>
      <w:r>
        <w:rPr>
          <w:rFonts w:eastAsia="微软雅黑" w:cs="宋体" w:ascii="微软雅黑" w:hAnsi="微软雅黑"/>
          <w:sz w:val="52"/>
          <w:szCs w:val="52"/>
        </w:rPr>
        <w:t>AnyQuant</w:t>
      </w:r>
      <w:r>
        <w:rPr>
          <w:rFonts w:ascii="微软雅黑" w:hAnsi="微软雅黑" w:cs="宋体" w:eastAsia="微软雅黑"/>
          <w:sz w:val="52"/>
          <w:szCs w:val="52"/>
        </w:rPr>
        <w:t>项目实践</w:t>
      </w:r>
    </w:p>
    <w:p>
      <w:pPr>
        <w:pStyle w:val="Normal"/>
        <w:jc w:val="center"/>
        <w:rPr/>
      </w:pPr>
      <w:r>
        <w:rPr>
          <w:rFonts w:ascii="微软雅黑" w:hAnsi="微软雅黑" w:cs="宋体" w:eastAsia="微软雅黑"/>
          <w:b/>
          <w:sz w:val="96"/>
          <w:szCs w:val="52"/>
        </w:rPr>
        <w:t>测试套件</w:t>
      </w:r>
      <w:r>
        <w:rPr>
          <w:rFonts w:ascii="微软雅黑" w:hAnsi="微软雅黑" w:cs="宋体" w:eastAsia="微软雅黑"/>
          <w:b/>
          <w:sz w:val="96"/>
          <w:szCs w:val="52"/>
        </w:rPr>
        <w:t>文档</w:t>
      </w:r>
    </w:p>
    <w:p>
      <w:pPr>
        <w:pStyle w:val="Normal"/>
        <w:jc w:val="center"/>
        <w:rPr>
          <w:rFonts w:ascii="微软雅黑" w:hAnsi="微软雅黑" w:eastAsia="微软雅黑" w:cs="宋体"/>
          <w:b/>
          <w:b/>
          <w:sz w:val="96"/>
          <w:szCs w:val="52"/>
        </w:rPr>
      </w:pPr>
      <w:r>
        <w:rPr>
          <w:rFonts w:eastAsia="微软雅黑" w:cs="宋体" w:ascii="微软雅黑" w:hAnsi="微软雅黑"/>
          <w:b/>
          <w:sz w:val="96"/>
          <w:szCs w:val="52"/>
        </w:rPr>
      </w:r>
    </w:p>
    <w:p>
      <w:pPr>
        <w:pStyle w:val="Normal"/>
        <w:rPr>
          <w:rFonts w:ascii="微软雅黑" w:hAnsi="微软雅黑" w:eastAsia="微软雅黑" w:cs="宋体"/>
          <w:b/>
          <w:b/>
          <w:sz w:val="96"/>
          <w:szCs w:val="52"/>
        </w:rPr>
      </w:pPr>
      <w:r>
        <w:rPr>
          <w:rFonts w:eastAsia="微软雅黑" w:cs="宋体" w:ascii="微软雅黑" w:hAnsi="微软雅黑"/>
          <w:b/>
          <w:sz w:val="96"/>
          <w:szCs w:val="52"/>
        </w:rPr>
      </w:r>
    </w:p>
    <w:p>
      <w:pPr>
        <w:pStyle w:val="Normal"/>
        <w:jc w:val="center"/>
        <w:rPr/>
      </w:pPr>
      <w:r>
        <w:rPr>
          <w:rFonts w:eastAsia="微软雅黑" w:cs="宋体" w:ascii="微软雅黑" w:hAnsi="微软雅黑"/>
          <w:b/>
          <w:sz w:val="55"/>
          <w:szCs w:val="55"/>
        </w:rPr>
        <w:tab/>
        <w:tab/>
        <w:tab/>
        <w:tab/>
        <w:tab/>
        <w:tab/>
        <w:tab/>
        <w:tab/>
        <w:tab/>
        <w:tab/>
        <w:tab/>
        <w:tab/>
        <w:t>Chicer</w:t>
      </w:r>
    </w:p>
    <w:p>
      <w:pPr>
        <w:pStyle w:val="Normal"/>
        <w:jc w:val="center"/>
        <w:rPr/>
      </w:pPr>
      <w:r>
        <w:rPr>
          <w:rFonts w:eastAsia="微软雅黑" w:cs="宋体" w:ascii="微软雅黑" w:hAnsi="微软雅黑"/>
          <w:b/>
          <w:sz w:val="55"/>
          <w:szCs w:val="55"/>
        </w:rPr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微软雅黑" w:hAnsi="微软雅黑" w:cs="宋体" w:eastAsia="微软雅黑"/>
          <w:b/>
          <w:sz w:val="32"/>
          <w:szCs w:val="32"/>
        </w:rPr>
        <w:t>程翔 陈天歌</w:t>
      </w:r>
    </w:p>
    <w:p>
      <w:pPr>
        <w:pStyle w:val="Normal"/>
        <w:jc w:val="center"/>
        <w:rPr/>
      </w:pPr>
      <w:r>
        <w:rPr>
          <w:rFonts w:eastAsia="微软雅黑" w:cs="宋体" w:ascii="微软雅黑" w:hAnsi="微软雅黑"/>
          <w:b/>
          <w:sz w:val="32"/>
          <w:szCs w:val="32"/>
        </w:rPr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微软雅黑" w:hAnsi="微软雅黑" w:cs="宋体" w:eastAsia="微软雅黑"/>
          <w:b/>
          <w:sz w:val="32"/>
          <w:szCs w:val="32"/>
        </w:rPr>
        <w:t>韩奇 韩梦虞</w:t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jc w:val="center"/>
        <w:rPr>
          <w:rFonts w:ascii="宋体" w:hAnsi="宋体" w:cs="Times New Roman"/>
          <w:b/>
          <w:b/>
          <w:sz w:val="21"/>
          <w:szCs w:val="21"/>
        </w:rPr>
      </w:pPr>
      <w:r>
        <w:rPr>
          <w:rFonts w:cs="Times New Roman" w:ascii="宋体" w:hAnsi="宋体"/>
          <w:b/>
          <w:sz w:val="21"/>
          <w:szCs w:val="21"/>
        </w:rPr>
      </w:r>
    </w:p>
    <w:p>
      <w:pPr>
        <w:pStyle w:val="Normal"/>
        <w:jc w:val="center"/>
        <w:rPr>
          <w:rFonts w:ascii="宋体" w:hAnsi="宋体" w:cs="Times New Roman"/>
          <w:sz w:val="21"/>
          <w:szCs w:val="21"/>
        </w:rPr>
      </w:pPr>
      <w:r>
        <w:rPr>
          <w:rFonts w:cs="Times New Roman" w:ascii="宋体" w:hAnsi="宋体"/>
          <w:sz w:val="21"/>
          <w:szCs w:val="21"/>
        </w:rPr>
      </w:r>
    </w:p>
    <w:p>
      <w:pPr>
        <w:pStyle w:val="Normal"/>
        <w:jc w:val="center"/>
        <w:rPr>
          <w:rFonts w:ascii="宋体" w:hAnsi="宋体" w:cs="Times New Roman"/>
          <w:sz w:val="21"/>
          <w:szCs w:val="21"/>
        </w:rPr>
      </w:pPr>
      <w:r>
        <w:rPr>
          <w:rFonts w:cs="Times New Roman" w:ascii="宋体" w:hAnsi="宋体"/>
          <w:sz w:val="21"/>
          <w:szCs w:val="21"/>
        </w:rPr>
      </w:r>
    </w:p>
    <w:p>
      <w:pPr>
        <w:pStyle w:val="Normal"/>
        <w:jc w:val="center"/>
        <w:rPr>
          <w:rFonts w:ascii="宋体" w:hAnsi="宋体" w:cs="Times New Roman"/>
          <w:sz w:val="21"/>
          <w:szCs w:val="21"/>
        </w:rPr>
      </w:pPr>
      <w:r>
        <w:rPr>
          <w:rFonts w:cs="Times New Roman" w:ascii="宋体" w:hAnsi="宋体"/>
          <w:sz w:val="21"/>
          <w:szCs w:val="21"/>
        </w:rPr>
      </w:r>
    </w:p>
    <w:p>
      <w:pPr>
        <w:pStyle w:val="Normal"/>
        <w:jc w:val="center"/>
        <w:rPr>
          <w:rFonts w:ascii="宋体" w:hAnsi="宋体" w:cs="Times New Roman"/>
          <w:sz w:val="21"/>
          <w:szCs w:val="21"/>
        </w:rPr>
      </w:pPr>
      <w:r>
        <w:rPr>
          <w:rFonts w:cs="Times New Roman" w:ascii="宋体" w:hAnsi="宋体"/>
          <w:sz w:val="21"/>
          <w:szCs w:val="21"/>
        </w:rPr>
      </w:r>
    </w:p>
    <w:p>
      <w:pPr>
        <w:pStyle w:val="Normal"/>
        <w:jc w:val="center"/>
        <w:rPr>
          <w:rFonts w:ascii="宋体" w:hAnsi="宋体" w:cs="Times New Roman"/>
          <w:sz w:val="21"/>
          <w:szCs w:val="21"/>
        </w:rPr>
      </w:pPr>
      <w:r>
        <w:rPr>
          <w:rFonts w:cs="Times New Roman" w:ascii="宋体" w:hAnsi="宋体"/>
          <w:sz w:val="21"/>
          <w:szCs w:val="21"/>
        </w:rPr>
      </w:r>
    </w:p>
    <w:p>
      <w:pPr>
        <w:pStyle w:val="Normal"/>
        <w:jc w:val="center"/>
        <w:rPr>
          <w:rFonts w:ascii="宋体" w:hAnsi="宋体" w:cs="Times New Roman"/>
          <w:sz w:val="21"/>
          <w:szCs w:val="21"/>
        </w:rPr>
      </w:pPr>
      <w:r>
        <w:rPr>
          <w:rFonts w:cs="Times New Roman" w:ascii="宋体" w:hAnsi="宋体"/>
          <w:sz w:val="21"/>
          <w:szCs w:val="21"/>
        </w:rPr>
      </w:r>
    </w:p>
    <w:p>
      <w:pPr>
        <w:pStyle w:val="Normal"/>
        <w:jc w:val="center"/>
        <w:rPr>
          <w:rFonts w:ascii="宋体" w:hAnsi="宋体" w:cs="Times New Roman"/>
          <w:sz w:val="21"/>
          <w:szCs w:val="21"/>
        </w:rPr>
      </w:pPr>
      <w:r>
        <w:rPr>
          <w:rFonts w:cs="Times New Roman" w:ascii="宋体" w:hAnsi="宋体"/>
          <w:sz w:val="21"/>
          <w:szCs w:val="21"/>
        </w:rPr>
      </w:r>
    </w:p>
    <w:p>
      <w:pPr>
        <w:pStyle w:val="Normal"/>
        <w:jc w:val="center"/>
        <w:rPr>
          <w:rFonts w:ascii="宋体" w:hAnsi="宋体" w:cs="Times New Roman"/>
          <w:sz w:val="21"/>
          <w:szCs w:val="21"/>
        </w:rPr>
      </w:pPr>
      <w:r>
        <w:rPr>
          <w:rFonts w:cs="Times New Roman" w:ascii="宋体" w:hAnsi="宋体"/>
          <w:sz w:val="21"/>
          <w:szCs w:val="21"/>
        </w:rPr>
      </w:r>
    </w:p>
    <w:p>
      <w:pPr>
        <w:pStyle w:val="Normal"/>
        <w:jc w:val="center"/>
        <w:rPr>
          <w:rFonts w:ascii="宋体" w:hAnsi="宋体" w:cs="Times New Roman"/>
          <w:sz w:val="21"/>
          <w:szCs w:val="21"/>
        </w:rPr>
      </w:pPr>
      <w:r>
        <w:rPr>
          <w:rFonts w:cs="Times New Roman" w:ascii="宋体" w:hAnsi="宋体"/>
          <w:sz w:val="21"/>
          <w:szCs w:val="21"/>
        </w:rPr>
      </w:r>
    </w:p>
    <w:p>
      <w:pPr>
        <w:pStyle w:val="Normal"/>
        <w:jc w:val="center"/>
        <w:rPr>
          <w:rFonts w:ascii="宋体" w:hAnsi="宋体" w:cs="Times New Roman"/>
          <w:sz w:val="21"/>
          <w:szCs w:val="21"/>
        </w:rPr>
      </w:pPr>
      <w:r>
        <w:rPr>
          <w:rFonts w:cs="Times New Roman" w:ascii="宋体" w:hAnsi="宋体"/>
          <w:sz w:val="21"/>
          <w:szCs w:val="21"/>
        </w:rPr>
      </w:r>
    </w:p>
    <w:p>
      <w:pPr>
        <w:pStyle w:val="Normal"/>
        <w:jc w:val="left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  <w:r>
        <w:br w:type="page"/>
      </w:r>
    </w:p>
    <w:p>
      <w:pPr>
        <w:pStyle w:val="1"/>
        <w:numPr>
          <w:ilvl w:val="0"/>
          <w:numId w:val="1"/>
        </w:numPr>
        <w:rPr/>
      </w:pPr>
      <w:r>
        <w:rPr/>
        <w:t>一</w:t>
      </w:r>
      <w:r>
        <w:rPr/>
        <w:t>.</w:t>
      </w:r>
      <w:r>
        <w:rPr/>
        <w:t>引言</w:t>
      </w:r>
    </w:p>
    <w:p>
      <w:pPr>
        <w:pStyle w:val="2"/>
        <w:numPr>
          <w:ilvl w:val="1"/>
          <w:numId w:val="1"/>
        </w:numPr>
        <w:rPr/>
      </w:pPr>
      <w:bookmarkStart w:id="0" w:name="目的"/>
      <w:bookmarkEnd w:id="0"/>
      <w:r>
        <w:rPr>
          <w:rFonts w:cs="Times New Roman" w:ascii="Times New Roman" w:hAnsi="Times New Roman"/>
          <w:b/>
          <w:sz w:val="32"/>
          <w:szCs w:val="32"/>
        </w:rPr>
        <w:t>1.</w:t>
      </w:r>
      <w:r>
        <w:rPr>
          <w:rFonts w:ascii="Times New Roman" w:hAnsi="Times New Roman" w:cs="Times New Roman"/>
          <w:b/>
          <w:sz w:val="32"/>
          <w:szCs w:val="32"/>
        </w:rPr>
        <w:t>编制</w:t>
      </w:r>
      <w:r>
        <w:rPr>
          <w:rFonts w:ascii="宋体" w:hAnsi="宋体" w:cs="Times New Roman"/>
          <w:b/>
          <w:sz w:val="32"/>
          <w:szCs w:val="32"/>
        </w:rPr>
        <w:t>目的</w:t>
      </w:r>
    </w:p>
    <w:p>
      <w:pPr>
        <w:pStyle w:val="Normal"/>
        <w:ind w:left="400" w:firstLine="420"/>
        <w:rPr/>
      </w:pPr>
      <w:r>
        <w:rPr>
          <w:rFonts w:ascii="宋体" w:hAnsi="宋体" w:cs="Times New Roman"/>
          <w:sz w:val="21"/>
          <w:szCs w:val="21"/>
        </w:rPr>
        <w:t>本报告详细描述了对</w:t>
      </w:r>
      <w:r>
        <w:rPr>
          <w:rFonts w:cs="Times New Roman" w:ascii="宋体" w:hAnsi="宋体"/>
          <w:sz w:val="21"/>
          <w:szCs w:val="21"/>
        </w:rPr>
        <w:t>AnyQuant</w:t>
      </w:r>
      <w:r>
        <w:rPr>
          <w:rFonts w:ascii="宋体" w:hAnsi="宋体" w:cs="Times New Roman"/>
          <w:sz w:val="21"/>
          <w:szCs w:val="21"/>
        </w:rPr>
        <w:t>系统的测试套件，达到测试驱动开发的目的，同时实现和测试人员及用户的沟通。</w:t>
      </w:r>
    </w:p>
    <w:p>
      <w:pPr>
        <w:pStyle w:val="Normal"/>
        <w:ind w:firstLine="420"/>
        <w:rPr/>
      </w:pPr>
      <w:r>
        <w:rPr>
          <w:rFonts w:ascii="宋体" w:hAnsi="宋体" w:cs="Times New Roman"/>
          <w:sz w:val="21"/>
          <w:szCs w:val="21"/>
        </w:rPr>
        <w:t xml:space="preserve">    </w:t>
      </w:r>
      <w:r>
        <w:rPr>
          <w:rFonts w:ascii="宋体" w:hAnsi="宋体" w:cs="Times New Roman"/>
          <w:sz w:val="21"/>
          <w:szCs w:val="21"/>
        </w:rPr>
        <w:t>本报告面向开发人员、测试人员及最终用户而编写，是了解系统的导航。</w:t>
      </w:r>
    </w:p>
    <w:p>
      <w:pPr>
        <w:pStyle w:val="Normal"/>
        <w:ind w:firstLine="420"/>
        <w:rPr>
          <w:rFonts w:ascii="宋体" w:hAnsi="宋体" w:cs="Times New Roman"/>
          <w:sz w:val="21"/>
          <w:szCs w:val="21"/>
        </w:rPr>
      </w:pPr>
      <w:r>
        <w:rPr>
          <w:rFonts w:cs="Times New Roman" w:ascii="宋体" w:hAnsi="宋体"/>
          <w:sz w:val="21"/>
          <w:szCs w:val="21"/>
        </w:rPr>
      </w:r>
    </w:p>
    <w:p>
      <w:pPr>
        <w:pStyle w:val="2"/>
        <w:numPr>
          <w:ilvl w:val="1"/>
          <w:numId w:val="1"/>
        </w:numPr>
        <w:rPr/>
      </w:pPr>
      <w:r>
        <w:rPr/>
        <w:t>2.</w:t>
      </w:r>
      <w:r>
        <w:rPr/>
        <w:t>历史版本</w:t>
      </w:r>
    </w:p>
    <w:tbl>
      <w:tblPr>
        <w:tblStyle w:val="af0"/>
        <w:tblW w:w="9207" w:type="dxa"/>
        <w:jc w:val="left"/>
        <w:tblInd w:w="416" w:type="dxa"/>
        <w:tblBorders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04"/>
        <w:gridCol w:w="2204"/>
        <w:gridCol w:w="2382"/>
        <w:gridCol w:w="2416"/>
      </w:tblGrid>
      <w:tr>
        <w:trPr>
          <w:trHeight w:val="269" w:hRule="atLeast"/>
        </w:trPr>
        <w:tc>
          <w:tcPr>
            <w:tcW w:w="2204" w:type="dxa"/>
            <w:tcBorders/>
            <w:shd w:fill="auto" w:val="clear"/>
          </w:tcPr>
          <w:p>
            <w:pPr>
              <w:pStyle w:val="Normal"/>
              <w:spacing w:before="0" w:after="140"/>
              <w:rPr>
                <w:rFonts w:eastAsia="" w:eastAsiaTheme="minorEastAsia"/>
              </w:rPr>
            </w:pPr>
            <w:r>
              <w:rPr>
                <w:rFonts w:ascii="Times New Roman" w:hAnsi="Times New Roman" w:cs="Times New Roman" w:eastAsia="宋体"/>
                <w:sz w:val="21"/>
                <w:szCs w:val="21"/>
                <w:lang w:bidi="ar-SA"/>
              </w:rPr>
              <w:t>更改人员</w:t>
            </w:r>
          </w:p>
        </w:tc>
        <w:tc>
          <w:tcPr>
            <w:tcW w:w="2204" w:type="dxa"/>
            <w:tcBorders/>
            <w:shd w:fill="auto" w:val="clear"/>
          </w:tcPr>
          <w:p>
            <w:pPr>
              <w:pStyle w:val="Normal"/>
              <w:spacing w:before="0" w:after="140"/>
              <w:rPr>
                <w:rFonts w:eastAsia="" w:eastAsiaTheme="minorEastAsia"/>
              </w:rPr>
            </w:pPr>
            <w:r>
              <w:rPr>
                <w:rFonts w:ascii="Times New Roman" w:hAnsi="Times New Roman" w:cs="Times New Roman" w:eastAsia="宋体"/>
                <w:sz w:val="21"/>
                <w:szCs w:val="21"/>
                <w:lang w:bidi="ar-SA"/>
              </w:rPr>
              <w:t>日期</w:t>
            </w:r>
          </w:p>
        </w:tc>
        <w:tc>
          <w:tcPr>
            <w:tcW w:w="2382" w:type="dxa"/>
            <w:tcBorders/>
            <w:shd w:fill="auto" w:val="clear"/>
          </w:tcPr>
          <w:p>
            <w:pPr>
              <w:pStyle w:val="Normal"/>
              <w:spacing w:before="0" w:after="140"/>
              <w:rPr>
                <w:rFonts w:eastAsia="" w:eastAsiaTheme="minorEastAsia"/>
              </w:rPr>
            </w:pPr>
            <w:r>
              <w:rPr>
                <w:rFonts w:ascii="Times New Roman" w:hAnsi="Times New Roman" w:cs="Times New Roman" w:eastAsia="宋体"/>
                <w:sz w:val="21"/>
                <w:szCs w:val="21"/>
                <w:lang w:bidi="ar-SA"/>
              </w:rPr>
              <w:t>变更内容</w:t>
            </w:r>
          </w:p>
        </w:tc>
        <w:tc>
          <w:tcPr>
            <w:tcW w:w="2416" w:type="dxa"/>
            <w:tcBorders/>
            <w:shd w:fill="auto" w:val="clear"/>
          </w:tcPr>
          <w:p>
            <w:pPr>
              <w:pStyle w:val="Normal"/>
              <w:spacing w:before="0" w:after="140"/>
              <w:rPr>
                <w:rFonts w:eastAsia="" w:eastAsiaTheme="minorEastAsia"/>
              </w:rPr>
            </w:pPr>
            <w:r>
              <w:rPr>
                <w:rFonts w:ascii="Times New Roman" w:hAnsi="Times New Roman" w:cs="Times New Roman" w:eastAsia="宋体"/>
                <w:sz w:val="21"/>
                <w:szCs w:val="21"/>
                <w:lang w:bidi="ar-SA"/>
              </w:rPr>
              <w:t>版本</w:t>
            </w:r>
          </w:p>
        </w:tc>
      </w:tr>
      <w:tr>
        <w:trPr/>
        <w:tc>
          <w:tcPr>
            <w:tcW w:w="2204" w:type="dxa"/>
            <w:tcBorders/>
            <w:shd w:fill="auto" w:val="clear"/>
          </w:tcPr>
          <w:p>
            <w:pPr>
              <w:pStyle w:val="Normal"/>
              <w:spacing w:before="0" w:after="140"/>
              <w:rPr>
                <w:rFonts w:eastAsia="宋体"/>
              </w:rPr>
            </w:pPr>
            <w:r>
              <w:rPr>
                <w:rFonts w:cs="" w:eastAsia="宋体" w:asciiTheme="minorHAnsi" w:cstheme="minorBidi" w:hAnsiTheme="minorHAnsi"/>
                <w:sz w:val="21"/>
                <w:szCs w:val="22"/>
                <w:lang w:bidi="ar-SA"/>
              </w:rPr>
              <w:t>程翔</w:t>
            </w:r>
          </w:p>
        </w:tc>
        <w:tc>
          <w:tcPr>
            <w:tcW w:w="2204" w:type="dxa"/>
            <w:tcBorders/>
            <w:shd w:fill="auto" w:val="clear"/>
          </w:tcPr>
          <w:p>
            <w:pPr>
              <w:pStyle w:val="Normal"/>
              <w:spacing w:before="0" w:after="140"/>
              <w:rPr/>
            </w:pPr>
            <w:r>
              <w:rPr>
                <w:rFonts w:eastAsia="" w:cs="" w:ascii="Calibri" w:hAnsi="Calibri" w:cstheme="minorBidi" w:eastAsiaTheme="minorEastAsia"/>
                <w:sz w:val="21"/>
                <w:szCs w:val="22"/>
                <w:lang w:bidi="ar-SA"/>
              </w:rPr>
              <w:t>2016-3-5</w:t>
            </w:r>
          </w:p>
        </w:tc>
        <w:tc>
          <w:tcPr>
            <w:tcW w:w="2382" w:type="dxa"/>
            <w:tcBorders/>
            <w:shd w:fill="auto" w:val="clear"/>
          </w:tcPr>
          <w:p>
            <w:pPr>
              <w:pStyle w:val="Normal"/>
              <w:spacing w:before="0" w:after="140"/>
              <w:rPr>
                <w:rFonts w:eastAsia="" w:cs="" w:asciiTheme="minorHAnsi" w:cstheme="minorBidi" w:eastAsiaTheme="minorEastAsia" w:hAnsiTheme="minorHAnsi"/>
                <w:sz w:val="21"/>
                <w:szCs w:val="22"/>
                <w:lang w:bidi="ar-SA"/>
              </w:rPr>
            </w:pPr>
            <w:r>
              <w:rPr>
                <w:rFonts w:cs="" w:eastAsia="宋体" w:asciiTheme="minorHAnsi" w:cstheme="minorBidi" w:hAnsiTheme="minorHAnsi"/>
                <w:sz w:val="21"/>
                <w:szCs w:val="22"/>
                <w:lang w:bidi="ar-SA"/>
              </w:rPr>
              <w:t>初步建立文档</w:t>
            </w:r>
          </w:p>
        </w:tc>
        <w:tc>
          <w:tcPr>
            <w:tcW w:w="2416" w:type="dxa"/>
            <w:tcBorders/>
            <w:shd w:fill="auto" w:val="clear"/>
          </w:tcPr>
          <w:p>
            <w:pPr>
              <w:pStyle w:val="Normal"/>
              <w:spacing w:before="0" w:after="140"/>
              <w:rPr>
                <w:rFonts w:eastAsia="" w:cs="" w:asciiTheme="minorHAnsi" w:cstheme="minorBidi" w:eastAsiaTheme="minorEastAsia" w:hAnsiTheme="minorHAnsi"/>
                <w:sz w:val="21"/>
                <w:szCs w:val="22"/>
                <w:lang w:bidi="ar-SA"/>
              </w:rPr>
            </w:pPr>
            <w:r>
              <w:rPr>
                <w:rFonts w:eastAsia="" w:cs="" w:ascii="Calibri" w:hAnsi="Calibri" w:cstheme="minorBidi" w:eastAsiaTheme="minorEastAsia"/>
                <w:sz w:val="21"/>
                <w:szCs w:val="22"/>
                <w:lang w:bidi="ar-SA"/>
              </w:rPr>
              <w:t>V0.1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2"/>
        <w:numPr>
          <w:ilvl w:val="1"/>
          <w:numId w:val="1"/>
        </w:numPr>
        <w:rPr/>
      </w:pPr>
      <w:r>
        <w:rPr/>
        <w:t>3.</w:t>
      </w:r>
      <w:r>
        <w:rPr/>
        <w:t>参考资料</w:t>
      </w:r>
    </w:p>
    <w:p>
      <w:pPr>
        <w:pStyle w:val="Normal"/>
        <w:ind w:left="420" w:firstLine="420"/>
        <w:rPr/>
      </w:pPr>
      <w:r>
        <w:rPr>
          <w:rFonts w:cs="Times New Roman" w:ascii="宋体" w:hAnsi="宋体"/>
          <w:sz w:val="21"/>
          <w:szCs w:val="21"/>
        </w:rPr>
        <w:t>1</w:t>
      </w:r>
      <w:r>
        <w:rPr>
          <w:rFonts w:ascii="宋体" w:hAnsi="宋体" w:cs="Times New Roman"/>
          <w:sz w:val="21"/>
          <w:szCs w:val="21"/>
        </w:rPr>
        <w:t>）</w:t>
      </w:r>
      <w:r>
        <w:rPr>
          <w:rFonts w:cs="Times New Roman" w:ascii="宋体" w:hAnsi="宋体"/>
          <w:sz w:val="21"/>
          <w:szCs w:val="21"/>
        </w:rPr>
        <w:t>IEEE</w:t>
      </w:r>
      <w:r>
        <w:rPr>
          <w:rFonts w:ascii="宋体" w:hAnsi="宋体" w:cs="Times New Roman"/>
          <w:sz w:val="21"/>
          <w:szCs w:val="21"/>
        </w:rPr>
        <w:t>标准</w:t>
      </w:r>
    </w:p>
    <w:p>
      <w:pPr>
        <w:pStyle w:val="Normal"/>
        <w:ind w:left="420" w:firstLine="420"/>
        <w:rPr/>
      </w:pPr>
      <w:r>
        <w:rPr>
          <w:rFonts w:cs="Times New Roman" w:ascii="宋体" w:hAnsi="宋体"/>
          <w:sz w:val="21"/>
          <w:szCs w:val="21"/>
        </w:rPr>
        <w:t>2</w:t>
      </w:r>
      <w:r>
        <w:rPr>
          <w:rFonts w:ascii="宋体" w:hAnsi="宋体" w:cs="Times New Roman"/>
          <w:sz w:val="21"/>
          <w:szCs w:val="21"/>
        </w:rPr>
        <w:t>）《需求规格说明文档》</w:t>
      </w:r>
    </w:p>
    <w:p>
      <w:pPr>
        <w:pStyle w:val="Normal"/>
        <w:ind w:firstLine="420"/>
        <w:rPr/>
      </w:pPr>
      <w:r>
        <w:rPr>
          <w:rFonts w:cs="Times New Roman" w:ascii="Times New Roman" w:hAnsi="Times New Roman"/>
          <w:sz w:val="21"/>
          <w:szCs w:val="21"/>
        </w:rPr>
        <w:tab/>
        <w:t>3</w:t>
      </w:r>
      <w:r>
        <w:rPr>
          <w:rFonts w:ascii="Times New Roman" w:hAnsi="Times New Roman" w:cs="Times New Roman"/>
          <w:sz w:val="21"/>
          <w:szCs w:val="21"/>
        </w:rPr>
        <w:t>）《软件工程与计算（卷三）》</w:t>
      </w:r>
    </w:p>
    <w:p>
      <w:pPr>
        <w:pStyle w:val="1"/>
        <w:numPr>
          <w:ilvl w:val="0"/>
          <w:numId w:val="1"/>
        </w:numPr>
        <w:rPr/>
      </w:pPr>
      <w:r>
        <w:rPr/>
        <w:t>二</w:t>
      </w:r>
      <w:r>
        <w:rPr/>
        <w:t>.</w:t>
      </w:r>
      <w:r>
        <w:rPr/>
        <w:t>产品概述</w:t>
      </w:r>
    </w:p>
    <w:p>
      <w:pPr>
        <w:pStyle w:val="Normal"/>
        <w:jc w:val="left"/>
        <w:rPr>
          <w:b/>
          <w:b/>
          <w:sz w:val="44"/>
          <w:szCs w:val="44"/>
        </w:rPr>
      </w:pP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>参考</w:t>
      </w:r>
      <w:r>
        <w:rPr>
          <w:b/>
          <w:sz w:val="21"/>
          <w:szCs w:val="21"/>
        </w:rPr>
        <w:t>AnyQuant</w:t>
      </w:r>
      <w:r>
        <w:rPr>
          <w:b/>
          <w:sz w:val="21"/>
          <w:szCs w:val="21"/>
        </w:rPr>
        <w:t>需求规格说明文档对产品的概括描述。</w:t>
      </w:r>
    </w:p>
    <w:p>
      <w:pPr>
        <w:pStyle w:val="1"/>
        <w:numPr>
          <w:ilvl w:val="0"/>
          <w:numId w:val="1"/>
        </w:numPr>
        <w:rPr/>
      </w:pPr>
      <w:r>
        <w:rPr/>
        <w:t>三</w:t>
      </w:r>
      <w:r>
        <w:rPr/>
        <w:t>.</w:t>
      </w:r>
      <w:r>
        <w:rPr/>
        <w:t>测试套件</w:t>
      </w:r>
    </w:p>
    <w:p>
      <w:pPr>
        <w:pStyle w:val="2"/>
        <w:numPr>
          <w:ilvl w:val="1"/>
          <w:numId w:val="1"/>
        </w:numPr>
        <w:rPr/>
      </w:pPr>
      <w:r>
        <w:rPr/>
        <w:t>1</w:t>
      </w:r>
      <w:r>
        <w:rPr/>
        <w:t>、逻辑层部分：</w:t>
      </w:r>
    </w:p>
    <w:p>
      <w:pPr>
        <w:pStyle w:val="Style13"/>
        <w:rPr/>
      </w:pPr>
      <w:r>
        <w:rPr/>
      </w:r>
    </w:p>
    <w:tbl>
      <w:tblPr>
        <w:tblStyle w:val="1-2"/>
        <w:tblW w:w="8784" w:type="dxa"/>
        <w:jc w:val="left"/>
        <w:tblInd w:w="0" w:type="dxa"/>
        <w:tblBorders>
          <w:bottom w:val="single" w:sz="12" w:space="0" w:color="F4B083"/>
          <w:insideH w:val="single" w:sz="12" w:space="0" w:color="F4B083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00"/>
        <w:gridCol w:w="5100"/>
        <w:gridCol w:w="158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00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F4B083"/>
              <w:insideH w:val="single" w:sz="12" w:space="0" w:color="F4B083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color w:val="171717" w:themeColor="background2" w:themeShade="1a"/>
                <w:sz w:val="28"/>
                <w:szCs w:val="28"/>
              </w:rPr>
              <w:t>名称</w:t>
            </w:r>
          </w:p>
        </w:tc>
        <w:tc>
          <w:tcPr>
            <w:tcW w:w="5100" w:type="dxa"/>
            <w:tcBorders>
              <w:bottom w:val="single" w:sz="12" w:space="0" w:color="F4B083"/>
              <w:insideH w:val="single" w:sz="12" w:space="0" w:color="F4B083"/>
            </w:tcBorders>
            <w:shd w:fill="auto" w:val="clear"/>
          </w:tcPr>
          <w:p>
            <w:pPr>
              <w:pStyle w:val="Norma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1584" w:type="dxa"/>
            <w:vMerge w:val="restart"/>
            <w:tcBorders>
              <w:bottom w:val="single" w:sz="12" w:space="0" w:color="F4B083"/>
              <w:insideH w:val="single" w:sz="12" w:space="0" w:color="F4B083"/>
            </w:tcBorders>
            <w:shd w:fill="auto" w:val="clear"/>
          </w:tcPr>
          <w:p>
            <w:pPr>
              <w:pStyle w:val="Norma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>
        <w:trPr/>
        <w:tc>
          <w:tcPr>
            <w:tcW w:w="210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</w:r>
          </w:p>
        </w:tc>
        <w:tc>
          <w:tcPr>
            <w:tcW w:w="5100" w:type="dxa"/>
            <w:tcBorders/>
            <w:shd w:fill="auto" w:val="clea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color w:val="171717" w:themeColor="background2" w:themeShade="1a"/>
                <w:sz w:val="16"/>
                <w:szCs w:val="16"/>
              </w:rPr>
              <w:t>无</w:t>
            </w:r>
          </w:p>
        </w:tc>
        <w:tc>
          <w:tcPr>
            <w:tcW w:w="1584" w:type="dxa"/>
            <w:vMerge w:val="continue"/>
            <w:tcBorders/>
            <w:shd w:fill="auto" w:val="clea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  <w:r>
              <w:rPr>
                <w:color w:val="171717" w:themeColor="background2" w:themeShade="1a"/>
              </w:rPr>
            </w:r>
          </w:p>
        </w:tc>
      </w:tr>
      <w:tr>
        <w:trPr/>
        <w:tc>
          <w:tcPr>
            <w:tcW w:w="21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color w:val="171717" w:themeColor="background2" w:themeShade="1a"/>
                <w:szCs w:val="21"/>
              </w:rPr>
            </w:pPr>
            <w:r>
              <w:rPr>
                <w:rFonts w:ascii="Consolas" w:hAnsi="Consolas"/>
                <w:b w:val="false"/>
                <w:bCs w:val="false"/>
                <w:color w:val="3C3C3C"/>
                <w:sz w:val="16"/>
                <w:szCs w:val="16"/>
                <w:highlight w:val="lightGray"/>
                <w:u w:val="none"/>
              </w:rPr>
              <w:t>testGetAllBenchMark</w:t>
            </w:r>
          </w:p>
        </w:tc>
        <w:tc>
          <w:tcPr>
            <w:tcW w:w="510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color w:val="171717" w:themeColor="background2" w:themeShade="1a"/>
                <w:sz w:val="16"/>
                <w:szCs w:val="16"/>
              </w:rPr>
              <w:t>无</w:t>
            </w:r>
          </w:p>
        </w:tc>
        <w:tc>
          <w:tcPr>
            <w:tcW w:w="1584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color w:val="171717" w:themeColor="background2" w:themeShade="1a"/>
                <w:sz w:val="16"/>
                <w:szCs w:val="16"/>
              </w:rPr>
              <w:t>所有可用大盘名称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1-2"/>
        <w:tblW w:w="8784" w:type="dxa"/>
        <w:jc w:val="left"/>
        <w:tblInd w:w="0" w:type="dxa"/>
        <w:tblBorders>
          <w:bottom w:val="single" w:sz="12" w:space="0" w:color="F4B083"/>
          <w:insideH w:val="single" w:sz="12" w:space="0" w:color="F4B083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00"/>
        <w:gridCol w:w="1580"/>
        <w:gridCol w:w="3520"/>
        <w:gridCol w:w="158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00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F4B083"/>
              <w:insideH w:val="single" w:sz="12" w:space="0" w:color="F4B083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color w:val="171717" w:themeColor="background2" w:themeShade="1a"/>
                <w:sz w:val="28"/>
                <w:szCs w:val="28"/>
              </w:rPr>
              <w:t>名称</w:t>
            </w:r>
          </w:p>
        </w:tc>
        <w:tc>
          <w:tcPr>
            <w:tcW w:w="5100" w:type="dxa"/>
            <w:gridSpan w:val="2"/>
            <w:tcBorders>
              <w:bottom w:val="single" w:sz="12" w:space="0" w:color="F4B083"/>
              <w:insideH w:val="single" w:sz="12" w:space="0" w:color="F4B083"/>
            </w:tcBorders>
            <w:shd w:fill="auto" w:val="clear"/>
          </w:tcPr>
          <w:p>
            <w:pPr>
              <w:pStyle w:val="Norma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1583" w:type="dxa"/>
            <w:vMerge w:val="restart"/>
            <w:tcBorders>
              <w:bottom w:val="single" w:sz="12" w:space="0" w:color="F4B083"/>
              <w:insideH w:val="single" w:sz="12" w:space="0" w:color="F4B083"/>
            </w:tcBorders>
            <w:shd w:fill="auto" w:val="clear"/>
          </w:tcPr>
          <w:p>
            <w:pPr>
              <w:pStyle w:val="Norma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>
        <w:trPr/>
        <w:tc>
          <w:tcPr>
            <w:tcW w:w="210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</w:r>
          </w:p>
        </w:tc>
        <w:tc>
          <w:tcPr>
            <w:tcW w:w="1580" w:type="dxa"/>
            <w:tcBorders/>
            <w:shd w:fill="auto" w:val="clea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16"/>
                <w:szCs w:val="16"/>
              </w:rPr>
            </w:pPr>
            <w:r>
              <w:rPr>
                <w:color w:val="171717" w:themeColor="background2" w:themeShade="1a"/>
                <w:sz w:val="16"/>
                <w:szCs w:val="16"/>
              </w:rPr>
              <w:t>大盘名称</w:t>
            </w:r>
          </w:p>
        </w:tc>
        <w:tc>
          <w:tcPr>
            <w:tcW w:w="3520" w:type="dxa"/>
            <w:tcBorders/>
            <w:shd w:fill="auto" w:val="clea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16"/>
                <w:szCs w:val="16"/>
              </w:rPr>
            </w:pPr>
            <w:r>
              <w:rPr>
                <w:color w:val="171717" w:themeColor="background2" w:themeShade="1a"/>
                <w:sz w:val="16"/>
                <w:szCs w:val="16"/>
              </w:rPr>
              <w:t>日期</w:t>
            </w:r>
          </w:p>
        </w:tc>
        <w:tc>
          <w:tcPr>
            <w:tcW w:w="1583" w:type="dxa"/>
            <w:vMerge w:val="continue"/>
            <w:tcBorders/>
            <w:shd w:fill="auto" w:val="clea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  <w:r>
              <w:rPr>
                <w:color w:val="171717" w:themeColor="background2" w:themeShade="1a"/>
              </w:rPr>
            </w:r>
          </w:p>
        </w:tc>
      </w:tr>
      <w:tr>
        <w:trPr/>
        <w:tc>
          <w:tcPr>
            <w:tcW w:w="21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color w:val="171717" w:themeColor="background2" w:themeShade="1a"/>
                <w:szCs w:val="21"/>
              </w:rPr>
            </w:pPr>
            <w:r>
              <w:rPr>
                <w:rFonts w:ascii="Consolas" w:hAnsi="Consolas"/>
                <w:b w:val="false"/>
                <w:bCs w:val="false"/>
                <w:color w:val="3C3C3C"/>
                <w:sz w:val="16"/>
                <w:szCs w:val="16"/>
                <w:highlight w:val="lightGray"/>
                <w:u w:val="none"/>
              </w:rPr>
              <w:t>testGetBenchMarkInfo</w:t>
            </w:r>
          </w:p>
        </w:tc>
        <w:tc>
          <w:tcPr>
            <w:tcW w:w="158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false"/>
                <w:b w:val="false"/>
                <w:bCs w:val="false"/>
                <w:color w:val="3C3C3C"/>
                <w:sz w:val="16"/>
                <w:szCs w:val="16"/>
                <w:highlight w:val="lightGray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color w:val="3C3C3C"/>
                <w:sz w:val="16"/>
                <w:szCs w:val="16"/>
                <w:highlight w:val="lightGray"/>
                <w:u w:val="none"/>
              </w:rPr>
              <w:t>Hs300</w:t>
            </w:r>
          </w:p>
        </w:tc>
        <w:tc>
          <w:tcPr>
            <w:tcW w:w="352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false"/>
                <w:b w:val="false"/>
                <w:bCs w:val="false"/>
                <w:color w:val="3C3C3C"/>
                <w:sz w:val="16"/>
                <w:szCs w:val="16"/>
                <w:highlight w:val="lightGray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color w:val="3C3C3C"/>
                <w:sz w:val="16"/>
                <w:szCs w:val="16"/>
                <w:highlight w:val="lightGray"/>
                <w:u w:val="none"/>
              </w:rPr>
              <w:t>当前时间</w:t>
            </w:r>
          </w:p>
        </w:tc>
        <w:tc>
          <w:tcPr>
            <w:tcW w:w="1583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false"/>
                <w:b w:val="false"/>
                <w:bCs w:val="false"/>
                <w:color w:val="3C3C3C"/>
                <w:sz w:val="16"/>
                <w:szCs w:val="16"/>
                <w:highlight w:val="lightGray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color w:val="3C3C3C"/>
                <w:sz w:val="16"/>
                <w:szCs w:val="16"/>
                <w:highlight w:val="lightGray"/>
                <w:u w:val="none"/>
              </w:rPr>
              <w:t>指定年份的数据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1-2"/>
        <w:tblW w:w="8784" w:type="dxa"/>
        <w:jc w:val="left"/>
        <w:tblInd w:w="0" w:type="dxa"/>
        <w:tblBorders>
          <w:bottom w:val="single" w:sz="12" w:space="0" w:color="F4B083"/>
          <w:insideH w:val="single" w:sz="12" w:space="0" w:color="F4B083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00"/>
        <w:gridCol w:w="5100"/>
        <w:gridCol w:w="158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00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F4B083"/>
              <w:insideH w:val="single" w:sz="12" w:space="0" w:color="F4B083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color w:val="171717" w:themeColor="background2" w:themeShade="1a"/>
                <w:sz w:val="28"/>
                <w:szCs w:val="28"/>
              </w:rPr>
              <w:t>名称</w:t>
            </w:r>
          </w:p>
        </w:tc>
        <w:tc>
          <w:tcPr>
            <w:tcW w:w="5100" w:type="dxa"/>
            <w:tcBorders>
              <w:bottom w:val="single" w:sz="12" w:space="0" w:color="F4B083"/>
              <w:insideH w:val="single" w:sz="12" w:space="0" w:color="F4B083"/>
            </w:tcBorders>
            <w:shd w:fill="auto" w:val="clear"/>
          </w:tcPr>
          <w:p>
            <w:pPr>
              <w:pStyle w:val="Norma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1584" w:type="dxa"/>
            <w:vMerge w:val="restart"/>
            <w:tcBorders>
              <w:bottom w:val="single" w:sz="12" w:space="0" w:color="F4B083"/>
              <w:insideH w:val="single" w:sz="12" w:space="0" w:color="F4B083"/>
            </w:tcBorders>
            <w:shd w:fill="auto" w:val="clear"/>
          </w:tcPr>
          <w:p>
            <w:pPr>
              <w:pStyle w:val="Norma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>
        <w:trPr/>
        <w:tc>
          <w:tcPr>
            <w:tcW w:w="210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</w:r>
          </w:p>
        </w:tc>
        <w:tc>
          <w:tcPr>
            <w:tcW w:w="5100" w:type="dxa"/>
            <w:tcBorders/>
            <w:shd w:fill="auto" w:val="clea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16"/>
                <w:szCs w:val="16"/>
              </w:rPr>
            </w:pPr>
            <w:r>
              <w:rPr>
                <w:color w:val="171717" w:themeColor="background2" w:themeShade="1a"/>
                <w:sz w:val="16"/>
                <w:szCs w:val="16"/>
              </w:rPr>
              <w:t>无</w:t>
            </w:r>
          </w:p>
        </w:tc>
        <w:tc>
          <w:tcPr>
            <w:tcW w:w="1584" w:type="dxa"/>
            <w:vMerge w:val="continue"/>
            <w:tcBorders/>
            <w:shd w:fill="auto" w:val="clea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  <w:r>
              <w:rPr>
                <w:color w:val="171717" w:themeColor="background2" w:themeShade="1a"/>
              </w:rPr>
            </w:r>
          </w:p>
        </w:tc>
      </w:tr>
      <w:tr>
        <w:trPr/>
        <w:tc>
          <w:tcPr>
            <w:tcW w:w="21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color w:val="171717" w:themeColor="background2" w:themeShade="1a"/>
                <w:szCs w:val="21"/>
              </w:rPr>
            </w:pPr>
            <w:r>
              <w:rPr>
                <w:rFonts w:ascii="Consolas" w:hAnsi="Consolas"/>
                <w:b w:val="false"/>
                <w:bCs w:val="false"/>
                <w:color w:val="3C3C3C"/>
                <w:sz w:val="16"/>
                <w:szCs w:val="16"/>
                <w:highlight w:val="lightGray"/>
                <w:u w:val="none"/>
              </w:rPr>
              <w:t>testGetMyFavor</w:t>
            </w:r>
          </w:p>
        </w:tc>
        <w:tc>
          <w:tcPr>
            <w:tcW w:w="510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false"/>
                <w:b w:val="false"/>
                <w:bCs w:val="false"/>
                <w:color w:val="3C3C3C"/>
                <w:sz w:val="16"/>
                <w:szCs w:val="16"/>
                <w:highlight w:val="lightGray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color w:val="3C3C3C"/>
                <w:sz w:val="16"/>
                <w:szCs w:val="16"/>
                <w:highlight w:val="lightGray"/>
                <w:u w:val="none"/>
              </w:rPr>
              <w:t>无</w:t>
            </w:r>
          </w:p>
        </w:tc>
        <w:tc>
          <w:tcPr>
            <w:tcW w:w="1584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false"/>
                <w:b w:val="false"/>
                <w:bCs w:val="false"/>
                <w:color w:val="3C3C3C"/>
                <w:sz w:val="16"/>
                <w:szCs w:val="16"/>
                <w:highlight w:val="lightGray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color w:val="3C3C3C"/>
                <w:sz w:val="16"/>
                <w:szCs w:val="16"/>
                <w:highlight w:val="lightGray"/>
                <w:u w:val="none"/>
              </w:rPr>
              <w:t>我喜爱的股票列表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1-2"/>
        <w:tblW w:w="8784" w:type="dxa"/>
        <w:jc w:val="left"/>
        <w:tblInd w:w="0" w:type="dxa"/>
        <w:tblBorders>
          <w:bottom w:val="single" w:sz="12" w:space="0" w:color="F4B083"/>
          <w:insideH w:val="single" w:sz="12" w:space="0" w:color="F4B083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00"/>
        <w:gridCol w:w="5100"/>
        <w:gridCol w:w="158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00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F4B083"/>
              <w:insideH w:val="single" w:sz="12" w:space="0" w:color="F4B083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color w:val="171717" w:themeColor="background2" w:themeShade="1a"/>
                <w:sz w:val="28"/>
                <w:szCs w:val="28"/>
              </w:rPr>
              <w:t>名称</w:t>
            </w:r>
          </w:p>
        </w:tc>
        <w:tc>
          <w:tcPr>
            <w:tcW w:w="5100" w:type="dxa"/>
            <w:tcBorders>
              <w:bottom w:val="single" w:sz="12" w:space="0" w:color="F4B083"/>
              <w:insideH w:val="single" w:sz="12" w:space="0" w:color="F4B083"/>
            </w:tcBorders>
            <w:shd w:fill="auto" w:val="clear"/>
          </w:tcPr>
          <w:p>
            <w:pPr>
              <w:pStyle w:val="Norma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1584" w:type="dxa"/>
            <w:vMerge w:val="restart"/>
            <w:tcBorders>
              <w:bottom w:val="single" w:sz="12" w:space="0" w:color="F4B083"/>
              <w:insideH w:val="single" w:sz="12" w:space="0" w:color="F4B083"/>
            </w:tcBorders>
            <w:shd w:fill="auto" w:val="clear"/>
          </w:tcPr>
          <w:p>
            <w:pPr>
              <w:pStyle w:val="Norma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>
        <w:trPr/>
        <w:tc>
          <w:tcPr>
            <w:tcW w:w="210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</w:r>
          </w:p>
        </w:tc>
        <w:tc>
          <w:tcPr>
            <w:tcW w:w="5100" w:type="dxa"/>
            <w:tcBorders/>
            <w:shd w:fill="auto" w:val="clea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16"/>
                <w:szCs w:val="16"/>
              </w:rPr>
            </w:pPr>
            <w:r>
              <w:rPr>
                <w:color w:val="171717" w:themeColor="background2" w:themeShade="1a"/>
                <w:sz w:val="16"/>
                <w:szCs w:val="16"/>
              </w:rPr>
              <w:t>股票名称</w:t>
            </w:r>
          </w:p>
        </w:tc>
        <w:tc>
          <w:tcPr>
            <w:tcW w:w="1584" w:type="dxa"/>
            <w:vMerge w:val="continue"/>
            <w:tcBorders/>
            <w:shd w:fill="auto" w:val="clea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  <w:r>
              <w:rPr>
                <w:color w:val="171717" w:themeColor="background2" w:themeShade="1a"/>
              </w:rPr>
            </w:r>
          </w:p>
        </w:tc>
      </w:tr>
      <w:tr>
        <w:trPr/>
        <w:tc>
          <w:tcPr>
            <w:tcW w:w="21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color w:val="171717" w:themeColor="background2" w:themeShade="1a"/>
                <w:szCs w:val="21"/>
              </w:rPr>
            </w:pPr>
            <w:r>
              <w:rPr>
                <w:rFonts w:ascii="Consolas" w:hAnsi="Consolas"/>
                <w:b w:val="false"/>
                <w:bCs w:val="false"/>
                <w:color w:val="3C3C3C"/>
                <w:sz w:val="16"/>
                <w:szCs w:val="16"/>
                <w:highlight w:val="lightGray"/>
                <w:u w:val="none"/>
              </w:rPr>
              <w:t>testFavorStock</w:t>
            </w:r>
          </w:p>
        </w:tc>
        <w:tc>
          <w:tcPr>
            <w:tcW w:w="510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false"/>
                <w:b w:val="false"/>
                <w:bCs w:val="false"/>
                <w:color w:val="3C3C3C"/>
                <w:sz w:val="16"/>
                <w:szCs w:val="16"/>
                <w:highlight w:val="lightGray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color w:val="3C3C3C"/>
                <w:sz w:val="16"/>
                <w:szCs w:val="16"/>
                <w:highlight w:val="lightGray"/>
                <w:u w:val="none"/>
              </w:rPr>
              <w:t>sh600000</w:t>
            </w:r>
          </w:p>
        </w:tc>
        <w:tc>
          <w:tcPr>
            <w:tcW w:w="1584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false"/>
                <w:b w:val="false"/>
                <w:bCs w:val="false"/>
                <w:color w:val="3C3C3C"/>
                <w:sz w:val="16"/>
                <w:szCs w:val="16"/>
                <w:highlight w:val="lightGray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color w:val="3C3C3C"/>
                <w:sz w:val="16"/>
                <w:szCs w:val="16"/>
                <w:highlight w:val="lightGray"/>
                <w:u w:val="none"/>
              </w:rPr>
              <w:t>操作成功的信息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1-2"/>
        <w:tblW w:w="8784" w:type="dxa"/>
        <w:jc w:val="left"/>
        <w:tblInd w:w="0" w:type="dxa"/>
        <w:tblBorders>
          <w:bottom w:val="single" w:sz="12" w:space="0" w:color="F4B083"/>
          <w:insideH w:val="single" w:sz="12" w:space="0" w:color="F4B083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00"/>
        <w:gridCol w:w="5100"/>
        <w:gridCol w:w="158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00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F4B083"/>
              <w:insideH w:val="single" w:sz="12" w:space="0" w:color="F4B083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color w:val="171717" w:themeColor="background2" w:themeShade="1a"/>
                <w:sz w:val="28"/>
                <w:szCs w:val="28"/>
              </w:rPr>
              <w:t>名称</w:t>
            </w:r>
          </w:p>
        </w:tc>
        <w:tc>
          <w:tcPr>
            <w:tcW w:w="5100" w:type="dxa"/>
            <w:tcBorders>
              <w:bottom w:val="single" w:sz="12" w:space="0" w:color="F4B083"/>
              <w:insideH w:val="single" w:sz="12" w:space="0" w:color="F4B083"/>
            </w:tcBorders>
            <w:shd w:fill="auto" w:val="clear"/>
          </w:tcPr>
          <w:p>
            <w:pPr>
              <w:pStyle w:val="Norma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1584" w:type="dxa"/>
            <w:vMerge w:val="restart"/>
            <w:tcBorders>
              <w:bottom w:val="single" w:sz="12" w:space="0" w:color="F4B083"/>
              <w:insideH w:val="single" w:sz="12" w:space="0" w:color="F4B083"/>
            </w:tcBorders>
            <w:shd w:fill="auto" w:val="clear"/>
          </w:tcPr>
          <w:p>
            <w:pPr>
              <w:pStyle w:val="Norma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>
        <w:trPr/>
        <w:tc>
          <w:tcPr>
            <w:tcW w:w="210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</w:r>
          </w:p>
        </w:tc>
        <w:tc>
          <w:tcPr>
            <w:tcW w:w="5100" w:type="dxa"/>
            <w:tcBorders/>
            <w:shd w:fill="auto" w:val="clea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16"/>
                <w:szCs w:val="16"/>
              </w:rPr>
            </w:pPr>
            <w:r>
              <w:rPr>
                <w:color w:val="171717" w:themeColor="background2" w:themeShade="1a"/>
                <w:sz w:val="16"/>
                <w:szCs w:val="16"/>
              </w:rPr>
              <w:t>股票名称</w:t>
            </w:r>
          </w:p>
        </w:tc>
        <w:tc>
          <w:tcPr>
            <w:tcW w:w="1584" w:type="dxa"/>
            <w:vMerge w:val="continue"/>
            <w:tcBorders/>
            <w:shd w:fill="auto" w:val="clea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  <w:r>
              <w:rPr>
                <w:color w:val="171717" w:themeColor="background2" w:themeShade="1a"/>
              </w:rPr>
            </w:r>
          </w:p>
        </w:tc>
      </w:tr>
      <w:tr>
        <w:trPr/>
        <w:tc>
          <w:tcPr>
            <w:tcW w:w="21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color w:val="171717" w:themeColor="background2" w:themeShade="1a"/>
                <w:szCs w:val="21"/>
              </w:rPr>
            </w:pPr>
            <w:r>
              <w:rPr>
                <w:rFonts w:ascii="Consolas" w:hAnsi="Consolas"/>
                <w:b w:val="false"/>
                <w:bCs w:val="false"/>
                <w:color w:val="3C3C3C"/>
                <w:sz w:val="16"/>
                <w:szCs w:val="16"/>
                <w:highlight w:val="lightGray"/>
                <w:u w:val="none"/>
              </w:rPr>
              <w:t>testUnFavorStock</w:t>
            </w:r>
          </w:p>
        </w:tc>
        <w:tc>
          <w:tcPr>
            <w:tcW w:w="510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false"/>
                <w:b w:val="false"/>
                <w:bCs w:val="false"/>
                <w:color w:val="3C3C3C"/>
                <w:sz w:val="16"/>
                <w:szCs w:val="16"/>
                <w:highlight w:val="lightGray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color w:val="3C3C3C"/>
                <w:sz w:val="16"/>
                <w:szCs w:val="16"/>
                <w:highlight w:val="lightGray"/>
                <w:u w:val="none"/>
              </w:rPr>
              <w:t>sh600000</w:t>
            </w:r>
          </w:p>
        </w:tc>
        <w:tc>
          <w:tcPr>
            <w:tcW w:w="1584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false"/>
                <w:b w:val="false"/>
                <w:bCs w:val="false"/>
                <w:color w:val="3C3C3C"/>
                <w:sz w:val="16"/>
                <w:szCs w:val="16"/>
                <w:highlight w:val="lightGray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color w:val="3C3C3C"/>
                <w:sz w:val="16"/>
                <w:szCs w:val="16"/>
                <w:highlight w:val="lightGray"/>
                <w:u w:val="none"/>
              </w:rPr>
              <w:t>成功取消关注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1-2"/>
        <w:tblW w:w="8784" w:type="dxa"/>
        <w:jc w:val="left"/>
        <w:tblInd w:w="0" w:type="dxa"/>
        <w:tblBorders>
          <w:bottom w:val="single" w:sz="12" w:space="0" w:color="F4B083"/>
          <w:insideH w:val="single" w:sz="12" w:space="0" w:color="F4B083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00"/>
        <w:gridCol w:w="1580"/>
        <w:gridCol w:w="3520"/>
        <w:gridCol w:w="158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00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F4B083"/>
              <w:insideH w:val="single" w:sz="12" w:space="0" w:color="F4B083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color w:val="171717" w:themeColor="background2" w:themeShade="1a"/>
                <w:sz w:val="28"/>
                <w:szCs w:val="28"/>
              </w:rPr>
              <w:t>名称</w:t>
            </w:r>
          </w:p>
        </w:tc>
        <w:tc>
          <w:tcPr>
            <w:tcW w:w="5100" w:type="dxa"/>
            <w:gridSpan w:val="2"/>
            <w:tcBorders>
              <w:bottom w:val="single" w:sz="12" w:space="0" w:color="F4B083"/>
              <w:insideH w:val="single" w:sz="12" w:space="0" w:color="F4B083"/>
            </w:tcBorders>
            <w:shd w:fill="auto" w:val="clear"/>
          </w:tcPr>
          <w:p>
            <w:pPr>
              <w:pStyle w:val="Norma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1583" w:type="dxa"/>
            <w:vMerge w:val="restart"/>
            <w:tcBorders>
              <w:bottom w:val="single" w:sz="12" w:space="0" w:color="F4B083"/>
              <w:insideH w:val="single" w:sz="12" w:space="0" w:color="F4B083"/>
            </w:tcBorders>
            <w:shd w:fill="auto" w:val="clear"/>
          </w:tcPr>
          <w:p>
            <w:pPr>
              <w:pStyle w:val="Norma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>
        <w:trPr/>
        <w:tc>
          <w:tcPr>
            <w:tcW w:w="210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</w:r>
          </w:p>
        </w:tc>
        <w:tc>
          <w:tcPr>
            <w:tcW w:w="1580" w:type="dxa"/>
            <w:tcBorders/>
            <w:shd w:fill="auto" w:val="clea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16"/>
                <w:szCs w:val="16"/>
              </w:rPr>
            </w:pPr>
            <w:r>
              <w:rPr>
                <w:color w:val="171717" w:themeColor="background2" w:themeShade="1a"/>
                <w:sz w:val="16"/>
                <w:szCs w:val="16"/>
              </w:rPr>
              <w:t>股票名称</w:t>
            </w:r>
          </w:p>
        </w:tc>
        <w:tc>
          <w:tcPr>
            <w:tcW w:w="3520" w:type="dxa"/>
            <w:tcBorders/>
            <w:shd w:fill="auto" w:val="clea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16"/>
                <w:szCs w:val="16"/>
              </w:rPr>
            </w:pPr>
            <w:r>
              <w:rPr>
                <w:color w:val="171717" w:themeColor="background2" w:themeShade="1a"/>
                <w:sz w:val="16"/>
                <w:szCs w:val="16"/>
              </w:rPr>
              <w:t>年份</w:t>
            </w:r>
          </w:p>
        </w:tc>
        <w:tc>
          <w:tcPr>
            <w:tcW w:w="1583" w:type="dxa"/>
            <w:vMerge w:val="continue"/>
            <w:tcBorders/>
            <w:shd w:fill="auto" w:val="clea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  <w:r>
              <w:rPr>
                <w:color w:val="171717" w:themeColor="background2" w:themeShade="1a"/>
              </w:rPr>
            </w:r>
          </w:p>
        </w:tc>
      </w:tr>
      <w:tr>
        <w:trPr/>
        <w:tc>
          <w:tcPr>
            <w:tcW w:w="21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color w:val="171717" w:themeColor="background2" w:themeShade="1a"/>
                <w:szCs w:val="21"/>
              </w:rPr>
            </w:pPr>
            <w:r>
              <w:rPr>
                <w:rFonts w:ascii="Consolas" w:hAnsi="Consolas"/>
                <w:b w:val="false"/>
                <w:bCs w:val="false"/>
                <w:color w:val="3C3C3C"/>
                <w:sz w:val="16"/>
                <w:szCs w:val="16"/>
                <w:highlight w:val="lightGray"/>
                <w:u w:val="none"/>
              </w:rPr>
              <w:t>testGetSingleStockDeal</w:t>
            </w:r>
          </w:p>
        </w:tc>
        <w:tc>
          <w:tcPr>
            <w:tcW w:w="158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false"/>
                <w:b w:val="false"/>
                <w:bCs w:val="false"/>
                <w:color w:val="3C3C3C"/>
                <w:sz w:val="16"/>
                <w:szCs w:val="16"/>
                <w:highlight w:val="lightGray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color w:val="3C3C3C"/>
                <w:sz w:val="16"/>
                <w:szCs w:val="16"/>
                <w:highlight w:val="lightGray"/>
                <w:u w:val="none"/>
              </w:rPr>
              <w:t>sh600000</w:t>
            </w:r>
          </w:p>
        </w:tc>
        <w:tc>
          <w:tcPr>
            <w:tcW w:w="352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false"/>
                <w:b w:val="false"/>
                <w:bCs w:val="false"/>
                <w:color w:val="3C3C3C"/>
                <w:sz w:val="16"/>
                <w:szCs w:val="16"/>
                <w:highlight w:val="lightGray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color w:val="3C3C3C"/>
                <w:sz w:val="16"/>
                <w:szCs w:val="16"/>
                <w:highlight w:val="lightGray"/>
                <w:u w:val="none"/>
              </w:rPr>
              <w:t>当前日期</w:t>
            </w:r>
          </w:p>
        </w:tc>
        <w:tc>
          <w:tcPr>
            <w:tcW w:w="1583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false"/>
                <w:b w:val="false"/>
                <w:bCs w:val="false"/>
                <w:color w:val="3C3C3C"/>
                <w:sz w:val="16"/>
                <w:szCs w:val="16"/>
                <w:highlight w:val="lightGray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color w:val="3C3C3C"/>
                <w:sz w:val="16"/>
                <w:szCs w:val="16"/>
                <w:highlight w:val="lightGray"/>
                <w:u w:val="none"/>
              </w:rPr>
              <w:t>返回股票交易信息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1-2"/>
        <w:tblW w:w="8784" w:type="dxa"/>
        <w:jc w:val="left"/>
        <w:tblInd w:w="0" w:type="dxa"/>
        <w:tblBorders>
          <w:bottom w:val="single" w:sz="12" w:space="0" w:color="F4B083"/>
          <w:insideH w:val="single" w:sz="12" w:space="0" w:color="F4B083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00"/>
        <w:gridCol w:w="5100"/>
        <w:gridCol w:w="158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00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F4B083"/>
              <w:insideH w:val="single" w:sz="12" w:space="0" w:color="F4B083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color w:val="171717" w:themeColor="background2" w:themeShade="1a"/>
                <w:sz w:val="28"/>
                <w:szCs w:val="28"/>
              </w:rPr>
              <w:t>名称</w:t>
            </w:r>
          </w:p>
        </w:tc>
        <w:tc>
          <w:tcPr>
            <w:tcW w:w="5100" w:type="dxa"/>
            <w:tcBorders>
              <w:bottom w:val="single" w:sz="12" w:space="0" w:color="F4B083"/>
              <w:insideH w:val="single" w:sz="12" w:space="0" w:color="F4B083"/>
            </w:tcBorders>
            <w:shd w:fill="auto" w:val="clear"/>
          </w:tcPr>
          <w:p>
            <w:pPr>
              <w:pStyle w:val="Norma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1584" w:type="dxa"/>
            <w:vMerge w:val="restart"/>
            <w:tcBorders>
              <w:bottom w:val="single" w:sz="12" w:space="0" w:color="F4B083"/>
              <w:insideH w:val="single" w:sz="12" w:space="0" w:color="F4B083"/>
            </w:tcBorders>
            <w:shd w:fill="auto" w:val="clear"/>
          </w:tcPr>
          <w:p>
            <w:pPr>
              <w:pStyle w:val="Norma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>
        <w:trPr/>
        <w:tc>
          <w:tcPr>
            <w:tcW w:w="210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</w:r>
          </w:p>
        </w:tc>
        <w:tc>
          <w:tcPr>
            <w:tcW w:w="5100" w:type="dxa"/>
            <w:tcBorders/>
            <w:shd w:fill="auto" w:val="clea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16"/>
                <w:szCs w:val="16"/>
              </w:rPr>
            </w:pPr>
            <w:r>
              <w:rPr>
                <w:color w:val="171717" w:themeColor="background2" w:themeShade="1a"/>
                <w:sz w:val="16"/>
                <w:szCs w:val="16"/>
              </w:rPr>
              <w:t>股票名称</w:t>
            </w:r>
          </w:p>
        </w:tc>
        <w:tc>
          <w:tcPr>
            <w:tcW w:w="1584" w:type="dxa"/>
            <w:vMerge w:val="continue"/>
            <w:tcBorders/>
            <w:shd w:fill="auto" w:val="clea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  <w:r>
              <w:rPr>
                <w:color w:val="171717" w:themeColor="background2" w:themeShade="1a"/>
              </w:rPr>
            </w:r>
          </w:p>
        </w:tc>
      </w:tr>
      <w:tr>
        <w:trPr/>
        <w:tc>
          <w:tcPr>
            <w:tcW w:w="21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color w:val="171717" w:themeColor="background2" w:themeShade="1a"/>
                <w:szCs w:val="21"/>
              </w:rPr>
            </w:pPr>
            <w:r>
              <w:rPr>
                <w:rFonts w:ascii="Consolas" w:hAnsi="Consolas"/>
                <w:b w:val="false"/>
                <w:bCs w:val="false"/>
                <w:color w:val="3C3C3C"/>
                <w:sz w:val="16"/>
                <w:szCs w:val="16"/>
                <w:highlight w:val="lightGray"/>
                <w:u w:val="none"/>
              </w:rPr>
              <w:t>testGetSingleStockInfo</w:t>
            </w:r>
          </w:p>
        </w:tc>
        <w:tc>
          <w:tcPr>
            <w:tcW w:w="510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false"/>
                <w:b w:val="false"/>
                <w:bCs w:val="false"/>
                <w:color w:val="3C3C3C"/>
                <w:sz w:val="16"/>
                <w:szCs w:val="16"/>
                <w:highlight w:val="lightGray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color w:val="3C3C3C"/>
                <w:sz w:val="16"/>
                <w:szCs w:val="16"/>
                <w:highlight w:val="lightGray"/>
                <w:u w:val="none"/>
              </w:rPr>
              <w:t>sh600000</w:t>
            </w:r>
          </w:p>
        </w:tc>
        <w:tc>
          <w:tcPr>
            <w:tcW w:w="1584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false"/>
                <w:b w:val="false"/>
                <w:bCs w:val="false"/>
                <w:color w:val="3C3C3C"/>
                <w:sz w:val="16"/>
                <w:szCs w:val="16"/>
                <w:highlight w:val="lightGray"/>
                <w:u w:val="none"/>
              </w:rPr>
            </w:pPr>
            <w:r>
              <w:rPr>
                <w:rFonts w:ascii="Consolas" w:hAnsi="Consolas"/>
                <w:b w:val="false"/>
                <w:bCs w:val="false"/>
                <w:color w:val="3C3C3C"/>
                <w:sz w:val="16"/>
                <w:szCs w:val="16"/>
                <w:highlight w:val="lightGray"/>
                <w:u w:val="none"/>
              </w:rPr>
              <w:t>股票信息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微软雅黑">
    <w:charset w:val="01"/>
    <w:family w:val="roman"/>
    <w:pitch w:val="variable"/>
  </w:font>
  <w:font w:name="宋体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Fallback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1">
    <w:name w:val="标题 1"/>
    <w:basedOn w:val="Style12"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标题 2"/>
    <w:basedOn w:val="Style12"/>
    <w:pPr>
      <w:spacing w:before="200" w:after="120"/>
      <w:outlineLvl w:val="1"/>
    </w:pPr>
    <w:rPr>
      <w:b/>
      <w:bCs/>
      <w:sz w:val="32"/>
      <w:szCs w:val="32"/>
    </w:rPr>
  </w:style>
  <w:style w:type="paragraph" w:styleId="Style12">
    <w:name w:val="标题"/>
    <w:basedOn w:val="Normal"/>
    <w:next w:val="Style13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3">
    <w:name w:val="正文"/>
    <w:basedOn w:val="Normal"/>
    <w:pPr>
      <w:spacing w:lineRule="auto" w:line="288" w:before="0" w:after="140"/>
    </w:pPr>
    <w:rPr/>
  </w:style>
  <w:style w:type="paragraph" w:styleId="Style14">
    <w:name w:val="列表"/>
    <w:basedOn w:val="Style13"/>
    <w:pPr/>
    <w:rPr/>
  </w:style>
  <w:style w:type="paragraph" w:styleId="Style15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  <w:style w:type="paragraph" w:styleId="Style17">
    <w:name w:val="大标题"/>
    <w:basedOn w:val="Style12"/>
    <w:pPr>
      <w:jc w:val="center"/>
    </w:pPr>
    <w:rPr>
      <w:b/>
      <w:bCs/>
      <w:sz w:val="56"/>
      <w:szCs w:val="56"/>
    </w:rPr>
  </w:style>
  <w:style w:type="paragraph" w:styleId="Style18">
    <w:name w:val="分标题"/>
    <w:basedOn w:val="Style12"/>
    <w:pPr>
      <w:spacing w:before="60" w:after="120"/>
      <w:jc w:val="center"/>
    </w:pPr>
    <w:rPr>
      <w:sz w:val="36"/>
      <w:szCs w:val="36"/>
    </w:rPr>
  </w:style>
  <w:style w:type="paragraph" w:styleId="Style19">
    <w:name w:val="表格内容"/>
    <w:basedOn w:val="Normal"/>
    <w:qFormat/>
    <w:pPr>
      <w:suppressLineNumbers/>
    </w:pPr>
    <w:rPr/>
  </w:style>
  <w:style w:type="paragraph" w:styleId="Style20">
    <w:name w:val="表格标题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Application>LibreOffice/5.0.5.2$Linux_X86_64 LibreOffice_project/00m0$Build-2</Application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2016-03-05T09:12:19Z</dcterms:created>
  <dc:language>zh-CN</dc:language>
  <dcterms:modified xsi:type="dcterms:W3CDTF">2016-03-05T10:24:03Z</dcterms:modified>
  <cp:revision>3</cp:revision>
</cp:coreProperties>
</file>