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331603" w:rsidP="00403BD5">
      <w:pPr>
        <w:pStyle w:val="CoverClientName"/>
      </w:pPr>
      <w:r>
        <w:rPr>
          <w:rStyle w:val="CoverDocumentTitleChar"/>
        </w:rPr>
        <w:t xml:space="preserve">Cedara Software </w:t>
      </w:r>
      <w:r w:rsidR="00541DD2">
        <w:rPr>
          <w:rStyle w:val="CoverDocumentTitleChar"/>
        </w:rPr>
        <w:t xml:space="preserve">Integration </w:t>
      </w:r>
      <w:r w:rsidR="00A714F0">
        <w:rPr>
          <w:rStyle w:val="CoverDocumentTitleChar"/>
        </w:rPr>
        <w:t>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331603" w:rsidP="00331603">
            <w:pPr>
              <w:pStyle w:val="VersionDate"/>
            </w:pPr>
            <w:r>
              <w:t>Dec 0</w:t>
            </w:r>
            <w:r w:rsidR="00623007">
              <w:t>9</w:t>
            </w:r>
            <w:r w:rsidR="001E66D7">
              <w:t>, 20</w:t>
            </w:r>
            <w:r>
              <w:t>10</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BC362E"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331603" w:rsidP="00623007">
            <w:pPr>
              <w:pStyle w:val="TableText"/>
            </w:pPr>
            <w:r>
              <w:t xml:space="preserve">Dec. 8, </w:t>
            </w:r>
            <w:r w:rsidR="00E96CA6">
              <w:t>201</w:t>
            </w:r>
            <w:r>
              <w:t>0</w:t>
            </w:r>
          </w:p>
        </w:tc>
        <w:tc>
          <w:tcPr>
            <w:tcW w:w="900" w:type="dxa"/>
          </w:tcPr>
          <w:p w:rsidR="0038378D" w:rsidRDefault="00331603" w:rsidP="00BA1004">
            <w:pPr>
              <w:pStyle w:val="TableText"/>
            </w:pPr>
            <w:r>
              <w:t>1.o</w:t>
            </w:r>
          </w:p>
        </w:tc>
        <w:tc>
          <w:tcPr>
            <w:tcW w:w="5220" w:type="dxa"/>
          </w:tcPr>
          <w:p w:rsidR="0038378D" w:rsidRDefault="00331603" w:rsidP="00541DD2">
            <w:pPr>
              <w:pStyle w:val="TableText"/>
            </w:pPr>
            <w:r>
              <w:t xml:space="preserve">First draft of feature description for </w:t>
            </w:r>
            <w:r w:rsidR="00541DD2">
              <w:t>Cedara Software Integration.</w:t>
            </w:r>
            <w:r>
              <w:t xml:space="preserve"> </w:t>
            </w:r>
          </w:p>
        </w:tc>
        <w:tc>
          <w:tcPr>
            <w:tcW w:w="2088" w:type="dxa"/>
          </w:tcPr>
          <w:p w:rsidR="0038378D" w:rsidRDefault="00331603" w:rsidP="00BA1004">
            <w:pPr>
              <w:pStyle w:val="TableText"/>
            </w:pPr>
            <w:r>
              <w:t>Qinyan Pan</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A0099F" w:rsidRDefault="00BC362E">
      <w:pPr>
        <w:pStyle w:val="TOC1"/>
        <w:rPr>
          <w:rFonts w:asciiTheme="minorHAnsi" w:eastAsiaTheme="minorEastAsia" w:hAnsiTheme="minorHAnsi" w:cstheme="minorBidi"/>
          <w:b w:val="0"/>
          <w:noProof/>
          <w:sz w:val="22"/>
          <w:szCs w:val="22"/>
        </w:rPr>
      </w:pPr>
      <w:r w:rsidRPr="00BC362E">
        <w:fldChar w:fldCharType="begin"/>
      </w:r>
      <w:r w:rsidR="00B7532E">
        <w:instrText xml:space="preserve"> TOC \o "1-3" \h \z </w:instrText>
      </w:r>
      <w:r w:rsidRPr="00BC362E">
        <w:fldChar w:fldCharType="separate"/>
      </w:r>
      <w:hyperlink w:anchor="_Toc280089974" w:history="1">
        <w:r w:rsidR="00A0099F" w:rsidRPr="00C0170E">
          <w:rPr>
            <w:rStyle w:val="Hyperlink"/>
            <w:noProof/>
          </w:rPr>
          <w:t>1.</w:t>
        </w:r>
        <w:r w:rsidR="00A0099F">
          <w:rPr>
            <w:rFonts w:asciiTheme="minorHAnsi" w:eastAsiaTheme="minorEastAsia" w:hAnsiTheme="minorHAnsi" w:cstheme="minorBidi"/>
            <w:b w:val="0"/>
            <w:noProof/>
            <w:sz w:val="22"/>
            <w:szCs w:val="22"/>
          </w:rPr>
          <w:tab/>
        </w:r>
        <w:r w:rsidR="00A0099F" w:rsidRPr="00C0170E">
          <w:rPr>
            <w:rStyle w:val="Hyperlink"/>
            <w:noProof/>
          </w:rPr>
          <w:t>Introduction</w:t>
        </w:r>
        <w:r w:rsidR="00A0099F">
          <w:rPr>
            <w:noProof/>
            <w:webHidden/>
          </w:rPr>
          <w:tab/>
        </w:r>
        <w:r>
          <w:rPr>
            <w:noProof/>
            <w:webHidden/>
          </w:rPr>
          <w:fldChar w:fldCharType="begin"/>
        </w:r>
        <w:r w:rsidR="00A0099F">
          <w:rPr>
            <w:noProof/>
            <w:webHidden/>
          </w:rPr>
          <w:instrText xml:space="preserve"> PAGEREF _Toc280089974 \h </w:instrText>
        </w:r>
        <w:r>
          <w:rPr>
            <w:noProof/>
            <w:webHidden/>
          </w:rPr>
        </w:r>
        <w:r>
          <w:rPr>
            <w:noProof/>
            <w:webHidden/>
          </w:rPr>
          <w:fldChar w:fldCharType="separate"/>
        </w:r>
        <w:r w:rsidR="00A0099F">
          <w:rPr>
            <w:noProof/>
            <w:webHidden/>
          </w:rPr>
          <w:t>1</w:t>
        </w:r>
        <w:r>
          <w:rPr>
            <w:noProof/>
            <w:webHidden/>
          </w:rPr>
          <w:fldChar w:fldCharType="end"/>
        </w:r>
      </w:hyperlink>
    </w:p>
    <w:p w:rsidR="00A0099F" w:rsidRDefault="00BC362E">
      <w:pPr>
        <w:pStyle w:val="TOC1"/>
        <w:rPr>
          <w:rFonts w:asciiTheme="minorHAnsi" w:eastAsiaTheme="minorEastAsia" w:hAnsiTheme="minorHAnsi" w:cstheme="minorBidi"/>
          <w:b w:val="0"/>
          <w:noProof/>
          <w:sz w:val="22"/>
          <w:szCs w:val="22"/>
        </w:rPr>
      </w:pPr>
      <w:hyperlink w:anchor="_Toc280089975" w:history="1">
        <w:r w:rsidR="00A0099F" w:rsidRPr="00C0170E">
          <w:rPr>
            <w:rStyle w:val="Hyperlink"/>
            <w:noProof/>
          </w:rPr>
          <w:t>2.</w:t>
        </w:r>
        <w:r w:rsidR="00A0099F">
          <w:rPr>
            <w:rFonts w:asciiTheme="minorHAnsi" w:eastAsiaTheme="minorEastAsia" w:hAnsiTheme="minorHAnsi" w:cstheme="minorBidi"/>
            <w:b w:val="0"/>
            <w:noProof/>
            <w:sz w:val="22"/>
            <w:szCs w:val="22"/>
          </w:rPr>
          <w:tab/>
        </w:r>
        <w:r w:rsidR="00A0099F" w:rsidRPr="00C0170E">
          <w:rPr>
            <w:rStyle w:val="Hyperlink"/>
            <w:noProof/>
          </w:rPr>
          <w:t>Summary of Feature</w:t>
        </w:r>
        <w:r w:rsidR="00A0099F">
          <w:rPr>
            <w:noProof/>
            <w:webHidden/>
          </w:rPr>
          <w:tab/>
        </w:r>
        <w:r>
          <w:rPr>
            <w:noProof/>
            <w:webHidden/>
          </w:rPr>
          <w:fldChar w:fldCharType="begin"/>
        </w:r>
        <w:r w:rsidR="00A0099F">
          <w:rPr>
            <w:noProof/>
            <w:webHidden/>
          </w:rPr>
          <w:instrText xml:space="preserve"> PAGEREF _Toc280089975 \h </w:instrText>
        </w:r>
        <w:r>
          <w:rPr>
            <w:noProof/>
            <w:webHidden/>
          </w:rPr>
        </w:r>
        <w:r>
          <w:rPr>
            <w:noProof/>
            <w:webHidden/>
          </w:rPr>
          <w:fldChar w:fldCharType="separate"/>
        </w:r>
        <w:r w:rsidR="00A0099F">
          <w:rPr>
            <w:noProof/>
            <w:webHidden/>
          </w:rPr>
          <w:t>1</w:t>
        </w:r>
        <w:r>
          <w:rPr>
            <w:noProof/>
            <w:webHidden/>
          </w:rPr>
          <w:fldChar w:fldCharType="end"/>
        </w:r>
      </w:hyperlink>
    </w:p>
    <w:p w:rsidR="00A0099F" w:rsidRDefault="00BC362E">
      <w:pPr>
        <w:pStyle w:val="TOC1"/>
        <w:rPr>
          <w:rFonts w:asciiTheme="minorHAnsi" w:eastAsiaTheme="minorEastAsia" w:hAnsiTheme="minorHAnsi" w:cstheme="minorBidi"/>
          <w:b w:val="0"/>
          <w:noProof/>
          <w:sz w:val="22"/>
          <w:szCs w:val="22"/>
        </w:rPr>
      </w:pPr>
      <w:hyperlink w:anchor="_Toc280089976" w:history="1">
        <w:r w:rsidR="00A0099F" w:rsidRPr="00C0170E">
          <w:rPr>
            <w:rStyle w:val="Hyperlink"/>
            <w:noProof/>
          </w:rPr>
          <w:t>3.</w:t>
        </w:r>
        <w:r w:rsidR="00A0099F">
          <w:rPr>
            <w:rFonts w:asciiTheme="minorHAnsi" w:eastAsiaTheme="minorEastAsia" w:hAnsiTheme="minorHAnsi" w:cstheme="minorBidi"/>
            <w:b w:val="0"/>
            <w:noProof/>
            <w:sz w:val="22"/>
            <w:szCs w:val="22"/>
          </w:rPr>
          <w:tab/>
        </w:r>
        <w:r w:rsidR="00A0099F" w:rsidRPr="00C0170E">
          <w:rPr>
            <w:rStyle w:val="Hyperlink"/>
            <w:noProof/>
          </w:rPr>
          <w:t>Architectural Diagram</w:t>
        </w:r>
        <w:r w:rsidR="00A0099F">
          <w:rPr>
            <w:noProof/>
            <w:webHidden/>
          </w:rPr>
          <w:tab/>
        </w:r>
        <w:r>
          <w:rPr>
            <w:noProof/>
            <w:webHidden/>
          </w:rPr>
          <w:fldChar w:fldCharType="begin"/>
        </w:r>
        <w:r w:rsidR="00A0099F">
          <w:rPr>
            <w:noProof/>
            <w:webHidden/>
          </w:rPr>
          <w:instrText xml:space="preserve"> PAGEREF _Toc280089976 \h </w:instrText>
        </w:r>
        <w:r>
          <w:rPr>
            <w:noProof/>
            <w:webHidden/>
          </w:rPr>
        </w:r>
        <w:r>
          <w:rPr>
            <w:noProof/>
            <w:webHidden/>
          </w:rPr>
          <w:fldChar w:fldCharType="separate"/>
        </w:r>
        <w:r w:rsidR="00A0099F">
          <w:rPr>
            <w:noProof/>
            <w:webHidden/>
          </w:rPr>
          <w:t>1</w:t>
        </w:r>
        <w:r>
          <w:rPr>
            <w:noProof/>
            <w:webHidden/>
          </w:rPr>
          <w:fldChar w:fldCharType="end"/>
        </w:r>
      </w:hyperlink>
    </w:p>
    <w:p w:rsidR="00A0099F" w:rsidRDefault="00BC362E">
      <w:pPr>
        <w:pStyle w:val="TOC1"/>
        <w:rPr>
          <w:rFonts w:asciiTheme="minorHAnsi" w:eastAsiaTheme="minorEastAsia" w:hAnsiTheme="minorHAnsi" w:cstheme="minorBidi"/>
          <w:b w:val="0"/>
          <w:noProof/>
          <w:sz w:val="22"/>
          <w:szCs w:val="22"/>
        </w:rPr>
      </w:pPr>
      <w:hyperlink w:anchor="_Toc280089977" w:history="1">
        <w:r w:rsidR="00A0099F" w:rsidRPr="00C0170E">
          <w:rPr>
            <w:rStyle w:val="Hyperlink"/>
            <w:noProof/>
          </w:rPr>
          <w:t>4.</w:t>
        </w:r>
        <w:r w:rsidR="00A0099F">
          <w:rPr>
            <w:rFonts w:asciiTheme="minorHAnsi" w:eastAsiaTheme="minorEastAsia" w:hAnsiTheme="minorHAnsi" w:cstheme="minorBidi"/>
            <w:b w:val="0"/>
            <w:noProof/>
            <w:sz w:val="22"/>
            <w:szCs w:val="22"/>
          </w:rPr>
          <w:tab/>
        </w:r>
        <w:r w:rsidR="00A0099F" w:rsidRPr="00C0170E">
          <w:rPr>
            <w:rStyle w:val="Hyperlink"/>
            <w:noProof/>
          </w:rPr>
          <w:t>Change Example 1</w:t>
        </w:r>
        <w:r w:rsidR="00A0099F">
          <w:rPr>
            <w:noProof/>
            <w:webHidden/>
          </w:rPr>
          <w:tab/>
        </w:r>
        <w:r>
          <w:rPr>
            <w:noProof/>
            <w:webHidden/>
          </w:rPr>
          <w:fldChar w:fldCharType="begin"/>
        </w:r>
        <w:r w:rsidR="00A0099F">
          <w:rPr>
            <w:noProof/>
            <w:webHidden/>
          </w:rPr>
          <w:instrText xml:space="preserve"> PAGEREF _Toc280089977 \h </w:instrText>
        </w:r>
        <w:r>
          <w:rPr>
            <w:noProof/>
            <w:webHidden/>
          </w:rPr>
        </w:r>
        <w:r>
          <w:rPr>
            <w:noProof/>
            <w:webHidden/>
          </w:rPr>
          <w:fldChar w:fldCharType="separate"/>
        </w:r>
        <w:r w:rsidR="00A0099F">
          <w:rPr>
            <w:noProof/>
            <w:webHidden/>
          </w:rPr>
          <w:t>2</w:t>
        </w:r>
        <w:r>
          <w:rPr>
            <w:noProof/>
            <w:webHidden/>
          </w:rPr>
          <w:fldChar w:fldCharType="end"/>
        </w:r>
      </w:hyperlink>
    </w:p>
    <w:p w:rsidR="00A0099F" w:rsidRDefault="00BC362E">
      <w:pPr>
        <w:pStyle w:val="TOC1"/>
        <w:rPr>
          <w:rFonts w:asciiTheme="minorHAnsi" w:eastAsiaTheme="minorEastAsia" w:hAnsiTheme="minorHAnsi" w:cstheme="minorBidi"/>
          <w:b w:val="0"/>
          <w:noProof/>
          <w:sz w:val="22"/>
          <w:szCs w:val="22"/>
        </w:rPr>
      </w:pPr>
      <w:hyperlink w:anchor="_Toc280089978" w:history="1">
        <w:r w:rsidR="00A0099F" w:rsidRPr="00C0170E">
          <w:rPr>
            <w:rStyle w:val="Hyperlink"/>
            <w:noProof/>
          </w:rPr>
          <w:t>5.</w:t>
        </w:r>
        <w:r w:rsidR="00A0099F">
          <w:rPr>
            <w:rFonts w:asciiTheme="minorHAnsi" w:eastAsiaTheme="minorEastAsia" w:hAnsiTheme="minorHAnsi" w:cstheme="minorBidi"/>
            <w:b w:val="0"/>
            <w:noProof/>
            <w:sz w:val="22"/>
            <w:szCs w:val="22"/>
          </w:rPr>
          <w:tab/>
        </w:r>
        <w:r w:rsidR="00A0099F" w:rsidRPr="00C0170E">
          <w:rPr>
            <w:rStyle w:val="Hyperlink"/>
            <w:noProof/>
          </w:rPr>
          <w:t>Change Example 2</w:t>
        </w:r>
        <w:r w:rsidR="00A0099F">
          <w:rPr>
            <w:noProof/>
            <w:webHidden/>
          </w:rPr>
          <w:tab/>
        </w:r>
        <w:r>
          <w:rPr>
            <w:noProof/>
            <w:webHidden/>
          </w:rPr>
          <w:fldChar w:fldCharType="begin"/>
        </w:r>
        <w:r w:rsidR="00A0099F">
          <w:rPr>
            <w:noProof/>
            <w:webHidden/>
          </w:rPr>
          <w:instrText xml:space="preserve"> PAGEREF _Toc280089978 \h </w:instrText>
        </w:r>
        <w:r>
          <w:rPr>
            <w:noProof/>
            <w:webHidden/>
          </w:rPr>
        </w:r>
        <w:r>
          <w:rPr>
            <w:noProof/>
            <w:webHidden/>
          </w:rPr>
          <w:fldChar w:fldCharType="separate"/>
        </w:r>
        <w:r w:rsidR="00A0099F">
          <w:rPr>
            <w:noProof/>
            <w:webHidden/>
          </w:rPr>
          <w:t>3</w:t>
        </w:r>
        <w:r>
          <w:rPr>
            <w:noProof/>
            <w:webHidden/>
          </w:rPr>
          <w:fldChar w:fldCharType="end"/>
        </w:r>
      </w:hyperlink>
    </w:p>
    <w:p w:rsidR="007D31CA" w:rsidRDefault="00BC362E">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80089974"/>
      <w:bookmarkStart w:id="1" w:name="_Toc423410239"/>
      <w:bookmarkStart w:id="2" w:name="_Toc425054505"/>
      <w:bookmarkStart w:id="3" w:name="_Toc135565163"/>
      <w:bookmarkStart w:id="4" w:name="_Toc138703344"/>
      <w:r>
        <w:lastRenderedPageBreak/>
        <w:t>Introduction</w:t>
      </w:r>
      <w:bookmarkEnd w:id="0"/>
    </w:p>
    <w:p w:rsidR="001E150E" w:rsidRPr="001E150E" w:rsidRDefault="004857DA" w:rsidP="000B6E1C">
      <w:pPr>
        <w:pStyle w:val="BodyText"/>
        <w:ind w:left="720"/>
      </w:pPr>
      <w:r>
        <w:t xml:space="preserve">The purpose of this document is to </w:t>
      </w:r>
      <w:r w:rsidR="00541DD2">
        <w:t>describe the software design and implementation</w:t>
      </w:r>
      <w:r w:rsidR="006F0F6D">
        <w:t xml:space="preserve"> </w:t>
      </w:r>
      <w:r w:rsidR="00541DD2">
        <w:t xml:space="preserve">in NBIA </w:t>
      </w:r>
      <w:r w:rsidR="006F0F6D">
        <w:t xml:space="preserve">for </w:t>
      </w:r>
      <w:r w:rsidR="00541DD2">
        <w:t>using Cedara Software to display DICOM images and perform markups.</w:t>
      </w:r>
      <w:r w:rsidR="00541DD2" w:rsidRPr="00541DD2">
        <w:t xml:space="preserve"> </w:t>
      </w:r>
      <w:r w:rsidR="000B6E1C">
        <w:t>A brief feature</w:t>
      </w:r>
      <w:r w:rsidR="00541DD2">
        <w:t xml:space="preserve"> </w:t>
      </w:r>
      <w:r w:rsidR="000B6E1C">
        <w:t>summary</w:t>
      </w:r>
      <w:r w:rsidR="00541DD2">
        <w:t xml:space="preserve"> is provide</w:t>
      </w:r>
      <w:r w:rsidR="000B6E1C">
        <w:t>d</w:t>
      </w:r>
      <w:r w:rsidR="00541DD2">
        <w:t xml:space="preserve"> </w:t>
      </w:r>
      <w:r w:rsidR="000B6E1C">
        <w:t>and</w:t>
      </w:r>
      <w:r w:rsidR="00541DD2">
        <w:t xml:space="preserve"> a architecture </w:t>
      </w:r>
      <w:r w:rsidR="000B6E1C">
        <w:t>diagram</w:t>
      </w:r>
      <w:r w:rsidR="00541DD2">
        <w:t xml:space="preserve"> is</w:t>
      </w:r>
      <w:r w:rsidR="000B6E1C">
        <w:t xml:space="preserve"> also</w:t>
      </w:r>
      <w:r w:rsidR="00541DD2">
        <w:t xml:space="preserve"> </w:t>
      </w:r>
      <w:r w:rsidR="000B6E1C">
        <w:t xml:space="preserve">included for better understanding of the interactions between NBIA and Cedara software. </w:t>
      </w:r>
    </w:p>
    <w:p w:rsidR="001D7162" w:rsidRDefault="00A77FBF" w:rsidP="001D7162">
      <w:pPr>
        <w:pStyle w:val="Heading1"/>
      </w:pPr>
      <w:bookmarkStart w:id="5" w:name="_Toc280089975"/>
      <w:r>
        <w:t xml:space="preserve">Summary of </w:t>
      </w:r>
      <w:r w:rsidR="001D7162">
        <w:t>Feature</w:t>
      </w:r>
      <w:bookmarkEnd w:id="5"/>
    </w:p>
    <w:p w:rsidR="001725CF" w:rsidRDefault="002A64FD" w:rsidP="002A64FD">
      <w:pPr>
        <w:ind w:left="720"/>
      </w:pPr>
      <w:r>
        <w:t xml:space="preserve">NBIA provides an integrated image visualization/markup tool </w:t>
      </w:r>
      <w:r w:rsidRPr="00E9759C">
        <w:t>with the Cedara I</w:t>
      </w:r>
      <w:r>
        <w:t xml:space="preserve">-Response Workstation (IRW) and </w:t>
      </w:r>
      <w:r w:rsidRPr="00CD5E42">
        <w:t>Imaging Service Grid Server</w:t>
      </w:r>
      <w:r>
        <w:t xml:space="preserve"> </w:t>
      </w:r>
      <w:r w:rsidRPr="00CD5E42">
        <w:t>(ISG)</w:t>
      </w:r>
      <w:r>
        <w:t>. ISG</w:t>
      </w:r>
      <w:r w:rsidRPr="00CD5E42">
        <w:t xml:space="preserve"> is a web application server which provides dist</w:t>
      </w:r>
      <w:r>
        <w:t xml:space="preserve">ributed image rendering service and is </w:t>
      </w:r>
      <w:r>
        <w:rPr>
          <w:rFonts w:cs="Arial"/>
        </w:rPr>
        <w:t>a client application for the ISG.</w:t>
      </w:r>
      <w:r>
        <w:t xml:space="preserve"> </w:t>
      </w:r>
      <w:r w:rsidR="001725CF">
        <w:t>When t</w:t>
      </w:r>
      <w:r w:rsidR="001725CF" w:rsidRPr="00CD5E42">
        <w:t>he user make</w:t>
      </w:r>
      <w:r w:rsidR="001725CF">
        <w:t>s</w:t>
      </w:r>
      <w:r w:rsidR="001725CF" w:rsidRPr="00CD5E42">
        <w:t xml:space="preserve"> a request to view the images on the search result page, NCIA sends the list of series UIDs, user credential information, and Cedara Imaging Grid Server (</w:t>
      </w:r>
      <w:r w:rsidR="001725CF" w:rsidRPr="00CD5E42">
        <w:rPr>
          <w:bCs/>
        </w:rPr>
        <w:t>ISG</w:t>
      </w:r>
      <w:r w:rsidR="001725CF" w:rsidRPr="00CD5E42">
        <w:t xml:space="preserve">) address to a HTTP endpoint established by </w:t>
      </w:r>
      <w:r w:rsidR="001725CF" w:rsidRPr="00CD5E42">
        <w:rPr>
          <w:bCs/>
        </w:rPr>
        <w:t xml:space="preserve">IRW. IRW </w:t>
      </w:r>
      <w:r w:rsidR="001725CF" w:rsidRPr="00CD5E42">
        <w:t xml:space="preserve">relays the request to </w:t>
      </w:r>
      <w:r w:rsidR="001725CF" w:rsidRPr="00CD5E42">
        <w:rPr>
          <w:bCs/>
        </w:rPr>
        <w:t>ISG. ISG</w:t>
      </w:r>
      <w:r w:rsidR="001725CF" w:rsidRPr="00CD5E42">
        <w:t> ensures the number of concurrent users does not exceed the licensed value and then queries </w:t>
      </w:r>
      <w:r w:rsidR="001725CF" w:rsidRPr="00CD5E42">
        <w:rPr>
          <w:bCs/>
        </w:rPr>
        <w:t>NCIA</w:t>
      </w:r>
      <w:r w:rsidR="001725CF" w:rsidRPr="00CD5E42">
        <w:t xml:space="preserve"> for each requested series. </w:t>
      </w:r>
      <w:r w:rsidR="001725CF" w:rsidRPr="00CD5E42">
        <w:rPr>
          <w:bCs/>
        </w:rPr>
        <w:t xml:space="preserve">NCIA </w:t>
      </w:r>
      <w:r w:rsidR="001725CF" w:rsidRPr="00CD5E42">
        <w:t xml:space="preserve">validates user credentials and returns a file path list of the DICOM files associated with the series. </w:t>
      </w:r>
      <w:r w:rsidR="001725CF" w:rsidRPr="00CD5E42">
        <w:rPr>
          <w:bCs/>
        </w:rPr>
        <w:t>ISG</w:t>
      </w:r>
      <w:r w:rsidR="001725CF" w:rsidRPr="00CD5E42">
        <w:t xml:space="preserve"> loads the DICOM data, prepares rendering engine, and sends DICOM header information of the loaded data back to </w:t>
      </w:r>
      <w:r w:rsidR="001725CF" w:rsidRPr="00CD5E42">
        <w:rPr>
          <w:bCs/>
        </w:rPr>
        <w:t>IRW. IRW then displays the image the user requested.</w:t>
      </w:r>
      <w:r w:rsidR="001725CF">
        <w:rPr>
          <w:bCs/>
        </w:rPr>
        <w:t xml:space="preserve"> </w:t>
      </w:r>
      <w:r w:rsidR="001725CF">
        <w:t xml:space="preserve">In addition, IRW provide functionalities allowing users mark up on </w:t>
      </w:r>
      <w:r w:rsidR="004A5B8E">
        <w:t>the displayed</w:t>
      </w:r>
      <w:r>
        <w:t xml:space="preserve"> </w:t>
      </w:r>
      <w:r w:rsidR="001725CF">
        <w:t xml:space="preserve">image. The </w:t>
      </w:r>
      <w:r w:rsidR="004A5B8E">
        <w:t xml:space="preserve"> markup </w:t>
      </w:r>
      <w:r>
        <w:t xml:space="preserve">can </w:t>
      </w:r>
      <w:r w:rsidR="004A5B8E">
        <w:t xml:space="preserve">be </w:t>
      </w:r>
      <w:r>
        <w:t>persist</w:t>
      </w:r>
      <w:r w:rsidR="001725CF">
        <w:t xml:space="preserve"> in the NCIA and retrieved later along with </w:t>
      </w:r>
      <w:r w:rsidR="004A5B8E">
        <w:t xml:space="preserve">the associated </w:t>
      </w:r>
      <w:r w:rsidR="001725CF">
        <w:t>DICOM images.</w:t>
      </w:r>
    </w:p>
    <w:p w:rsidR="00A77FBF" w:rsidRDefault="00A77FBF" w:rsidP="00A77FBF">
      <w:pPr>
        <w:pStyle w:val="Heading1"/>
      </w:pPr>
      <w:bookmarkStart w:id="6" w:name="_Toc280089976"/>
      <w:r>
        <w:t>Architectural Diagram</w:t>
      </w:r>
      <w:bookmarkEnd w:id="6"/>
    </w:p>
    <w:p w:rsidR="004A5B8E" w:rsidRDefault="004A5B8E" w:rsidP="004A5B8E">
      <w:pPr>
        <w:pStyle w:val="BodyText"/>
        <w:ind w:left="720"/>
      </w:pPr>
      <w:r>
        <w:t>The following Architectural Diagram shows how Cedara IRW, ISG and NBIA interact with each other to provide the user the capability to visualize a series DICOM images and perform markups on it.</w:t>
      </w:r>
    </w:p>
    <w:p w:rsidR="004A5B8E" w:rsidRPr="004A5B8E" w:rsidRDefault="00E96CA6" w:rsidP="00105866">
      <w:pPr>
        <w:pStyle w:val="Caption"/>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8pt">
            <v:imagedata r:id="rId19" o:title=""/>
          </v:shape>
        </w:pict>
      </w:r>
      <w:r w:rsidR="004A5B8E">
        <w:t xml:space="preserve"> </w:t>
      </w:r>
      <w:r w:rsidR="00105866">
        <w:t xml:space="preserve">Figure </w:t>
      </w:r>
      <w:fldSimple w:instr=" SEQ Figure \* ARABIC ">
        <w:r w:rsidR="00105866">
          <w:rPr>
            <w:noProof/>
          </w:rPr>
          <w:t>1</w:t>
        </w:r>
      </w:fldSimple>
      <w:r w:rsidR="00105866" w:rsidRPr="00105866">
        <w:t xml:space="preserve"> </w:t>
      </w:r>
      <w:r w:rsidR="00105866">
        <w:t>Architectural Diagram</w:t>
      </w:r>
    </w:p>
    <w:p w:rsidR="00A77FBF" w:rsidRDefault="00AF6AF1" w:rsidP="00191E1D">
      <w:pPr>
        <w:pStyle w:val="Style1"/>
      </w:pPr>
      <w:bookmarkStart w:id="7" w:name="_Toc280089977"/>
      <w:r>
        <w:t xml:space="preserve">Change </w:t>
      </w:r>
      <w:r w:rsidR="00A77FBF">
        <w:t>Example 1</w:t>
      </w:r>
      <w:bookmarkEnd w:id="7"/>
    </w:p>
    <w:p w:rsidR="00210AF3" w:rsidRDefault="00210AF3" w:rsidP="00191E1D">
      <w:pPr>
        <w:ind w:left="720"/>
        <w:rPr>
          <w:rFonts w:ascii="Arial" w:hAnsi="Arial" w:cs="Arial"/>
        </w:rPr>
      </w:pPr>
      <w:r w:rsidRPr="00210AF3">
        <w:t>NBIA,</w:t>
      </w:r>
      <w:r w:rsidRPr="00A65030">
        <w:t xml:space="preserve"> Cedara Imaging Grid Server (</w:t>
      </w:r>
      <w:r w:rsidRPr="00A65030">
        <w:rPr>
          <w:rStyle w:val="Strong"/>
          <w:rFonts w:ascii="Arial" w:hAnsi="Arial" w:cs="Arial"/>
          <w:bCs w:val="0"/>
        </w:rPr>
        <w:t>ISG</w:t>
      </w:r>
      <w:r w:rsidRPr="00A65030">
        <w:t>) and Cedara I-Response workstation (</w:t>
      </w:r>
      <w:r w:rsidRPr="00A65030">
        <w:rPr>
          <w:rStyle w:val="Strong"/>
          <w:rFonts w:ascii="Arial" w:hAnsi="Arial" w:cs="Arial"/>
          <w:bCs w:val="0"/>
        </w:rPr>
        <w:t>IRW</w:t>
      </w:r>
      <w:r w:rsidRPr="00A65030">
        <w:t>)</w:t>
      </w:r>
      <w:r>
        <w:t xml:space="preserve"> are </w:t>
      </w:r>
      <w:r w:rsidRPr="00A65030">
        <w:rPr>
          <w:rFonts w:ascii="Arial" w:hAnsi="Arial" w:cs="Arial"/>
        </w:rPr>
        <w:t>HTTP endpoint</w:t>
      </w:r>
      <w:r>
        <w:rPr>
          <w:rFonts w:ascii="Arial" w:hAnsi="Arial" w:cs="Arial"/>
        </w:rPr>
        <w:t>s</w:t>
      </w:r>
      <w:r w:rsidRPr="00A65030">
        <w:rPr>
          <w:rFonts w:ascii="Arial" w:hAnsi="Arial" w:cs="Arial"/>
        </w:rPr>
        <w:t xml:space="preserve"> </w:t>
      </w:r>
      <w:r>
        <w:rPr>
          <w:rFonts w:ascii="Arial" w:hAnsi="Arial" w:cs="Arial"/>
        </w:rPr>
        <w:t>and their address</w:t>
      </w:r>
      <w:r w:rsidR="00211BEE">
        <w:rPr>
          <w:rFonts w:ascii="Arial" w:hAnsi="Arial" w:cs="Arial"/>
        </w:rPr>
        <w:t>es</w:t>
      </w:r>
      <w:r>
        <w:rPr>
          <w:rFonts w:ascii="Arial" w:hAnsi="Arial" w:cs="Arial"/>
        </w:rPr>
        <w:t xml:space="preserve"> have to be predefined in order to have three components talk to each other.  </w:t>
      </w:r>
    </w:p>
    <w:p w:rsidR="00210AF3" w:rsidRDefault="00210AF3" w:rsidP="00191E1D">
      <w:pPr>
        <w:ind w:left="720"/>
        <w:rPr>
          <w:rFonts w:ascii="Arial" w:hAnsi="Arial" w:cs="Arial"/>
        </w:rPr>
      </w:pPr>
    </w:p>
    <w:p w:rsidR="00191E1D" w:rsidRDefault="00191E1D" w:rsidP="00191E1D">
      <w:pPr>
        <w:ind w:left="720"/>
      </w:pPr>
      <w:r>
        <w:t>C</w:t>
      </w:r>
      <w:r w:rsidRPr="00A65030">
        <w:t xml:space="preserve">ommunication interface between </w:t>
      </w:r>
      <w:r w:rsidR="00210AF3">
        <w:rPr>
          <w:b/>
        </w:rPr>
        <w:t>NBIA</w:t>
      </w:r>
      <w:r w:rsidRPr="00A65030">
        <w:t>, Cedara Imaging Grid Server (</w:t>
      </w:r>
      <w:r w:rsidRPr="00A65030">
        <w:rPr>
          <w:rStyle w:val="Strong"/>
          <w:rFonts w:ascii="Arial" w:hAnsi="Arial" w:cs="Arial"/>
          <w:bCs w:val="0"/>
        </w:rPr>
        <w:t>ISG</w:t>
      </w:r>
      <w:r w:rsidRPr="00A65030">
        <w:t>) and Cedara I-Response workstation (</w:t>
      </w:r>
      <w:r w:rsidRPr="00A65030">
        <w:rPr>
          <w:rStyle w:val="Strong"/>
          <w:rFonts w:ascii="Arial" w:hAnsi="Arial" w:cs="Arial"/>
          <w:bCs w:val="0"/>
        </w:rPr>
        <w:t>IRW</w:t>
      </w:r>
      <w:r w:rsidRPr="00A65030">
        <w:t>)</w:t>
      </w:r>
      <w:r w:rsidR="00844EA8">
        <w:t xml:space="preserve"> are defined in machine running ISG and JBoss server which hosts NBIA respectively.  If  NBIA is going to be hosted in different server, </w:t>
      </w:r>
      <w:r w:rsidR="00E0437E">
        <w:t xml:space="preserve"> the property “</w:t>
      </w:r>
      <w:r w:rsidR="00E0437E">
        <w:rPr>
          <w:rFonts w:ascii="Courier New" w:hAnsi="Courier New" w:cs="Courier New"/>
        </w:rPr>
        <w:t>gov.nih.nci.ncia.imaging.server.url”</w:t>
      </w:r>
      <w:r w:rsidR="00E0437E">
        <w:t xml:space="preserve"> in properties-service.xml of deploy directory of JBoss has to modified accordingly.  This can also be achieved by specified the installation properties in </w:t>
      </w:r>
      <w:r w:rsidR="009E0E08">
        <w:t>the deployment</w:t>
      </w:r>
      <w:r w:rsidR="00E0437E">
        <w:t xml:space="preserve"> time.  However, the change on ISG machine is a manual process.  NBIA server info is stored at property </w:t>
      </w:r>
      <w:hyperlink r:id="rId20" w:history="1">
        <w:r w:rsidR="00E0437E" w:rsidRPr="00CA0D9B">
          <w:rPr>
            <w:rStyle w:val="Hyperlink"/>
            <w:rFonts w:ascii="Courier New" w:hAnsi="Courier New" w:cs="Courier New"/>
          </w:rPr>
          <w:t>provider@service.endpoint</w:t>
        </w:r>
      </w:hyperlink>
      <w:r w:rsidR="00E0437E">
        <w:rPr>
          <w:rFonts w:ascii="Courier New" w:hAnsi="Courier New" w:cs="Courier New"/>
        </w:rPr>
        <w:t xml:space="preserve"> in joex.exe.properties</w:t>
      </w:r>
      <w:r w:rsidR="007A4381">
        <w:rPr>
          <w:rFonts w:ascii="Courier New" w:hAnsi="Courier New" w:cs="Courier New"/>
        </w:rPr>
        <w:t xml:space="preserve"> </w:t>
      </w:r>
      <w:r w:rsidR="007A4381" w:rsidRPr="007A4381">
        <w:t>in the install directory of Cedara ISG.</w:t>
      </w:r>
      <w:r w:rsidR="009E0E08">
        <w:t xml:space="preserve"> And it needs to be defined accordingly.</w:t>
      </w:r>
    </w:p>
    <w:p w:rsidR="00A371A3" w:rsidRDefault="00AF6AF1" w:rsidP="00191E1D">
      <w:pPr>
        <w:pStyle w:val="Style1"/>
      </w:pPr>
      <w:bookmarkStart w:id="8" w:name="_Toc280089978"/>
      <w:r>
        <w:lastRenderedPageBreak/>
        <w:t xml:space="preserve">Change </w:t>
      </w:r>
      <w:r w:rsidR="00A371A3">
        <w:t>Example 2</w:t>
      </w:r>
      <w:bookmarkEnd w:id="8"/>
    </w:p>
    <w:p w:rsidR="007A4381" w:rsidRPr="00782D3E" w:rsidRDefault="00F03415" w:rsidP="00AC112E">
      <w:pPr>
        <w:ind w:left="720"/>
      </w:pPr>
      <w:r>
        <w:t xml:space="preserve">The integration of NBIA and Cedara was designed to expect the change of file system for DICOM image storage.   If the NFS mount and </w:t>
      </w:r>
      <w:r w:rsidR="00AC112E">
        <w:t xml:space="preserve">file path are changed, properties “gov.nih.nci.ncia.mapped.image.path.head” and “gov.nih.nci.ncia.image.path.pattern” in properties-service.xml </w:t>
      </w:r>
      <w:r w:rsidR="00AC112E" w:rsidRPr="00AC112E">
        <w:t xml:space="preserve">have to be modified or expanded to accommodate the change.  </w:t>
      </w:r>
      <w:r w:rsidR="00AC112E">
        <w:t xml:space="preserve">The real path should be specified in “gov.nih.nci.ncia.mapped.image.path.head” </w:t>
      </w:r>
      <w:r w:rsidR="00AC112E" w:rsidRPr="00AC112E">
        <w:t xml:space="preserve">and the mapped network path in ISG machine should be specified in </w:t>
      </w:r>
      <w:r w:rsidR="00AC112E">
        <w:t xml:space="preserve">“gov.nih.nci.ncia.image.path.pattern”. </w:t>
      </w:r>
      <w:r w:rsidR="00782D3E">
        <w:t>Each mapping is separated by “,” and t</w:t>
      </w:r>
      <w:r w:rsidR="00AC112E">
        <w:t>he order of definition i</w:t>
      </w:r>
      <w:r w:rsidR="007B342E">
        <w:t>n the each property is important</w:t>
      </w:r>
      <w:r w:rsidR="00782D3E">
        <w:t xml:space="preserve"> </w:t>
      </w:r>
      <w:r w:rsidR="007B342E">
        <w:t xml:space="preserve">, </w:t>
      </w:r>
      <w:r w:rsidR="00782D3E">
        <w:t>meaning t</w:t>
      </w:r>
      <w:r w:rsidR="00AC112E">
        <w:t>hey have to be exactly same order.</w:t>
      </w:r>
      <w:r w:rsidR="00782D3E">
        <w:t xml:space="preserve">  Also remember to use  “\\\\” for root and “\\” for subdirectory in property “</w:t>
      </w:r>
      <w:r w:rsidR="00782D3E">
        <w:rPr>
          <w:rFonts w:ascii="Courier New" w:hAnsi="Courier New" w:cs="Courier New"/>
        </w:rPr>
        <w:t xml:space="preserve">gov.nih.nci.ncia.mapped.image.path.head”. </w:t>
      </w:r>
      <w:r w:rsidR="00782D3E" w:rsidRPr="00782D3E">
        <w:t>Th</w:t>
      </w:r>
      <w:r w:rsidR="007B342E">
        <w:t>e</w:t>
      </w:r>
      <w:r w:rsidR="00782D3E" w:rsidRPr="00782D3E">
        <w:t xml:space="preserve"> change is also can be handled in the deployment time by modifying the install.properties in the build directory.</w:t>
      </w:r>
    </w:p>
    <w:bookmarkEnd w:id="1"/>
    <w:bookmarkEnd w:id="2"/>
    <w:bookmarkEnd w:id="3"/>
    <w:bookmarkEnd w:id="4"/>
    <w:p w:rsidR="008A255F" w:rsidRPr="008A255F" w:rsidRDefault="008A255F" w:rsidP="00AC112E"/>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1"/>
      <w:headerReference w:type="default" r:id="rId22"/>
      <w:footerReference w:type="even" r:id="rId23"/>
      <w:footerReference w:type="default" r:id="rId24"/>
      <w:headerReference w:type="first" r:id="rId25"/>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9A5" w:rsidRDefault="00B029A5">
      <w:r>
        <w:separator/>
      </w:r>
    </w:p>
  </w:endnote>
  <w:endnote w:type="continuationSeparator" w:id="0">
    <w:p w:rsidR="00B029A5" w:rsidRDefault="00B029A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BC362E">
      <w:rPr>
        <w:rStyle w:val="PageNumber"/>
      </w:rPr>
      <w:fldChar w:fldCharType="begin"/>
    </w:r>
    <w:r>
      <w:rPr>
        <w:rStyle w:val="PageNumber"/>
      </w:rPr>
      <w:instrText xml:space="preserve"> PAGE </w:instrText>
    </w:r>
    <w:r w:rsidR="00BC362E">
      <w:rPr>
        <w:rStyle w:val="PageNumber"/>
      </w:rPr>
      <w:fldChar w:fldCharType="separate"/>
    </w:r>
    <w:r>
      <w:rPr>
        <w:rStyle w:val="PageNumber"/>
        <w:noProof/>
      </w:rPr>
      <w:t>ii</w:t>
    </w:r>
    <w:r w:rsidR="00BC362E">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BC362E">
      <w:rPr>
        <w:rStyle w:val="PageNumber"/>
      </w:rPr>
      <w:fldChar w:fldCharType="begin"/>
    </w:r>
    <w:r>
      <w:rPr>
        <w:rStyle w:val="PageNumber"/>
      </w:rPr>
      <w:instrText xml:space="preserve"> PAGE </w:instrText>
    </w:r>
    <w:r w:rsidR="00BC362E">
      <w:rPr>
        <w:rStyle w:val="PageNumber"/>
      </w:rPr>
      <w:fldChar w:fldCharType="separate"/>
    </w:r>
    <w:r w:rsidR="00E96CA6">
      <w:rPr>
        <w:rStyle w:val="PageNumber"/>
        <w:noProof/>
      </w:rPr>
      <w:t>ii</w:t>
    </w:r>
    <w:r w:rsidR="00BC362E">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BC362E">
      <w:rPr>
        <w:rStyle w:val="PageNumber"/>
      </w:rPr>
      <w:fldChar w:fldCharType="begin"/>
    </w:r>
    <w:r>
      <w:rPr>
        <w:rStyle w:val="PageNumber"/>
      </w:rPr>
      <w:instrText xml:space="preserve"> PAGE </w:instrText>
    </w:r>
    <w:r w:rsidR="00BC362E">
      <w:rPr>
        <w:rStyle w:val="PageNumber"/>
      </w:rPr>
      <w:fldChar w:fldCharType="separate"/>
    </w:r>
    <w:r>
      <w:rPr>
        <w:rStyle w:val="PageNumber"/>
        <w:noProof/>
      </w:rPr>
      <w:t>iv</w:t>
    </w:r>
    <w:r w:rsidR="00BC362E">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BC362E">
      <w:rPr>
        <w:rStyle w:val="PageNumber"/>
      </w:rPr>
      <w:fldChar w:fldCharType="begin"/>
    </w:r>
    <w:r>
      <w:rPr>
        <w:rStyle w:val="PageNumber"/>
      </w:rPr>
      <w:instrText xml:space="preserve"> PAGE </w:instrText>
    </w:r>
    <w:r w:rsidR="00BC362E">
      <w:rPr>
        <w:rStyle w:val="PageNumber"/>
      </w:rPr>
      <w:fldChar w:fldCharType="separate"/>
    </w:r>
    <w:r w:rsidR="00E96CA6">
      <w:rPr>
        <w:rStyle w:val="PageNumber"/>
        <w:noProof/>
      </w:rPr>
      <w:t>iii</w:t>
    </w:r>
    <w:r w:rsidR="00BC362E">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BC362E">
      <w:rPr>
        <w:rStyle w:val="PageNumber"/>
      </w:rPr>
      <w:fldChar w:fldCharType="begin"/>
    </w:r>
    <w:r>
      <w:rPr>
        <w:rStyle w:val="PageNumber"/>
      </w:rPr>
      <w:instrText xml:space="preserve"> PAGE </w:instrText>
    </w:r>
    <w:r w:rsidR="00BC362E">
      <w:rPr>
        <w:rStyle w:val="PageNumber"/>
      </w:rPr>
      <w:fldChar w:fldCharType="separate"/>
    </w:r>
    <w:r>
      <w:rPr>
        <w:rStyle w:val="PageNumber"/>
        <w:noProof/>
      </w:rPr>
      <w:t>4</w:t>
    </w:r>
    <w:r w:rsidR="00BC362E">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BC362E">
      <w:rPr>
        <w:rStyle w:val="PageNumber"/>
      </w:rPr>
      <w:fldChar w:fldCharType="begin"/>
    </w:r>
    <w:r>
      <w:rPr>
        <w:rStyle w:val="PageNumber"/>
      </w:rPr>
      <w:instrText xml:space="preserve"> PAGE </w:instrText>
    </w:r>
    <w:r w:rsidR="00BC362E">
      <w:rPr>
        <w:rStyle w:val="PageNumber"/>
      </w:rPr>
      <w:fldChar w:fldCharType="separate"/>
    </w:r>
    <w:r w:rsidR="00E96CA6">
      <w:rPr>
        <w:rStyle w:val="PageNumber"/>
        <w:noProof/>
      </w:rPr>
      <w:t>3</w:t>
    </w:r>
    <w:r w:rsidR="00BC362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9A5" w:rsidRDefault="00B029A5">
      <w:r>
        <w:separator/>
      </w:r>
    </w:p>
  </w:footnote>
  <w:footnote w:type="continuationSeparator" w:id="0">
    <w:p w:rsidR="00B029A5" w:rsidRDefault="00B029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E96CA6"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BC362E">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BC362E">
      <w:fldChar w:fldCharType="begin"/>
    </w:r>
    <w:r>
      <w:instrText xml:space="preserve"> STYLEREF "Cover Solution Name" \* MERGEFORMAT </w:instrText>
    </w:r>
    <w:r w:rsidR="00BC362E">
      <w:fldChar w:fldCharType="separate"/>
    </w:r>
    <w:r w:rsidR="00566BEC">
      <w:rPr>
        <w:b/>
        <w:bCs/>
        <w:noProof/>
      </w:rPr>
      <w:t>Error! No text of specified style in document.</w:t>
    </w:r>
    <w:r w:rsidR="00BC362E">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BC362E">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BC362E">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BC362E">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BC362E">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E96CA6" w:rsidRPr="00E96CA6">
        <w:rPr>
          <w:b/>
          <w:bCs/>
          <w:noProof/>
        </w:rPr>
        <w:t>3</w:t>
      </w:r>
    </w:fldSimple>
    <w:r w:rsidR="00E10E8F">
      <w:t xml:space="preserve">. </w:t>
    </w:r>
    <w:fldSimple w:instr=" STYLEREF &quot;Heading 1&quot; \* MERGEFORMAT ">
      <w:r w:rsidR="00E96CA6">
        <w:rPr>
          <w:noProof/>
        </w:rPr>
        <w:t>Architectural Diagram</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4">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71AF2000"/>
    <w:multiLevelType w:val="multilevel"/>
    <w:tmpl w:val="54E09D90"/>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5"/>
  </w:num>
  <w:num w:numId="4">
    <w:abstractNumId w:val="6"/>
  </w:num>
  <w:num w:numId="5">
    <w:abstractNumId w:val="8"/>
  </w:num>
  <w:num w:numId="6">
    <w:abstractNumId w:val="13"/>
  </w:num>
  <w:num w:numId="7">
    <w:abstractNumId w:val="3"/>
  </w:num>
  <w:num w:numId="8">
    <w:abstractNumId w:val="17"/>
  </w:num>
  <w:num w:numId="9">
    <w:abstractNumId w:val="14"/>
  </w:num>
  <w:num w:numId="10">
    <w:abstractNumId w:val="1"/>
  </w:num>
  <w:num w:numId="11">
    <w:abstractNumId w:val="20"/>
  </w:num>
  <w:num w:numId="12">
    <w:abstractNumId w:val="23"/>
  </w:num>
  <w:num w:numId="13">
    <w:abstractNumId w:val="24"/>
  </w:num>
  <w:num w:numId="14">
    <w:abstractNumId w:val="4"/>
  </w:num>
  <w:num w:numId="15">
    <w:abstractNumId w:val="0"/>
  </w:num>
  <w:num w:numId="16">
    <w:abstractNumId w:val="22"/>
  </w:num>
  <w:num w:numId="17">
    <w:abstractNumId w:val="19"/>
  </w:num>
  <w:num w:numId="18">
    <w:abstractNumId w:val="18"/>
  </w:num>
  <w:num w:numId="19">
    <w:abstractNumId w:val="9"/>
  </w:num>
  <w:num w:numId="20">
    <w:abstractNumId w:val="12"/>
  </w:num>
  <w:num w:numId="21">
    <w:abstractNumId w:val="11"/>
  </w:num>
  <w:num w:numId="22">
    <w:abstractNumId w:val="10"/>
  </w:num>
  <w:num w:numId="23">
    <w:abstractNumId w:val="25"/>
  </w:num>
  <w:num w:numId="24">
    <w:abstractNumId w:val="2"/>
  </w:num>
  <w:num w:numId="25">
    <w:abstractNumId w:val="7"/>
  </w:num>
  <w:num w:numId="26">
    <w:abstractNumId w:val="5"/>
  </w:num>
  <w:num w:numId="27">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NotTrackMoves/>
  <w:defaultTabStop w:val="720"/>
  <w:noPunctuationKerning/>
  <w:characterSpacingControl w:val="doNotCompress"/>
  <w:hdrShapeDefaults>
    <o:shapedefaults v:ext="edit" spidmax="9218"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46D"/>
    <w:rsid w:val="000027EB"/>
    <w:rsid w:val="0000448A"/>
    <w:rsid w:val="00004EC1"/>
    <w:rsid w:val="00005199"/>
    <w:rsid w:val="00012EFD"/>
    <w:rsid w:val="00015D60"/>
    <w:rsid w:val="000226C9"/>
    <w:rsid w:val="00023E9E"/>
    <w:rsid w:val="0003421D"/>
    <w:rsid w:val="0004368E"/>
    <w:rsid w:val="00046D05"/>
    <w:rsid w:val="00047CB0"/>
    <w:rsid w:val="00050405"/>
    <w:rsid w:val="0005146E"/>
    <w:rsid w:val="0005153A"/>
    <w:rsid w:val="000526FB"/>
    <w:rsid w:val="000547B8"/>
    <w:rsid w:val="00055466"/>
    <w:rsid w:val="000646CC"/>
    <w:rsid w:val="000712F2"/>
    <w:rsid w:val="0008615B"/>
    <w:rsid w:val="00090E6C"/>
    <w:rsid w:val="000928D8"/>
    <w:rsid w:val="000954AA"/>
    <w:rsid w:val="00095AEA"/>
    <w:rsid w:val="000A73B3"/>
    <w:rsid w:val="000B6E1C"/>
    <w:rsid w:val="000C3A61"/>
    <w:rsid w:val="000C6DF3"/>
    <w:rsid w:val="000D159B"/>
    <w:rsid w:val="000D313D"/>
    <w:rsid w:val="000D360E"/>
    <w:rsid w:val="000D3E8E"/>
    <w:rsid w:val="000D5C92"/>
    <w:rsid w:val="000E066A"/>
    <w:rsid w:val="000F6B17"/>
    <w:rsid w:val="00102149"/>
    <w:rsid w:val="00102EB2"/>
    <w:rsid w:val="00105866"/>
    <w:rsid w:val="00105D82"/>
    <w:rsid w:val="00106E22"/>
    <w:rsid w:val="001112A6"/>
    <w:rsid w:val="00112F35"/>
    <w:rsid w:val="00114A83"/>
    <w:rsid w:val="00120F07"/>
    <w:rsid w:val="001214BC"/>
    <w:rsid w:val="00127951"/>
    <w:rsid w:val="00127E56"/>
    <w:rsid w:val="00130925"/>
    <w:rsid w:val="001373EB"/>
    <w:rsid w:val="001711A6"/>
    <w:rsid w:val="001725CF"/>
    <w:rsid w:val="0017764F"/>
    <w:rsid w:val="0018002F"/>
    <w:rsid w:val="00180323"/>
    <w:rsid w:val="001909DE"/>
    <w:rsid w:val="00191E1D"/>
    <w:rsid w:val="001929F0"/>
    <w:rsid w:val="00193AFB"/>
    <w:rsid w:val="001A1029"/>
    <w:rsid w:val="001A39E7"/>
    <w:rsid w:val="001A7590"/>
    <w:rsid w:val="001B5F30"/>
    <w:rsid w:val="001C32AB"/>
    <w:rsid w:val="001C4172"/>
    <w:rsid w:val="001C4C33"/>
    <w:rsid w:val="001D35CA"/>
    <w:rsid w:val="001D7162"/>
    <w:rsid w:val="001E109A"/>
    <w:rsid w:val="001E150E"/>
    <w:rsid w:val="001E66D7"/>
    <w:rsid w:val="001F2B44"/>
    <w:rsid w:val="001F7609"/>
    <w:rsid w:val="001F7D02"/>
    <w:rsid w:val="00206840"/>
    <w:rsid w:val="00207398"/>
    <w:rsid w:val="0021022D"/>
    <w:rsid w:val="0021085D"/>
    <w:rsid w:val="00210AF3"/>
    <w:rsid w:val="00211BEE"/>
    <w:rsid w:val="002142CF"/>
    <w:rsid w:val="002144B7"/>
    <w:rsid w:val="00224579"/>
    <w:rsid w:val="002352F5"/>
    <w:rsid w:val="00246319"/>
    <w:rsid w:val="00253FFF"/>
    <w:rsid w:val="0025509D"/>
    <w:rsid w:val="0025736B"/>
    <w:rsid w:val="002666E2"/>
    <w:rsid w:val="00271D20"/>
    <w:rsid w:val="00273FCC"/>
    <w:rsid w:val="0027559F"/>
    <w:rsid w:val="0027693D"/>
    <w:rsid w:val="00276D96"/>
    <w:rsid w:val="00294471"/>
    <w:rsid w:val="002A3038"/>
    <w:rsid w:val="002A64FD"/>
    <w:rsid w:val="002A7FF0"/>
    <w:rsid w:val="002B37EC"/>
    <w:rsid w:val="002B6858"/>
    <w:rsid w:val="002C4925"/>
    <w:rsid w:val="002D0D2F"/>
    <w:rsid w:val="002D194C"/>
    <w:rsid w:val="002D477B"/>
    <w:rsid w:val="002E5034"/>
    <w:rsid w:val="002F306C"/>
    <w:rsid w:val="002F6358"/>
    <w:rsid w:val="002F7CFC"/>
    <w:rsid w:val="00302838"/>
    <w:rsid w:val="00317B25"/>
    <w:rsid w:val="00321FAB"/>
    <w:rsid w:val="00323A67"/>
    <w:rsid w:val="00331603"/>
    <w:rsid w:val="00335E69"/>
    <w:rsid w:val="00336F5C"/>
    <w:rsid w:val="0034024C"/>
    <w:rsid w:val="00342FF7"/>
    <w:rsid w:val="00353D46"/>
    <w:rsid w:val="00364B0E"/>
    <w:rsid w:val="0037026E"/>
    <w:rsid w:val="00370FF7"/>
    <w:rsid w:val="00373517"/>
    <w:rsid w:val="003831A6"/>
    <w:rsid w:val="0038378D"/>
    <w:rsid w:val="00391C34"/>
    <w:rsid w:val="00395FD4"/>
    <w:rsid w:val="00396105"/>
    <w:rsid w:val="00397571"/>
    <w:rsid w:val="003A00AD"/>
    <w:rsid w:val="003A554B"/>
    <w:rsid w:val="003B6487"/>
    <w:rsid w:val="003C17D0"/>
    <w:rsid w:val="003C5704"/>
    <w:rsid w:val="003C7C22"/>
    <w:rsid w:val="003D2F94"/>
    <w:rsid w:val="003D345F"/>
    <w:rsid w:val="003D7DAF"/>
    <w:rsid w:val="003E1BCA"/>
    <w:rsid w:val="003E2E79"/>
    <w:rsid w:val="003E4B2A"/>
    <w:rsid w:val="003E4B9B"/>
    <w:rsid w:val="003E5BCB"/>
    <w:rsid w:val="003F16D8"/>
    <w:rsid w:val="00402D7F"/>
    <w:rsid w:val="004030FD"/>
    <w:rsid w:val="00403BD5"/>
    <w:rsid w:val="00414910"/>
    <w:rsid w:val="00415B57"/>
    <w:rsid w:val="004246B8"/>
    <w:rsid w:val="00424D73"/>
    <w:rsid w:val="004333F9"/>
    <w:rsid w:val="004336A3"/>
    <w:rsid w:val="00442C93"/>
    <w:rsid w:val="0044434D"/>
    <w:rsid w:val="00453AC0"/>
    <w:rsid w:val="004540F8"/>
    <w:rsid w:val="004550D3"/>
    <w:rsid w:val="00456D98"/>
    <w:rsid w:val="0046037F"/>
    <w:rsid w:val="004659C0"/>
    <w:rsid w:val="00467567"/>
    <w:rsid w:val="00474055"/>
    <w:rsid w:val="00474143"/>
    <w:rsid w:val="00484C37"/>
    <w:rsid w:val="004857DA"/>
    <w:rsid w:val="004868E5"/>
    <w:rsid w:val="00491E4B"/>
    <w:rsid w:val="004929C1"/>
    <w:rsid w:val="00494C26"/>
    <w:rsid w:val="004A4C6B"/>
    <w:rsid w:val="004A5B8E"/>
    <w:rsid w:val="004A79A3"/>
    <w:rsid w:val="004B112F"/>
    <w:rsid w:val="004B30AA"/>
    <w:rsid w:val="004C03A1"/>
    <w:rsid w:val="004C28A3"/>
    <w:rsid w:val="004C5A44"/>
    <w:rsid w:val="004C6D42"/>
    <w:rsid w:val="004C6E46"/>
    <w:rsid w:val="004D77C6"/>
    <w:rsid w:val="004E3A1B"/>
    <w:rsid w:val="004E7360"/>
    <w:rsid w:val="005014F6"/>
    <w:rsid w:val="00502BB0"/>
    <w:rsid w:val="00503894"/>
    <w:rsid w:val="005048BC"/>
    <w:rsid w:val="005155F8"/>
    <w:rsid w:val="00520C20"/>
    <w:rsid w:val="0053356B"/>
    <w:rsid w:val="005358E5"/>
    <w:rsid w:val="00541DD2"/>
    <w:rsid w:val="00545583"/>
    <w:rsid w:val="005519BC"/>
    <w:rsid w:val="00554008"/>
    <w:rsid w:val="00555FDF"/>
    <w:rsid w:val="00560C07"/>
    <w:rsid w:val="00561AF5"/>
    <w:rsid w:val="005628EB"/>
    <w:rsid w:val="005649E8"/>
    <w:rsid w:val="00566BEC"/>
    <w:rsid w:val="00576164"/>
    <w:rsid w:val="005802DD"/>
    <w:rsid w:val="00583544"/>
    <w:rsid w:val="00583BA3"/>
    <w:rsid w:val="005863F7"/>
    <w:rsid w:val="00591D94"/>
    <w:rsid w:val="00593B3A"/>
    <w:rsid w:val="005963A9"/>
    <w:rsid w:val="005A0DC2"/>
    <w:rsid w:val="005A27BC"/>
    <w:rsid w:val="005A57F7"/>
    <w:rsid w:val="005A7E87"/>
    <w:rsid w:val="005B0FBA"/>
    <w:rsid w:val="005B20CB"/>
    <w:rsid w:val="005B63E9"/>
    <w:rsid w:val="005B6A65"/>
    <w:rsid w:val="005C26A9"/>
    <w:rsid w:val="005C3B1E"/>
    <w:rsid w:val="005D0BF6"/>
    <w:rsid w:val="005D108F"/>
    <w:rsid w:val="005E2515"/>
    <w:rsid w:val="005E3CC7"/>
    <w:rsid w:val="005F1A95"/>
    <w:rsid w:val="005F4610"/>
    <w:rsid w:val="00601CA0"/>
    <w:rsid w:val="00604809"/>
    <w:rsid w:val="00613180"/>
    <w:rsid w:val="006141F0"/>
    <w:rsid w:val="00620F92"/>
    <w:rsid w:val="00623007"/>
    <w:rsid w:val="006270A1"/>
    <w:rsid w:val="00632231"/>
    <w:rsid w:val="00632B03"/>
    <w:rsid w:val="00632B86"/>
    <w:rsid w:val="0063555C"/>
    <w:rsid w:val="006432A5"/>
    <w:rsid w:val="00671A55"/>
    <w:rsid w:val="0067329B"/>
    <w:rsid w:val="00687241"/>
    <w:rsid w:val="00687243"/>
    <w:rsid w:val="006903FF"/>
    <w:rsid w:val="00694F7F"/>
    <w:rsid w:val="006962FA"/>
    <w:rsid w:val="00696489"/>
    <w:rsid w:val="006A18D3"/>
    <w:rsid w:val="006A5509"/>
    <w:rsid w:val="006A679E"/>
    <w:rsid w:val="006B1A7A"/>
    <w:rsid w:val="006B4C13"/>
    <w:rsid w:val="006C2F73"/>
    <w:rsid w:val="006C308C"/>
    <w:rsid w:val="006D12C1"/>
    <w:rsid w:val="006D30A0"/>
    <w:rsid w:val="006D63C5"/>
    <w:rsid w:val="006F0761"/>
    <w:rsid w:val="006F0F6D"/>
    <w:rsid w:val="006F779B"/>
    <w:rsid w:val="00703131"/>
    <w:rsid w:val="00710EDE"/>
    <w:rsid w:val="0071217C"/>
    <w:rsid w:val="007136C8"/>
    <w:rsid w:val="00713D06"/>
    <w:rsid w:val="00715B4A"/>
    <w:rsid w:val="007230E4"/>
    <w:rsid w:val="007252FB"/>
    <w:rsid w:val="00725541"/>
    <w:rsid w:val="00727C97"/>
    <w:rsid w:val="00731E9D"/>
    <w:rsid w:val="007332EA"/>
    <w:rsid w:val="0075240F"/>
    <w:rsid w:val="00756CED"/>
    <w:rsid w:val="007623BD"/>
    <w:rsid w:val="00763F43"/>
    <w:rsid w:val="00767B65"/>
    <w:rsid w:val="00771E02"/>
    <w:rsid w:val="007768EC"/>
    <w:rsid w:val="00782D3E"/>
    <w:rsid w:val="00791F8E"/>
    <w:rsid w:val="00794233"/>
    <w:rsid w:val="007A4381"/>
    <w:rsid w:val="007B342E"/>
    <w:rsid w:val="007C3205"/>
    <w:rsid w:val="007C4B1B"/>
    <w:rsid w:val="007C7570"/>
    <w:rsid w:val="007D31CA"/>
    <w:rsid w:val="007D4E7C"/>
    <w:rsid w:val="007D53A2"/>
    <w:rsid w:val="007E2E26"/>
    <w:rsid w:val="007F0B31"/>
    <w:rsid w:val="00802867"/>
    <w:rsid w:val="00802F7A"/>
    <w:rsid w:val="00822A32"/>
    <w:rsid w:val="00832B16"/>
    <w:rsid w:val="00841B29"/>
    <w:rsid w:val="00844EA8"/>
    <w:rsid w:val="008608CB"/>
    <w:rsid w:val="00861455"/>
    <w:rsid w:val="00865BB6"/>
    <w:rsid w:val="008738CD"/>
    <w:rsid w:val="0087484E"/>
    <w:rsid w:val="00880268"/>
    <w:rsid w:val="0089037A"/>
    <w:rsid w:val="00892E6A"/>
    <w:rsid w:val="008945BE"/>
    <w:rsid w:val="00894EE6"/>
    <w:rsid w:val="00895425"/>
    <w:rsid w:val="008A255F"/>
    <w:rsid w:val="008A63A2"/>
    <w:rsid w:val="008A6613"/>
    <w:rsid w:val="008B575E"/>
    <w:rsid w:val="008C060C"/>
    <w:rsid w:val="008D28EC"/>
    <w:rsid w:val="008E4219"/>
    <w:rsid w:val="008E4257"/>
    <w:rsid w:val="00900EB7"/>
    <w:rsid w:val="009024CB"/>
    <w:rsid w:val="009030C6"/>
    <w:rsid w:val="009149CA"/>
    <w:rsid w:val="00921771"/>
    <w:rsid w:val="00925677"/>
    <w:rsid w:val="0092780B"/>
    <w:rsid w:val="00930112"/>
    <w:rsid w:val="0094048D"/>
    <w:rsid w:val="00940E76"/>
    <w:rsid w:val="009414EC"/>
    <w:rsid w:val="00950B23"/>
    <w:rsid w:val="00950BBC"/>
    <w:rsid w:val="0095278A"/>
    <w:rsid w:val="009762EB"/>
    <w:rsid w:val="00977393"/>
    <w:rsid w:val="00994AAB"/>
    <w:rsid w:val="0099533D"/>
    <w:rsid w:val="009A0754"/>
    <w:rsid w:val="009A5F3F"/>
    <w:rsid w:val="009B3945"/>
    <w:rsid w:val="009B58A9"/>
    <w:rsid w:val="009C04ED"/>
    <w:rsid w:val="009C139F"/>
    <w:rsid w:val="009C38B5"/>
    <w:rsid w:val="009D4843"/>
    <w:rsid w:val="009E0E08"/>
    <w:rsid w:val="009E5748"/>
    <w:rsid w:val="009E5DBF"/>
    <w:rsid w:val="009E69C4"/>
    <w:rsid w:val="009F3CDA"/>
    <w:rsid w:val="009F5081"/>
    <w:rsid w:val="00A0099F"/>
    <w:rsid w:val="00A12EFF"/>
    <w:rsid w:val="00A2240C"/>
    <w:rsid w:val="00A26884"/>
    <w:rsid w:val="00A371A3"/>
    <w:rsid w:val="00A37703"/>
    <w:rsid w:val="00A508A8"/>
    <w:rsid w:val="00A53496"/>
    <w:rsid w:val="00A610A9"/>
    <w:rsid w:val="00A702AC"/>
    <w:rsid w:val="00A714F0"/>
    <w:rsid w:val="00A738FE"/>
    <w:rsid w:val="00A744D1"/>
    <w:rsid w:val="00A77FBF"/>
    <w:rsid w:val="00A81B18"/>
    <w:rsid w:val="00A877B1"/>
    <w:rsid w:val="00A91210"/>
    <w:rsid w:val="00A91935"/>
    <w:rsid w:val="00A92DA1"/>
    <w:rsid w:val="00AB300F"/>
    <w:rsid w:val="00AB3625"/>
    <w:rsid w:val="00AB3AF8"/>
    <w:rsid w:val="00AB5996"/>
    <w:rsid w:val="00AB6514"/>
    <w:rsid w:val="00AC112E"/>
    <w:rsid w:val="00AC14AF"/>
    <w:rsid w:val="00AC7846"/>
    <w:rsid w:val="00AC7C08"/>
    <w:rsid w:val="00AD3F1E"/>
    <w:rsid w:val="00AD6E73"/>
    <w:rsid w:val="00AD6FD4"/>
    <w:rsid w:val="00AD7F35"/>
    <w:rsid w:val="00AE01D4"/>
    <w:rsid w:val="00AE4A39"/>
    <w:rsid w:val="00AE6E35"/>
    <w:rsid w:val="00AF4322"/>
    <w:rsid w:val="00AF4B7B"/>
    <w:rsid w:val="00AF6AF1"/>
    <w:rsid w:val="00B0082E"/>
    <w:rsid w:val="00B0125A"/>
    <w:rsid w:val="00B029A5"/>
    <w:rsid w:val="00B07FA2"/>
    <w:rsid w:val="00B12C99"/>
    <w:rsid w:val="00B16C45"/>
    <w:rsid w:val="00B174F6"/>
    <w:rsid w:val="00B21C61"/>
    <w:rsid w:val="00B2588B"/>
    <w:rsid w:val="00B27F59"/>
    <w:rsid w:val="00B33045"/>
    <w:rsid w:val="00B33AAF"/>
    <w:rsid w:val="00B34DCE"/>
    <w:rsid w:val="00B41809"/>
    <w:rsid w:val="00B55D33"/>
    <w:rsid w:val="00B60CE4"/>
    <w:rsid w:val="00B6321E"/>
    <w:rsid w:val="00B63874"/>
    <w:rsid w:val="00B7050F"/>
    <w:rsid w:val="00B7532E"/>
    <w:rsid w:val="00B803F4"/>
    <w:rsid w:val="00B83A6A"/>
    <w:rsid w:val="00B9214E"/>
    <w:rsid w:val="00B95CAA"/>
    <w:rsid w:val="00B95D7C"/>
    <w:rsid w:val="00BA1004"/>
    <w:rsid w:val="00BA5D22"/>
    <w:rsid w:val="00BC1494"/>
    <w:rsid w:val="00BC362E"/>
    <w:rsid w:val="00BC3EBE"/>
    <w:rsid w:val="00BC4B82"/>
    <w:rsid w:val="00BC6032"/>
    <w:rsid w:val="00BC6BE1"/>
    <w:rsid w:val="00BD2593"/>
    <w:rsid w:val="00BD4896"/>
    <w:rsid w:val="00BE15AD"/>
    <w:rsid w:val="00BE3AE1"/>
    <w:rsid w:val="00BF24B1"/>
    <w:rsid w:val="00C07A3F"/>
    <w:rsid w:val="00C21ECB"/>
    <w:rsid w:val="00C30502"/>
    <w:rsid w:val="00C41CE4"/>
    <w:rsid w:val="00C4277E"/>
    <w:rsid w:val="00C43906"/>
    <w:rsid w:val="00C47055"/>
    <w:rsid w:val="00C5239F"/>
    <w:rsid w:val="00C63FFA"/>
    <w:rsid w:val="00C676F9"/>
    <w:rsid w:val="00C85A93"/>
    <w:rsid w:val="00C862BC"/>
    <w:rsid w:val="00C8738D"/>
    <w:rsid w:val="00CA4A29"/>
    <w:rsid w:val="00CB5B92"/>
    <w:rsid w:val="00CC00B5"/>
    <w:rsid w:val="00CC043F"/>
    <w:rsid w:val="00CC4CF3"/>
    <w:rsid w:val="00CC6077"/>
    <w:rsid w:val="00CC7C76"/>
    <w:rsid w:val="00CD16AA"/>
    <w:rsid w:val="00CD5CFF"/>
    <w:rsid w:val="00CE1279"/>
    <w:rsid w:val="00CE1F1C"/>
    <w:rsid w:val="00CE5F94"/>
    <w:rsid w:val="00CE60D0"/>
    <w:rsid w:val="00CF3973"/>
    <w:rsid w:val="00CF5537"/>
    <w:rsid w:val="00CF6708"/>
    <w:rsid w:val="00D001F8"/>
    <w:rsid w:val="00D10D36"/>
    <w:rsid w:val="00D10EDC"/>
    <w:rsid w:val="00D111C5"/>
    <w:rsid w:val="00D12FF5"/>
    <w:rsid w:val="00D24737"/>
    <w:rsid w:val="00D24BEC"/>
    <w:rsid w:val="00D26C53"/>
    <w:rsid w:val="00D279B7"/>
    <w:rsid w:val="00D32422"/>
    <w:rsid w:val="00D32763"/>
    <w:rsid w:val="00D344B8"/>
    <w:rsid w:val="00D34DDA"/>
    <w:rsid w:val="00D35B1F"/>
    <w:rsid w:val="00D4688D"/>
    <w:rsid w:val="00D47C4E"/>
    <w:rsid w:val="00D5296E"/>
    <w:rsid w:val="00D536E0"/>
    <w:rsid w:val="00D55B2A"/>
    <w:rsid w:val="00D61EA6"/>
    <w:rsid w:val="00D6262E"/>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C1157"/>
    <w:rsid w:val="00DC21BD"/>
    <w:rsid w:val="00DC3C8C"/>
    <w:rsid w:val="00DC44EA"/>
    <w:rsid w:val="00DC7FDA"/>
    <w:rsid w:val="00DD3342"/>
    <w:rsid w:val="00DD4447"/>
    <w:rsid w:val="00DD6D7C"/>
    <w:rsid w:val="00DF512D"/>
    <w:rsid w:val="00E03455"/>
    <w:rsid w:val="00E0437E"/>
    <w:rsid w:val="00E050E8"/>
    <w:rsid w:val="00E06B0C"/>
    <w:rsid w:val="00E10E8F"/>
    <w:rsid w:val="00E22731"/>
    <w:rsid w:val="00E2683E"/>
    <w:rsid w:val="00E32F7C"/>
    <w:rsid w:val="00E3303D"/>
    <w:rsid w:val="00E34EA9"/>
    <w:rsid w:val="00E35A78"/>
    <w:rsid w:val="00E468D7"/>
    <w:rsid w:val="00E507FD"/>
    <w:rsid w:val="00E522A6"/>
    <w:rsid w:val="00E770F6"/>
    <w:rsid w:val="00E82511"/>
    <w:rsid w:val="00E90420"/>
    <w:rsid w:val="00E92836"/>
    <w:rsid w:val="00E94845"/>
    <w:rsid w:val="00E960CE"/>
    <w:rsid w:val="00E96CA6"/>
    <w:rsid w:val="00E975BC"/>
    <w:rsid w:val="00EA1375"/>
    <w:rsid w:val="00EA4441"/>
    <w:rsid w:val="00EA5DF8"/>
    <w:rsid w:val="00EA62D4"/>
    <w:rsid w:val="00EA66B5"/>
    <w:rsid w:val="00EC08C1"/>
    <w:rsid w:val="00EC11A0"/>
    <w:rsid w:val="00EC2D46"/>
    <w:rsid w:val="00EC35FB"/>
    <w:rsid w:val="00ED2696"/>
    <w:rsid w:val="00ED5977"/>
    <w:rsid w:val="00EE1925"/>
    <w:rsid w:val="00EE2E40"/>
    <w:rsid w:val="00EE4A13"/>
    <w:rsid w:val="00EF10A1"/>
    <w:rsid w:val="00EF367E"/>
    <w:rsid w:val="00F00987"/>
    <w:rsid w:val="00F03415"/>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74D3"/>
    <w:rsid w:val="00F57604"/>
    <w:rsid w:val="00F66BB6"/>
    <w:rsid w:val="00F67392"/>
    <w:rsid w:val="00F70F03"/>
    <w:rsid w:val="00F74397"/>
    <w:rsid w:val="00F83027"/>
    <w:rsid w:val="00F8353A"/>
    <w:rsid w:val="00F90D90"/>
    <w:rsid w:val="00F97A97"/>
    <w:rsid w:val="00FA73CC"/>
    <w:rsid w:val="00FB02BD"/>
    <w:rsid w:val="00FB2306"/>
    <w:rsid w:val="00FB3966"/>
    <w:rsid w:val="00FC0B0D"/>
    <w:rsid w:val="00FC1806"/>
    <w:rsid w:val="00FC4C33"/>
    <w:rsid w:val="00FD4598"/>
    <w:rsid w:val="00FD6F91"/>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link w:val="Heading1Char"/>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44434D"/>
    <w:pPr>
      <w:keepNext/>
      <w:numPr>
        <w:ilvl w:val="3"/>
        <w:numId w:val="1"/>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link w:val="HeadingBaseChar"/>
    <w:rsid w:val="001C32AB"/>
    <w:rPr>
      <w:rFonts w:ascii="Arial Narrow" w:hAnsi="Arial Narrow"/>
      <w:sz w:val="22"/>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5963A9"/>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5963A9"/>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5963A9"/>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5963A9"/>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5963A9"/>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5963A9"/>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5963A9"/>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5963A9"/>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5963A9"/>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5963A9"/>
    <w:pPr>
      <w:tabs>
        <w:tab w:val="left" w:pos="1800"/>
        <w:tab w:val="right" w:leader="dot" w:pos="9360"/>
      </w:tabs>
      <w:spacing w:before="120" w:after="60"/>
      <w:ind w:left="1152"/>
    </w:pPr>
    <w:rPr>
      <w:szCs w:val="24"/>
    </w:rPr>
  </w:style>
  <w:style w:type="paragraph" w:styleId="TOC3">
    <w:name w:val="toc 3"/>
    <w:basedOn w:val="Para"/>
    <w:next w:val="TOC4"/>
    <w:uiPriority w:val="39"/>
    <w:rsid w:val="005963A9"/>
    <w:pPr>
      <w:tabs>
        <w:tab w:val="left" w:pos="2592"/>
        <w:tab w:val="right" w:leader="dot" w:pos="9360"/>
      </w:tabs>
      <w:spacing w:before="60"/>
      <w:ind w:left="1800"/>
    </w:pPr>
  </w:style>
  <w:style w:type="paragraph" w:styleId="TOC4">
    <w:name w:val="toc 4"/>
    <w:basedOn w:val="Para"/>
    <w:next w:val="TOC5"/>
    <w:semiHidden/>
    <w:rsid w:val="005963A9"/>
    <w:pPr>
      <w:tabs>
        <w:tab w:val="left" w:pos="3600"/>
        <w:tab w:val="right" w:leader="dot" w:pos="9360"/>
      </w:tabs>
      <w:spacing w:before="60"/>
      <w:ind w:left="2592"/>
    </w:pPr>
  </w:style>
  <w:style w:type="paragraph" w:styleId="TOC5">
    <w:name w:val="toc 5"/>
    <w:basedOn w:val="Para"/>
    <w:next w:val="TOC6"/>
    <w:semiHidden/>
    <w:rsid w:val="005963A9"/>
    <w:pPr>
      <w:ind w:left="2160"/>
    </w:pPr>
  </w:style>
  <w:style w:type="paragraph" w:styleId="TOC6">
    <w:name w:val="toc 6"/>
    <w:basedOn w:val="Para"/>
    <w:next w:val="TOC7"/>
    <w:semiHidden/>
    <w:rsid w:val="005963A9"/>
    <w:pPr>
      <w:ind w:left="2520"/>
    </w:pPr>
  </w:style>
  <w:style w:type="paragraph" w:styleId="TOC7">
    <w:name w:val="toc 7"/>
    <w:basedOn w:val="Para"/>
    <w:next w:val="TOC8"/>
    <w:semiHidden/>
    <w:rsid w:val="005963A9"/>
    <w:pPr>
      <w:ind w:left="2880"/>
    </w:pPr>
  </w:style>
  <w:style w:type="paragraph" w:styleId="TOC8">
    <w:name w:val="toc 8"/>
    <w:basedOn w:val="Para"/>
    <w:next w:val="TOC9"/>
    <w:semiHidden/>
    <w:rsid w:val="005963A9"/>
    <w:pPr>
      <w:ind w:left="3240"/>
    </w:pPr>
  </w:style>
  <w:style w:type="paragraph" w:styleId="TOC9">
    <w:name w:val="toc 9"/>
    <w:basedOn w:val="Para"/>
    <w:next w:val="BodyText"/>
    <w:semiHidden/>
    <w:rsid w:val="005963A9"/>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5963A9"/>
    <w:pPr>
      <w:spacing w:before="40" w:after="40"/>
      <w:jc w:val="right"/>
    </w:pPr>
    <w:rPr>
      <w:rFonts w:ascii="Arial" w:hAnsi="Arial"/>
      <w:sz w:val="24"/>
    </w:rPr>
  </w:style>
  <w:style w:type="paragraph" w:customStyle="1" w:styleId="VersionNumber">
    <w:name w:val="Version Number"/>
    <w:basedOn w:val="Para"/>
    <w:rsid w:val="005963A9"/>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5963A9"/>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5963A9"/>
    <w:rPr>
      <w:rFonts w:ascii="Courier New" w:hAnsi="Courier New" w:cs="Courier New"/>
      <w:sz w:val="18"/>
    </w:rPr>
  </w:style>
  <w:style w:type="paragraph" w:styleId="BlockText">
    <w:name w:val="Block Text"/>
    <w:basedOn w:val="Para"/>
    <w:rsid w:val="005963A9"/>
    <w:pPr>
      <w:ind w:left="1440"/>
      <w:jc w:val="both"/>
    </w:pPr>
    <w:rPr>
      <w:rFonts w:ascii="Courier New" w:hAnsi="Courier New"/>
      <w:sz w:val="20"/>
    </w:rPr>
  </w:style>
  <w:style w:type="paragraph" w:customStyle="1" w:styleId="FigureWindow">
    <w:name w:val="Figure/Window"/>
    <w:basedOn w:val="Para"/>
    <w:next w:val="FigureWindowCaption"/>
    <w:rsid w:val="005963A9"/>
    <w:pPr>
      <w:keepNext/>
      <w:spacing w:before="120" w:after="120"/>
      <w:ind w:left="1440"/>
      <w:jc w:val="center"/>
    </w:pPr>
  </w:style>
  <w:style w:type="paragraph" w:customStyle="1" w:styleId="FigureWindowCaption">
    <w:name w:val="Figure/Window Caption"/>
    <w:basedOn w:val="Para"/>
    <w:next w:val="BodyText"/>
    <w:rsid w:val="005963A9"/>
    <w:pPr>
      <w:spacing w:after="240"/>
      <w:ind w:left="1440"/>
      <w:jc w:val="center"/>
    </w:pPr>
    <w:rPr>
      <w:i/>
    </w:rPr>
  </w:style>
  <w:style w:type="paragraph" w:customStyle="1" w:styleId="TableTextNoBorders">
    <w:name w:val="Table Text (No Borders)"/>
    <w:basedOn w:val="TableText"/>
    <w:rsid w:val="005963A9"/>
    <w:pPr>
      <w:spacing w:after="120"/>
    </w:pPr>
  </w:style>
  <w:style w:type="paragraph" w:customStyle="1" w:styleId="AuthorComment">
    <w:name w:val="Author Comment"/>
    <w:basedOn w:val="Para"/>
    <w:rsid w:val="005963A9"/>
    <w:pPr>
      <w:spacing w:after="120"/>
      <w:ind w:left="1440"/>
    </w:pPr>
    <w:rPr>
      <w:vanish/>
      <w:color w:val="008000"/>
    </w:rPr>
  </w:style>
  <w:style w:type="paragraph" w:customStyle="1" w:styleId="AppendixHeading1">
    <w:name w:val="Appendix Heading 1"/>
    <w:basedOn w:val="HeadingBase"/>
    <w:next w:val="BodyText"/>
    <w:rsid w:val="005963A9"/>
    <w:pPr>
      <w:keepNext/>
      <w:pageBreakBefore/>
      <w:spacing w:after="120"/>
      <w:outlineLvl w:val="0"/>
    </w:pPr>
    <w:rPr>
      <w:b/>
      <w:color w:val="000080"/>
      <w:sz w:val="40"/>
    </w:rPr>
  </w:style>
  <w:style w:type="paragraph" w:customStyle="1" w:styleId="AppendixHeading2">
    <w:name w:val="Appendix Heading 2"/>
    <w:basedOn w:val="HeadingBase"/>
    <w:next w:val="BodyText"/>
    <w:rsid w:val="005963A9"/>
    <w:pPr>
      <w:keepNext/>
      <w:spacing w:before="360" w:after="120"/>
      <w:outlineLvl w:val="1"/>
    </w:pPr>
    <w:rPr>
      <w:b/>
      <w:color w:val="000080"/>
      <w:sz w:val="32"/>
    </w:rPr>
  </w:style>
  <w:style w:type="paragraph" w:customStyle="1" w:styleId="AppendixHeading3">
    <w:name w:val="Appendix Heading 3"/>
    <w:basedOn w:val="HeadingBase"/>
    <w:next w:val="BodyText"/>
    <w:rsid w:val="005963A9"/>
    <w:pPr>
      <w:keepNext/>
      <w:spacing w:before="360" w:after="120"/>
      <w:outlineLvl w:val="2"/>
    </w:pPr>
    <w:rPr>
      <w:b/>
      <w:color w:val="000080"/>
      <w:sz w:val="28"/>
    </w:rPr>
  </w:style>
  <w:style w:type="paragraph" w:customStyle="1" w:styleId="AppendixHeading4">
    <w:name w:val="Appendix Heading 4"/>
    <w:basedOn w:val="HeadingBase"/>
    <w:next w:val="BodyText"/>
    <w:rsid w:val="005963A9"/>
    <w:pPr>
      <w:keepNext/>
      <w:spacing w:before="240" w:after="120"/>
      <w:outlineLvl w:val="3"/>
    </w:pPr>
    <w:rPr>
      <w:b/>
      <w:color w:val="000080"/>
      <w:sz w:val="24"/>
    </w:rPr>
  </w:style>
  <w:style w:type="paragraph" w:customStyle="1" w:styleId="BlankPageNotice">
    <w:name w:val="Blank Page Notice"/>
    <w:basedOn w:val="Para"/>
    <w:rsid w:val="005963A9"/>
    <w:pPr>
      <w:jc w:val="center"/>
    </w:pPr>
    <w:rPr>
      <w:color w:val="808080"/>
    </w:rPr>
  </w:style>
  <w:style w:type="paragraph" w:customStyle="1" w:styleId="GlossaryHeading">
    <w:name w:val="Glossary Heading"/>
    <w:basedOn w:val="HeadingBase"/>
    <w:next w:val="GlossaryLetter"/>
    <w:rsid w:val="005963A9"/>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character" w:styleId="Strong">
    <w:name w:val="Strong"/>
    <w:basedOn w:val="DefaultParagraphFont"/>
    <w:qFormat/>
    <w:rsid w:val="00191E1D"/>
    <w:rPr>
      <w:b/>
      <w:bCs/>
    </w:rPr>
  </w:style>
  <w:style w:type="paragraph" w:customStyle="1" w:styleId="Style1">
    <w:name w:val="Style1"/>
    <w:basedOn w:val="Heading1"/>
    <w:link w:val="Style1Char"/>
    <w:qFormat/>
    <w:rsid w:val="00191E1D"/>
  </w:style>
  <w:style w:type="character" w:styleId="Emphasis">
    <w:name w:val="Emphasis"/>
    <w:basedOn w:val="DefaultParagraphFont"/>
    <w:qFormat/>
    <w:rsid w:val="00210AF3"/>
    <w:rPr>
      <w:i/>
    </w:rPr>
  </w:style>
  <w:style w:type="character" w:customStyle="1" w:styleId="HeadingBaseChar">
    <w:name w:val="Heading Base Char"/>
    <w:basedOn w:val="DefaultParagraphFont"/>
    <w:link w:val="HeadingBase"/>
    <w:rsid w:val="00191E1D"/>
    <w:rPr>
      <w:rFonts w:ascii="Arial Narrow" w:hAnsi="Arial Narrow"/>
      <w:sz w:val="22"/>
      <w:lang w:val="en-US" w:eastAsia="en-US" w:bidi="ar-SA"/>
    </w:rPr>
  </w:style>
  <w:style w:type="character" w:customStyle="1" w:styleId="Heading1Char">
    <w:name w:val="Heading 1 Char"/>
    <w:basedOn w:val="HeadingBaseChar"/>
    <w:link w:val="Heading1"/>
    <w:rsid w:val="00191E1D"/>
    <w:rPr>
      <w:rFonts w:cs="Arial"/>
      <w:b/>
      <w:bCs/>
      <w:color w:val="000080"/>
      <w:sz w:val="40"/>
      <w:szCs w:val="32"/>
    </w:rPr>
  </w:style>
  <w:style w:type="character" w:customStyle="1" w:styleId="Style1Char">
    <w:name w:val="Style1 Char"/>
    <w:basedOn w:val="Heading1Char"/>
    <w:link w:val="Style1"/>
    <w:rsid w:val="00191E1D"/>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provider@service.endp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DEC2E-57D8-4296-B781-ECC8A066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2489</TotalTime>
  <Pages>6</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5085</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NCI</cp:lastModifiedBy>
  <cp:revision>9</cp:revision>
  <cp:lastPrinted>2009-10-19T16:02:00Z</cp:lastPrinted>
  <dcterms:created xsi:type="dcterms:W3CDTF">2010-12-09T19:12:00Z</dcterms:created>
  <dcterms:modified xsi:type="dcterms:W3CDTF">2010-12-17T21:01:00Z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