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```solidity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pragma solidity ^0.8.18;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"@openzeppelin/contracts/token/ERC20/ERC20.sol";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"@openzeppelin/contracts/access/Ownable.sol";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contract Mytti is ERC20, Ownable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Tax rates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uint256 public taxRate =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uint256 public marketingTaxRate = 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uint256 public devTaxRate = 55;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uint256 public liquidityTaxRate = 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Wallet addresses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address public marketingWallet;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address public devWallet;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address public liquidityPool;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Token split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bool public tokenSplitActivated;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uint256 public tokenSplitPriceThreshold = 135 * 10**16; // $1.35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uint256 public tokenSplitStartTime;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Holder tracking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mapping(address =&gt; bool) private _isHolder;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address[] private _holders;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Events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event Airdropped(address indexed recipient, uint256 amount);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event TokenSplitActivated();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event TokenSplitCompleted();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constructor(address _marketingWallet, address _devWallet, address _liquidityPool) ERC20("My-tti", "MYTI")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_mint(msg.sender, 100000000000000000 * 10**decimals());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marketingWallet = _marketingWallet;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devWallet = _devWallet;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liquidityPool = _liquidityPool;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function transfer(address recipient, uint256 amount) public override returns (bool)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_transferWithTax(msg.sender, recipient, amount);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function transferFrom(address sender, address recipient, uint256 amount) public override returns (bool)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_transferWithTax(sender, recipient, amount);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uint256 currentAllowance = allowance(sender, _msgSender());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require(currentAllowance &gt;= amount, "ERC20: transfer amount exceeds allowance");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_approve(sender, _msgSender(), currentAllowance - amount);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function airdrop(address[] memory recipients, uint256[] memory amounts) public onlyOwner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require(recipients.length == amounts.length, "Mytti: Invalid input arrays");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for (uint256 i = 0; i &lt; recipients.length; i++)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_transferWithTax(msg.sender, recipients[i], amounts[i]);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emit Airdropped(recipients[i], amounts[i]);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function _transferWithTax(address sender, address recipient, uint256 amount) private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uint256 totalTaxRate = taxRate + marketingTaxRate + devTaxRate + liquidityTaxRate;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require(totalTaxRate &lt;= 100, "Mytti: Total tax rate cannot exceed 100%");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uint256 tax = (amount * taxRate) / 100;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uint256 marketingTax = (amount * marketingTaxRate) / 100;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uint256 devTax = (amount * devTaxRate) / 100;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uint256 liquidityTax = (amount * liquidityTaxRate) / 100;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uint256 amountAfterTax = amount - tax - marketingTax - devTax - liquidityTax;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super._transfer(sender, recipient, amountAfterTax);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super._transfer(sender, marketingWallet, marketingTax);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super._transfer(sender, devWallet, devTax);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super._transfer(sender, liquidityPool, liquidityTax);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// Redistribution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(tax &gt; 0) _redistribute(sender, tax);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// Update holders list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_updateHolders(recipient);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 (balanceOf(sender) == 0) _removeHolder(sender);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function _redistribute(address sender, uint256 tax) private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for (uint256 i = 0; i &lt; _holders.length; i++)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address holder = _holders[i];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if (holder != sender &amp;&amp; balanceOf(holder) &gt; 0)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uint256 holderShare = (balanceOf(holder) * tax) / totalSupply();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if (holderShare &gt; 0) _mint(holder, holderShare);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function activateTokenSplit() public onlyOwner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require(!tokenSplitActivated, "Mytti: Token split already activated");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tokenSplitActivated = true;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tokenSplitStartTime = block.timestamp;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emit TokenSplitActivated();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function processTokenSplit() public onlyOwner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require(tokenSplitActivated, "Mytti: Token split not activated");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require(block.timestamp &gt;= tokenSplitStartTime + 90 days, "Mytti: 90 days not passed since activation");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for (uint256 i = 0; i &lt; _holders.length; i++)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address holder = _holders[i];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uint256 holderBalance = balanceOf(holder);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if (holderBalance &gt; 0) _mint(holder, holderBalance / 2);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tokenSplitActivated = false;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emit TokenSplitCompleted();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function setTaxRates(uint256 _taxRate, uint256 _marketingTaxRate, uint256 _devTaxRate, uint256 _liquidityTaxRate) public onlyOwner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taxRate = _taxRate;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marketingTaxRate = _marketingTaxRate;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devTaxRate = _devTaxRate;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liquidityTaxRate = _liquidityTaxRate;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function setWalletAddresses(address _marketingWallet, address _devWallet, address _liquidityPool) public onlyOwner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marketingWallet = _marketingWallet;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devWallet = _devWallet;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liquidityPool = _liquidityPool;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function _updateHolders(address holder) private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if (!_isHolder[holder])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_isHolder[holder] = true;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_holders.push(holder);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function _removeHolder(address holder) private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if (_isHolder[holder])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_isHolder[holder] = false;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for (uint256 i = 0; i &lt; _holders.length; i++)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if (_holders[i] == holder)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_holders[i] = _holders[_holders.length - 1];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_holders.pop();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This updated contract: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1. Limits total tax to 100%.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2. Adjusts `_redistribute()` to avoid minting zero tokens.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3. Ensures gas costs are managed, though further optimizations may be necessary for large holder lists.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