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DAF16" w14:textId="77777777" w:rsidR="00AC2217" w:rsidRDefault="00000000">
      <w:pPr>
        <w:pStyle w:val="Title"/>
      </w:pPr>
      <w:r>
        <w:t>External Data Users Survey to Inform the 2025-2026 CT State Data Plan</w:t>
      </w:r>
    </w:p>
    <w:p w14:paraId="7F1292EA" w14:textId="77777777" w:rsidR="00AC2217" w:rsidRDefault="00000000">
      <w:pPr>
        <w:pStyle w:val="FirstParagraph"/>
      </w:pPr>
      <w:r>
        <w:t>This document highlights findings from the survey of external data users to inform the 2025-2026 State Data Plan, which was conducted using Microsoft Forms starting on October 17, 2024. As of November 18, 2024, 99 responses have been submitted.</w:t>
      </w:r>
    </w:p>
    <w:p w14:paraId="069B167E" w14:textId="77777777" w:rsidR="00AC2217" w:rsidRDefault="00000000">
      <w:pPr>
        <w:pStyle w:val="BodyText"/>
      </w:pPr>
      <w:r>
        <w:rPr>
          <w:noProof/>
        </w:rPr>
        <w:drawing>
          <wp:inline distT="0" distB="0" distL="0" distR="0" wp14:anchorId="72E9813F" wp14:editId="0310555C">
            <wp:extent cx="5334000" cy="3048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tate_data_plan_survey_files/figure-docx/question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AA071" w14:textId="77777777" w:rsidR="00AC2217" w:rsidRDefault="00000000">
      <w:pPr>
        <w:pStyle w:val="Compact"/>
        <w:numPr>
          <w:ilvl w:val="0"/>
          <w:numId w:val="2"/>
        </w:numPr>
      </w:pPr>
      <w:r>
        <w:t>Most survey respondents worked in government or the non-profit sector.</w:t>
      </w:r>
    </w:p>
    <w:p w14:paraId="40A9B929" w14:textId="77777777" w:rsidR="00AC2217" w:rsidRDefault="00000000">
      <w:pPr>
        <w:pStyle w:val="FirstParagraph"/>
      </w:pPr>
      <w:r>
        <w:rPr>
          <w:noProof/>
        </w:rPr>
        <w:drawing>
          <wp:inline distT="0" distB="0" distL="0" distR="0" wp14:anchorId="24A76D7C" wp14:editId="461FF754">
            <wp:extent cx="5334000" cy="3048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ate_data_plan_survey_files/figure-docx/question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136E1" w14:textId="77777777" w:rsidR="00AC2217" w:rsidRDefault="00000000">
      <w:pPr>
        <w:pStyle w:val="Compact"/>
        <w:numPr>
          <w:ilvl w:val="0"/>
          <w:numId w:val="3"/>
        </w:numPr>
      </w:pPr>
      <w:r>
        <w:t>Most respondents said they were “proficient/experienced” working with data.</w:t>
      </w:r>
    </w:p>
    <w:p w14:paraId="5D133F89" w14:textId="77777777" w:rsidR="00AC2217" w:rsidRDefault="00000000">
      <w:pPr>
        <w:pStyle w:val="Compact"/>
        <w:numPr>
          <w:ilvl w:val="0"/>
          <w:numId w:val="3"/>
        </w:numPr>
      </w:pPr>
      <w:r>
        <w:t>20% identified themselves as experts.</w:t>
      </w:r>
    </w:p>
    <w:p w14:paraId="467956E4" w14:textId="77777777" w:rsidR="00AC221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6034B8" wp14:editId="2CD36391">
            <wp:extent cx="5334000" cy="4572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tate_data_plan_survey_files/figure-docx/question%20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746CA" w14:textId="77777777" w:rsidR="00AC2217" w:rsidRDefault="00000000">
      <w:pPr>
        <w:pStyle w:val="Compact"/>
        <w:numPr>
          <w:ilvl w:val="0"/>
          <w:numId w:val="4"/>
        </w:numPr>
      </w:pPr>
      <w:r>
        <w:t>The majority of respondents said that they access state data directly from state agency websites.</w:t>
      </w:r>
    </w:p>
    <w:p w14:paraId="0A3384AF" w14:textId="77777777" w:rsidR="00AC2217" w:rsidRDefault="00000000">
      <w:pPr>
        <w:pStyle w:val="Compact"/>
        <w:numPr>
          <w:ilvl w:val="0"/>
          <w:numId w:val="4"/>
        </w:numPr>
      </w:pPr>
      <w:r>
        <w:t>The second most frequent response was finding data through the Open Data Portal.</w:t>
      </w:r>
    </w:p>
    <w:p w14:paraId="7575E41E" w14:textId="77777777" w:rsidR="00AC221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9F7AA8" wp14:editId="353155B9">
            <wp:extent cx="5334000" cy="4572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ate_data_plan_survey_files/figure-docx/question%20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D5C18" w14:textId="77777777" w:rsidR="00AC2217" w:rsidRDefault="00000000">
      <w:pPr>
        <w:pStyle w:val="Compact"/>
        <w:numPr>
          <w:ilvl w:val="0"/>
          <w:numId w:val="5"/>
        </w:numPr>
      </w:pPr>
      <w:r>
        <w:t>The most common usage of state data by respondents was for planning and grant-writing.</w:t>
      </w:r>
    </w:p>
    <w:p w14:paraId="6982CEAC" w14:textId="77777777" w:rsidR="00AC2217" w:rsidRDefault="00000000">
      <w:pPr>
        <w:pStyle w:val="Compact"/>
        <w:numPr>
          <w:ilvl w:val="0"/>
          <w:numId w:val="5"/>
        </w:numPr>
      </w:pPr>
      <w:r>
        <w:t>Almost half of respondents reported linking state data with other datasets.</w:t>
      </w:r>
    </w:p>
    <w:p w14:paraId="5A3F8109" w14:textId="77777777" w:rsidR="00AC2217" w:rsidRDefault="00000000">
      <w:pPr>
        <w:pStyle w:val="FirstParagraph"/>
      </w:pPr>
      <w:r>
        <w:rPr>
          <w:noProof/>
        </w:rPr>
        <w:drawing>
          <wp:inline distT="0" distB="0" distL="0" distR="0" wp14:anchorId="40B27A1E" wp14:editId="1A03978F">
            <wp:extent cx="5334000" cy="3048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tate_data_plan_survey_files/figure-docx/question%20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62D54" w14:textId="77777777" w:rsidR="00AC2217" w:rsidRDefault="00000000">
      <w:pPr>
        <w:pStyle w:val="Compact"/>
        <w:numPr>
          <w:ilvl w:val="0"/>
          <w:numId w:val="6"/>
        </w:numPr>
      </w:pPr>
      <w:r>
        <w:t>Over half of respondents said they accessed state data at least every four weeks.</w:t>
      </w:r>
    </w:p>
    <w:p w14:paraId="0C45E169" w14:textId="77777777" w:rsidR="00AC2217" w:rsidRDefault="00000000">
      <w:pPr>
        <w:pStyle w:val="Compact"/>
        <w:numPr>
          <w:ilvl w:val="0"/>
          <w:numId w:val="6"/>
        </w:numPr>
      </w:pPr>
      <w:r>
        <w:lastRenderedPageBreak/>
        <w:t>Fourteen respondents said they used state data on a daily basis.</w:t>
      </w:r>
    </w:p>
    <w:p w14:paraId="6FE53037" w14:textId="77777777" w:rsidR="00AC2217" w:rsidRDefault="00000000">
      <w:pPr>
        <w:pStyle w:val="FirstParagraph"/>
      </w:pPr>
      <w:r>
        <w:rPr>
          <w:noProof/>
        </w:rPr>
        <w:drawing>
          <wp:inline distT="0" distB="0" distL="0" distR="0" wp14:anchorId="16DA0771" wp14:editId="455C4042">
            <wp:extent cx="5334000" cy="3048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tate_data_plan_survey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79B3A" w14:textId="77777777" w:rsidR="00AC2217" w:rsidRDefault="00000000">
      <w:pPr>
        <w:pStyle w:val="Compact"/>
        <w:numPr>
          <w:ilvl w:val="0"/>
          <w:numId w:val="7"/>
        </w:numPr>
      </w:pPr>
      <w:r>
        <w:t>Respondents said they were slightly more concerned about data security than data privacy.</w:t>
      </w:r>
    </w:p>
    <w:p w14:paraId="758AD39D" w14:textId="77777777" w:rsidR="00AC2217" w:rsidRDefault="00000000">
      <w:pPr>
        <w:pStyle w:val="FirstParagraph"/>
      </w:pPr>
      <w:r>
        <w:rPr>
          <w:noProof/>
        </w:rPr>
        <w:drawing>
          <wp:inline distT="0" distB="0" distL="0" distR="0" wp14:anchorId="7F1A0561" wp14:editId="244D5F8A">
            <wp:extent cx="5334000" cy="3048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tate_data_plan_survey_files/figure-docx/question%20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51C2D" w14:textId="77777777" w:rsidR="00AC2217" w:rsidRDefault="00000000">
      <w:pPr>
        <w:pStyle w:val="Compact"/>
        <w:numPr>
          <w:ilvl w:val="0"/>
          <w:numId w:val="8"/>
        </w:numPr>
      </w:pPr>
      <w:r>
        <w:t>57.5% of respondents said changes in technology would be either somewhat or very likely to impact their use of state data in the next two years.</w:t>
      </w:r>
    </w:p>
    <w:p w14:paraId="1576EB27" w14:textId="77777777" w:rsidR="00AC2217" w:rsidRDefault="00000000">
      <w:pPr>
        <w:pStyle w:val="Compact"/>
        <w:numPr>
          <w:ilvl w:val="0"/>
          <w:numId w:val="8"/>
        </w:numPr>
      </w:pPr>
      <w:r>
        <w:t>53.5% of respondents said changes in federal or state law would be either somewhat or very likely to impact their use of state data in the next two years.</w:t>
      </w:r>
    </w:p>
    <w:p w14:paraId="0E27F3DD" w14:textId="77777777" w:rsidR="00AC221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56EA01" wp14:editId="6C5BFD08">
            <wp:extent cx="5334000" cy="6096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tate_data_plan_survey_files/figure-docx/question%20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31DB5" w14:textId="77777777" w:rsidR="00AC2217" w:rsidRDefault="00000000">
      <w:pPr>
        <w:pStyle w:val="Compact"/>
        <w:numPr>
          <w:ilvl w:val="0"/>
          <w:numId w:val="9"/>
        </w:numPr>
      </w:pPr>
      <w:r>
        <w:t>72.8% of respondents said finding the correct data is a barrier to working with state data.</w:t>
      </w:r>
    </w:p>
    <w:p w14:paraId="315779FA" w14:textId="77777777" w:rsidR="00AC2217" w:rsidRDefault="00000000">
      <w:pPr>
        <w:pStyle w:val="Compact"/>
        <w:numPr>
          <w:ilvl w:val="0"/>
          <w:numId w:val="9"/>
        </w:numPr>
      </w:pPr>
      <w:r>
        <w:t>70.7% of respondents said knowing where to find data is a barrier to working with state data.</w:t>
      </w:r>
    </w:p>
    <w:p w14:paraId="03EF41C4" w14:textId="77777777" w:rsidR="00AC2217" w:rsidRDefault="00000000">
      <w:pPr>
        <w:pStyle w:val="Compact"/>
        <w:numPr>
          <w:ilvl w:val="0"/>
          <w:numId w:val="9"/>
        </w:numPr>
      </w:pPr>
      <w:r>
        <w:t>64.7% of respondents said challenges with data interoperability is a barrier.</w:t>
      </w:r>
    </w:p>
    <w:p w14:paraId="0CBABCCB" w14:textId="77777777" w:rsidR="00AC2217" w:rsidRDefault="00000000">
      <w:pPr>
        <w:pStyle w:val="Compact"/>
        <w:numPr>
          <w:ilvl w:val="0"/>
          <w:numId w:val="9"/>
        </w:numPr>
      </w:pPr>
      <w:r>
        <w:t>63.7% of respondents said that data quality is a barrier.</w:t>
      </w:r>
    </w:p>
    <w:sectPr w:rsidR="00AC2217" w:rsidSect="00762E4C">
      <w:footerReference w:type="default" r:id="rId15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43CB2" w14:textId="77777777" w:rsidR="00A453CA" w:rsidRDefault="00A453CA" w:rsidP="00762E4C">
      <w:pPr>
        <w:spacing w:after="0"/>
      </w:pPr>
      <w:r>
        <w:separator/>
      </w:r>
    </w:p>
  </w:endnote>
  <w:endnote w:type="continuationSeparator" w:id="0">
    <w:p w14:paraId="6577964C" w14:textId="77777777" w:rsidR="00A453CA" w:rsidRDefault="00A453CA" w:rsidP="00762E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575788"/>
      <w:docPartObj>
        <w:docPartGallery w:val="Page Numbers (Bottom of Page)"/>
        <w:docPartUnique/>
      </w:docPartObj>
    </w:sdtPr>
    <w:sdtEndPr/>
    <w:sdtContent>
      <w:p w14:paraId="44D282D7" w14:textId="17BB3EED" w:rsidR="00762E4C" w:rsidRDefault="00762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601F7" w14:textId="77777777" w:rsidR="00762E4C" w:rsidRDefault="00762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D7DE1" w14:textId="77777777" w:rsidR="00A453CA" w:rsidRDefault="00A453CA" w:rsidP="00762E4C">
      <w:pPr>
        <w:spacing w:after="0"/>
      </w:pPr>
      <w:r>
        <w:separator/>
      </w:r>
    </w:p>
  </w:footnote>
  <w:footnote w:type="continuationSeparator" w:id="0">
    <w:p w14:paraId="616CFDFB" w14:textId="77777777" w:rsidR="00A453CA" w:rsidRDefault="00A453CA" w:rsidP="00762E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68C6A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4A26E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9767579">
    <w:abstractNumId w:val="0"/>
  </w:num>
  <w:num w:numId="2" w16cid:durableId="1487092509">
    <w:abstractNumId w:val="1"/>
  </w:num>
  <w:num w:numId="3" w16cid:durableId="940835733">
    <w:abstractNumId w:val="1"/>
  </w:num>
  <w:num w:numId="4" w16cid:durableId="1358967799">
    <w:abstractNumId w:val="1"/>
  </w:num>
  <w:num w:numId="5" w16cid:durableId="1887403740">
    <w:abstractNumId w:val="1"/>
  </w:num>
  <w:num w:numId="6" w16cid:durableId="232784729">
    <w:abstractNumId w:val="1"/>
  </w:num>
  <w:num w:numId="7" w16cid:durableId="2048484702">
    <w:abstractNumId w:val="1"/>
  </w:num>
  <w:num w:numId="8" w16cid:durableId="1251352454">
    <w:abstractNumId w:val="1"/>
  </w:num>
  <w:num w:numId="9" w16cid:durableId="70137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217"/>
    <w:rsid w:val="000B7FD8"/>
    <w:rsid w:val="001B3B17"/>
    <w:rsid w:val="00762E4C"/>
    <w:rsid w:val="00A453CA"/>
    <w:rsid w:val="00AC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287F"/>
  <w15:docId w15:val="{323EA093-2C69-415C-9BA1-96273556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62E4C"/>
    <w:rPr>
      <w:rFonts w:ascii="Poppins" w:hAnsi="Poppins"/>
      <w:sz w:val="22"/>
    </w:rPr>
  </w:style>
  <w:style w:type="paragraph" w:customStyle="1" w:styleId="Compact">
    <w:name w:val="Compact"/>
    <w:basedOn w:val="BodyText"/>
    <w:qFormat/>
    <w:rsid w:val="00762E4C"/>
    <w:pPr>
      <w:spacing w:before="36" w:after="36"/>
    </w:pPr>
    <w:rPr>
      <w:rFonts w:ascii="Poppins" w:hAnsi="Poppins"/>
      <w:sz w:val="22"/>
    </w:rPr>
  </w:style>
  <w:style w:type="paragraph" w:styleId="Title">
    <w:name w:val="Title"/>
    <w:basedOn w:val="Normal"/>
    <w:next w:val="BodyText"/>
    <w:link w:val="TitleChar"/>
    <w:uiPriority w:val="10"/>
    <w:qFormat/>
    <w:rsid w:val="00762E4C"/>
    <w:pPr>
      <w:spacing w:after="0"/>
      <w:contextualSpacing/>
    </w:pPr>
    <w:rPr>
      <w:rFonts w:ascii="Poppins SemiBold" w:eastAsiaTheme="majorEastAsia" w:hAnsi="Poppins SemiBold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E4C"/>
    <w:rPr>
      <w:rFonts w:ascii="Poppins SemiBold" w:eastAsiaTheme="majorEastAsia" w:hAnsi="Poppins SemiBold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762E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62E4C"/>
  </w:style>
  <w:style w:type="paragraph" w:styleId="Footer">
    <w:name w:val="footer"/>
    <w:basedOn w:val="Normal"/>
    <w:link w:val="FooterChar"/>
    <w:uiPriority w:val="99"/>
    <w:rsid w:val="00762E4C"/>
    <w:pPr>
      <w:tabs>
        <w:tab w:val="center" w:pos="4680"/>
        <w:tab w:val="right" w:pos="9360"/>
      </w:tabs>
      <w:spacing w:after="0"/>
    </w:pPr>
    <w:rPr>
      <w:rFonts w:ascii="Poppins" w:hAnsi="Poppins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62E4C"/>
    <w:rPr>
      <w:rFonts w:ascii="Poppins" w:hAnsi="Poppin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Data Users Survey to Inform the 2025-2026 CT State Data Plan</dc:title>
  <dc:creator>Zaldonis, Pauline</dc:creator>
  <cp:keywords/>
  <cp:lastModifiedBy>Zaldonis, Pauline</cp:lastModifiedBy>
  <cp:revision>3</cp:revision>
  <dcterms:created xsi:type="dcterms:W3CDTF">2024-11-21T21:08:00Z</dcterms:created>
  <dcterms:modified xsi:type="dcterms:W3CDTF">2024-11-21T21:12:00Z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