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0AE1C" w14:textId="2DABE599" w:rsidR="00E13479" w:rsidRDefault="00877E97">
      <w:pPr>
        <w:pStyle w:val="BodyA"/>
        <w:rPr>
          <w:b/>
          <w:bCs/>
          <w:sz w:val="40"/>
          <w:szCs w:val="40"/>
        </w:rPr>
      </w:pPr>
      <w:bookmarkStart w:id="0" w:name="_Ref490494840"/>
      <w:bookmarkStart w:id="1" w:name="_GoBack"/>
      <w:bookmarkEnd w:id="1"/>
      <w:r>
        <w:rPr>
          <w:b/>
          <w:bCs/>
          <w:sz w:val="40"/>
          <w:szCs w:val="40"/>
        </w:rPr>
        <w:t>GFE System Description</w:t>
      </w:r>
    </w:p>
    <w:p w14:paraId="52A589B6" w14:textId="43656D12" w:rsidR="00252D17" w:rsidRDefault="00877E9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</w:pPr>
      <w:r>
        <w:rPr>
          <w:b w:val="0"/>
          <w:bCs w:val="0"/>
          <w:sz w:val="40"/>
          <w:szCs w:val="40"/>
        </w:rPr>
        <w:fldChar w:fldCharType="begin"/>
      </w:r>
      <w:r>
        <w:rPr>
          <w:b w:val="0"/>
          <w:bCs w:val="0"/>
          <w:sz w:val="40"/>
          <w:szCs w:val="40"/>
        </w:rPr>
        <w:instrText xml:space="preserve"> TOC \o 1-2 </w:instrText>
      </w:r>
      <w:r>
        <w:rPr>
          <w:b w:val="0"/>
          <w:bCs w:val="0"/>
          <w:sz w:val="40"/>
          <w:szCs w:val="40"/>
        </w:rPr>
        <w:fldChar w:fldCharType="separate"/>
      </w:r>
      <w:r w:rsidR="00252D17" w:rsidRPr="0053164D">
        <w:rPr>
          <w:noProof/>
        </w:rPr>
        <w:t>1</w:t>
      </w:r>
      <w:r w:rsidR="00252D17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  <w:tab/>
      </w:r>
      <w:r w:rsidR="00252D17">
        <w:rPr>
          <w:noProof/>
        </w:rPr>
        <w:t>Capabilities, System and Components</w:t>
      </w:r>
      <w:r w:rsidR="00252D17">
        <w:rPr>
          <w:noProof/>
        </w:rPr>
        <w:tab/>
      </w:r>
      <w:r w:rsidR="00252D17">
        <w:rPr>
          <w:noProof/>
        </w:rPr>
        <w:fldChar w:fldCharType="begin"/>
      </w:r>
      <w:r w:rsidR="00252D17">
        <w:rPr>
          <w:noProof/>
        </w:rPr>
        <w:instrText xml:space="preserve"> PAGEREF _Toc26368952 \h </w:instrText>
      </w:r>
      <w:r w:rsidR="00252D17">
        <w:rPr>
          <w:noProof/>
        </w:rPr>
      </w:r>
      <w:r w:rsidR="00252D17">
        <w:rPr>
          <w:noProof/>
        </w:rPr>
        <w:fldChar w:fldCharType="separate"/>
      </w:r>
      <w:r w:rsidR="0074502D">
        <w:rPr>
          <w:noProof/>
        </w:rPr>
        <w:t>2</w:t>
      </w:r>
      <w:r w:rsidR="00252D17">
        <w:rPr>
          <w:noProof/>
        </w:rPr>
        <w:fldChar w:fldCharType="end"/>
      </w:r>
    </w:p>
    <w:p w14:paraId="33A0EE2C" w14:textId="5B5A664B" w:rsidR="00252D17" w:rsidRDefault="00252D1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</w:pPr>
      <w:r w:rsidRPr="0053164D"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  <w:tab/>
      </w:r>
      <w:r w:rsidRPr="0053164D">
        <w:rPr>
          <w:noProof/>
          <w:lang w:val="it-IT"/>
        </w:rPr>
        <w:t>Processor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_Toc26368953 \h </w:instrText>
      </w:r>
      <w:r>
        <w:rPr>
          <w:noProof/>
        </w:rPr>
      </w:r>
      <w:r>
        <w:rPr>
          <w:noProof/>
        </w:rPr>
        <w:fldChar w:fldCharType="separate"/>
      </w:r>
      <w:r w:rsidR="0074502D">
        <w:rPr>
          <w:noProof/>
        </w:rPr>
        <w:t>4</w:t>
      </w:r>
      <w:r>
        <w:rPr>
          <w:noProof/>
        </w:rPr>
        <w:fldChar w:fldCharType="end"/>
      </w:r>
    </w:p>
    <w:p w14:paraId="3FDDECC5" w14:textId="16F2D522" w:rsidR="00252D17" w:rsidRDefault="00252D1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</w:pPr>
      <w:r w:rsidRPr="0053164D"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  <w:tab/>
      </w:r>
      <w:r w:rsidRPr="0053164D">
        <w:rPr>
          <w:noProof/>
          <w:lang w:val="it-IT"/>
        </w:rPr>
        <w:t>Xilinx UltraScale+ Design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_Toc26368954 \h </w:instrText>
      </w:r>
      <w:r>
        <w:rPr>
          <w:noProof/>
        </w:rPr>
      </w:r>
      <w:r>
        <w:rPr>
          <w:noProof/>
        </w:rPr>
        <w:fldChar w:fldCharType="separate"/>
      </w:r>
      <w:r w:rsidR="0074502D">
        <w:rPr>
          <w:noProof/>
        </w:rPr>
        <w:t>5</w:t>
      </w:r>
      <w:r>
        <w:rPr>
          <w:noProof/>
        </w:rPr>
        <w:fldChar w:fldCharType="end"/>
      </w:r>
    </w:p>
    <w:p w14:paraId="3FD112CA" w14:textId="4DC07AE4" w:rsidR="00252D17" w:rsidRDefault="00252D1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</w:pPr>
      <w:r w:rsidRPr="0053164D"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  <w:tab/>
      </w:r>
      <w:r>
        <w:rPr>
          <w:noProof/>
        </w:rPr>
        <w:t>Address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_Toc26368955 \h </w:instrText>
      </w:r>
      <w:r>
        <w:rPr>
          <w:noProof/>
        </w:rPr>
      </w:r>
      <w:r>
        <w:rPr>
          <w:noProof/>
        </w:rPr>
        <w:fldChar w:fldCharType="separate"/>
      </w:r>
      <w:r w:rsidR="0074502D">
        <w:rPr>
          <w:noProof/>
        </w:rPr>
        <w:t>6</w:t>
      </w:r>
      <w:r>
        <w:rPr>
          <w:noProof/>
        </w:rPr>
        <w:fldChar w:fldCharType="end"/>
      </w:r>
    </w:p>
    <w:p w14:paraId="52CAA553" w14:textId="235220CB" w:rsidR="00252D17" w:rsidRDefault="00252D1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</w:pPr>
      <w:r w:rsidRPr="0053164D"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  <w:tab/>
      </w:r>
      <w:r>
        <w:rPr>
          <w:noProof/>
        </w:rPr>
        <w:t>Interrupt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_Toc26368956 \h </w:instrText>
      </w:r>
      <w:r>
        <w:rPr>
          <w:noProof/>
        </w:rPr>
      </w:r>
      <w:r>
        <w:rPr>
          <w:noProof/>
        </w:rPr>
        <w:fldChar w:fldCharType="separate"/>
      </w:r>
      <w:r w:rsidR="0074502D">
        <w:rPr>
          <w:noProof/>
        </w:rPr>
        <w:t>8</w:t>
      </w:r>
      <w:r>
        <w:rPr>
          <w:noProof/>
        </w:rPr>
        <w:fldChar w:fldCharType="end"/>
      </w:r>
    </w:p>
    <w:p w14:paraId="4335481B" w14:textId="20829C34" w:rsidR="00252D17" w:rsidRDefault="00252D1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</w:pPr>
      <w:r w:rsidRPr="0053164D"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  <w:tab/>
      </w:r>
      <w:r>
        <w:rPr>
          <w:noProof/>
        </w:rPr>
        <w:t>FreeRTOS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_Toc26368957 \h </w:instrText>
      </w:r>
      <w:r>
        <w:rPr>
          <w:noProof/>
        </w:rPr>
      </w:r>
      <w:r>
        <w:rPr>
          <w:noProof/>
        </w:rPr>
        <w:fldChar w:fldCharType="separate"/>
      </w:r>
      <w:r w:rsidR="0074502D">
        <w:rPr>
          <w:noProof/>
        </w:rPr>
        <w:t>9</w:t>
      </w:r>
      <w:r>
        <w:rPr>
          <w:noProof/>
        </w:rPr>
        <w:fldChar w:fldCharType="end"/>
      </w:r>
    </w:p>
    <w:p w14:paraId="6E1BFD50" w14:textId="5865B6DD" w:rsidR="00252D17" w:rsidRDefault="00252D17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</w:pPr>
      <w:r w:rsidRPr="0053164D"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bdr w:val="none" w:sz="0" w:space="0" w:color="auto"/>
        </w:rPr>
        <w:tab/>
      </w:r>
      <w:r>
        <w:rPr>
          <w:noProof/>
        </w:rPr>
        <w:t>Linux Kernel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_Toc26368958 \h </w:instrText>
      </w:r>
      <w:r>
        <w:rPr>
          <w:noProof/>
        </w:rPr>
      </w:r>
      <w:r>
        <w:rPr>
          <w:noProof/>
        </w:rPr>
        <w:fldChar w:fldCharType="separate"/>
      </w:r>
      <w:r w:rsidR="0074502D">
        <w:rPr>
          <w:noProof/>
        </w:rPr>
        <w:t>10</w:t>
      </w:r>
      <w:r>
        <w:rPr>
          <w:noProof/>
        </w:rPr>
        <w:fldChar w:fldCharType="end"/>
      </w:r>
    </w:p>
    <w:p w14:paraId="13F7B7DD" w14:textId="42D1C72B" w:rsidR="00E13479" w:rsidRDefault="00877E97">
      <w:pPr>
        <w:pStyle w:val="BodyA"/>
      </w:pPr>
      <w:r>
        <w:rPr>
          <w:b/>
          <w:bCs/>
          <w:sz w:val="40"/>
          <w:szCs w:val="40"/>
        </w:rPr>
        <w:fldChar w:fldCharType="end"/>
      </w:r>
    </w:p>
    <w:p w14:paraId="0ECA0FA9" w14:textId="77777777" w:rsidR="00040D8F" w:rsidRDefault="00040D8F">
      <w:pPr>
        <w:rPr>
          <w:rFonts w:ascii="Calibri Light" w:eastAsia="Calibri Light" w:hAnsi="Calibri Light" w:cs="Calibri Light"/>
          <w:b/>
          <w:bCs/>
          <w:smallCaps/>
          <w:color w:val="000000"/>
          <w:sz w:val="36"/>
          <w:szCs w:val="36"/>
          <w:u w:color="000000"/>
        </w:rPr>
      </w:pPr>
      <w:r>
        <w:br w:type="page"/>
      </w:r>
    </w:p>
    <w:p w14:paraId="21554A5E" w14:textId="6FBF0906" w:rsidR="00E13479" w:rsidRDefault="00877E97" w:rsidP="00D77646">
      <w:pPr>
        <w:pStyle w:val="Heading1"/>
      </w:pPr>
      <w:bookmarkStart w:id="2" w:name="_Toc26368952"/>
      <w:r>
        <w:lastRenderedPageBreak/>
        <w:t>Capabilities, System and Components</w:t>
      </w:r>
      <w:bookmarkEnd w:id="2"/>
      <w:r>
        <w:t xml:space="preserve"> </w:t>
      </w:r>
    </w:p>
    <w:bookmarkEnd w:id="0"/>
    <w:p w14:paraId="6012AAA6" w14:textId="2E8AB340" w:rsidR="00E13479" w:rsidRDefault="00877E97">
      <w:pPr>
        <w:pStyle w:val="BodyA"/>
      </w:pPr>
      <w:r>
        <w:t xml:space="preserve">Figure 1 </w:t>
      </w:r>
      <w:r w:rsidR="000065FD">
        <w:t>is</w:t>
      </w:r>
      <w:r>
        <w:t xml:space="preserve"> a block diagram of the Release </w:t>
      </w:r>
      <w:r w:rsidR="0022129C">
        <w:t>4</w:t>
      </w:r>
      <w:r>
        <w:t xml:space="preserve"> GFE hardware. The system in the XCVU9P FPGA is a physical memory system with P1 processors inserted and a virtual memory system with P2 processors. Programs can run on bare metal or in an operating system (FreeRTOS for P1 and Linux </w:t>
      </w:r>
      <w:r w:rsidR="00356ED5">
        <w:t xml:space="preserve">kernel </w:t>
      </w:r>
      <w:r>
        <w:t xml:space="preserve">for P2). A host-based gdb debugger connects to the system over the USB/JTAG connector, and a host-based console connects over the USB/UART connector. </w:t>
      </w:r>
      <w:r w:rsidRPr="00410D6D">
        <w:t xml:space="preserve">The Release </w:t>
      </w:r>
      <w:r w:rsidR="0022129C" w:rsidRPr="00410D6D">
        <w:t>4</w:t>
      </w:r>
      <w:r w:rsidRPr="00410D6D">
        <w:t xml:space="preserve"> system can access </w:t>
      </w:r>
      <w:r w:rsidR="003737A3" w:rsidRPr="00410D6D">
        <w:t>2</w:t>
      </w:r>
      <w:r w:rsidRPr="00410D6D">
        <w:t xml:space="preserve"> GB</w:t>
      </w:r>
      <w:r>
        <w:t xml:space="preserve"> of the 4GB on-board DRAM through the Xilinx DDR controller and PHY.</w:t>
      </w:r>
    </w:p>
    <w:p w14:paraId="47298C7A" w14:textId="56DBC689" w:rsidR="00E13479" w:rsidRDefault="005941E8" w:rsidP="00040D8F">
      <w:pPr>
        <w:pStyle w:val="BodyA"/>
        <w:jc w:val="center"/>
      </w:pPr>
      <w:r w:rsidRPr="005941E8">
        <w:rPr>
          <w:noProof/>
        </w:rPr>
        <w:drawing>
          <wp:inline distT="0" distB="0" distL="0" distR="0" wp14:anchorId="485C5E38" wp14:editId="3D830804">
            <wp:extent cx="5971032" cy="3355848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E0956C5-1BAB-463E-8393-39FCA7B0EB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E0956C5-1BAB-463E-8393-39FCA7B0EB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032" cy="33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0CEC" w14:textId="07CD38E1" w:rsidR="00E13479" w:rsidRDefault="00877E97">
      <w:pPr>
        <w:pStyle w:val="BodyA"/>
        <w:jc w:val="center"/>
        <w:rPr>
          <w:b/>
          <w:bCs/>
        </w:rPr>
      </w:pPr>
      <w:r>
        <w:rPr>
          <w:b/>
          <w:bCs/>
        </w:rPr>
        <w:t>Figure 1: GFE P{</w:t>
      </w:r>
      <w:r w:rsidR="00040D8F">
        <w:rPr>
          <w:b/>
          <w:bCs/>
        </w:rPr>
        <w:t>1,2</w:t>
      </w:r>
      <w:r>
        <w:rPr>
          <w:b/>
          <w:bCs/>
        </w:rPr>
        <w:t>} VCU118 FPGA board and FPGA device block diagram</w:t>
      </w:r>
    </w:p>
    <w:p w14:paraId="0074DC88" w14:textId="0F579AD2" w:rsidR="00E13479" w:rsidRDefault="00877E97">
      <w:pPr>
        <w:pStyle w:val="BodyA"/>
      </w:pPr>
      <w:r>
        <w:t xml:space="preserve">The GFE system consists of a Rocket, Piccolo or Flute RISC-V core (see specifications below), a BootROM, </w:t>
      </w:r>
      <w:r w:rsidR="00356ED5">
        <w:t>GPIO</w:t>
      </w:r>
      <w:r>
        <w:t xml:space="preserve"> Reset and JTAG, UART, Ethernet/DMA, </w:t>
      </w:r>
      <w:r w:rsidR="00356ED5">
        <w:t xml:space="preserve">PCIe root complex DMA, </w:t>
      </w:r>
      <w:r>
        <w:t>DDR4 and Flash controllers. All components but the P{</w:t>
      </w:r>
      <w:r w:rsidR="00040D8F">
        <w:t>1,2</w:t>
      </w:r>
      <w:r>
        <w:t>} processors</w:t>
      </w:r>
      <w:r w:rsidR="00E72063">
        <w:t xml:space="preserve"> </w:t>
      </w:r>
      <w:r>
        <w:t>and the JTAG block (green) are Xilinx IP (purple). The BootROM is a read only memory constructed from a BRAM and AXI BRAM controller. The GFE system is the same whether the processor is Rocket, Piccolo or Flute.</w:t>
      </w:r>
    </w:p>
    <w:p w14:paraId="1E3CF259" w14:textId="3E33A183" w:rsidR="00E13479" w:rsidRDefault="00877E97">
      <w:pPr>
        <w:pStyle w:val="BodyA"/>
        <w:spacing w:line="240" w:lineRule="auto"/>
      </w:pPr>
      <w:r>
        <w:t>The P{</w:t>
      </w:r>
      <w:r w:rsidR="00040D8F">
        <w:t>1,2</w:t>
      </w:r>
      <w:r>
        <w:t>} processors include Debug Modules (not shown) that connect to a custom JTAG block (</w:t>
      </w:r>
      <w:hyperlink r:id="rId8" w:history="1">
        <w:r>
          <w:rPr>
            <w:rStyle w:val="Hyperlink0"/>
          </w:rPr>
          <w:t>https://gitlab-ext.galois.com/ssith/gfe/tree/master/jtag</w:t>
        </w:r>
      </w:hyperlink>
      <w:r>
        <w:rPr>
          <w:rStyle w:val="None"/>
        </w:rPr>
        <w:t>) that uses Xilinx BSCAN primitives under the hood. This enables a tap into the FPGA</w:t>
      </w:r>
      <w:r>
        <w:t>’</w:t>
      </w:r>
      <w:r>
        <w:rPr>
          <w:rStyle w:val="None"/>
        </w:rPr>
        <w:t>s JTAG system controller to multiplex the P{</w:t>
      </w:r>
      <w:r w:rsidR="00040D8F">
        <w:rPr>
          <w:rStyle w:val="None"/>
        </w:rPr>
        <w:t>1,2</w:t>
      </w:r>
      <w:r>
        <w:rPr>
          <w:rStyle w:val="None"/>
        </w:rPr>
        <w:t>} JTAG channel onto the external USB/JTAG port (dotted line connection).</w:t>
      </w:r>
    </w:p>
    <w:p w14:paraId="1EA2E509" w14:textId="77777777" w:rsidR="00E13479" w:rsidRDefault="00877E97">
      <w:pPr>
        <w:pStyle w:val="BodyA"/>
        <w:spacing w:line="240" w:lineRule="auto"/>
      </w:pPr>
      <w:r>
        <w:rPr>
          <w:rStyle w:val="None"/>
        </w:rPr>
        <w:t>The components are connected through an AXI4 fabric. The fabric automatically translates between protocols (AXI4-Lite and AXI4) and channel widths (32, 64, 256, 512 bit).</w:t>
      </w:r>
    </w:p>
    <w:p w14:paraId="6A3944D3" w14:textId="77777777" w:rsidR="00E13479" w:rsidRDefault="00877E97">
      <w:pPr>
        <w:pStyle w:val="BodyA"/>
      </w:pPr>
      <w:r>
        <w:rPr>
          <w:rStyle w:val="None"/>
        </w:rPr>
        <w:t xml:space="preserve">See section </w:t>
      </w:r>
      <w:r>
        <w:t>“</w:t>
      </w:r>
      <w:r>
        <w:rPr>
          <w:rStyle w:val="None"/>
          <w:lang w:val="it-IT"/>
        </w:rPr>
        <w:t>Xilinx UltraScale+ Implementation</w:t>
      </w:r>
      <w:r>
        <w:t xml:space="preserve">” </w:t>
      </w:r>
      <w:r>
        <w:rPr>
          <w:rStyle w:val="None"/>
        </w:rPr>
        <w:t>for the Xilinx circuit implementation of this block diagram.</w:t>
      </w:r>
    </w:p>
    <w:p w14:paraId="55C9CEE1" w14:textId="77777777" w:rsidR="00424706" w:rsidRDefault="00424706">
      <w:pPr>
        <w:pStyle w:val="BodyA"/>
        <w:rPr>
          <w:rStyle w:val="None"/>
        </w:rPr>
      </w:pPr>
    </w:p>
    <w:p w14:paraId="6EEE6C81" w14:textId="77777777" w:rsidR="00424706" w:rsidRDefault="00424706">
      <w:pPr>
        <w:pStyle w:val="BodyA"/>
        <w:rPr>
          <w:rStyle w:val="None"/>
        </w:rPr>
      </w:pPr>
    </w:p>
    <w:p w14:paraId="73ABDE52" w14:textId="77777777" w:rsidR="00424706" w:rsidRDefault="00424706">
      <w:pPr>
        <w:pStyle w:val="BodyA"/>
        <w:rPr>
          <w:rStyle w:val="None"/>
        </w:rPr>
      </w:pPr>
    </w:p>
    <w:p w14:paraId="06F0C469" w14:textId="77777777" w:rsidR="00424706" w:rsidRDefault="00424706">
      <w:pPr>
        <w:pStyle w:val="BodyA"/>
        <w:rPr>
          <w:rStyle w:val="None"/>
        </w:rPr>
      </w:pPr>
    </w:p>
    <w:p w14:paraId="1F0F6126" w14:textId="77777777" w:rsidR="00424706" w:rsidRDefault="00424706">
      <w:pPr>
        <w:pStyle w:val="BodyA"/>
        <w:rPr>
          <w:rStyle w:val="None"/>
        </w:rPr>
      </w:pPr>
    </w:p>
    <w:p w14:paraId="32123DD7" w14:textId="5DABB36E" w:rsidR="00E13479" w:rsidRDefault="00877E97">
      <w:pPr>
        <w:pStyle w:val="BodyA"/>
        <w:rPr>
          <w:rStyle w:val="None"/>
        </w:rPr>
      </w:pPr>
      <w:r>
        <w:rPr>
          <w:rStyle w:val="None"/>
        </w:rPr>
        <w:lastRenderedPageBreak/>
        <w:t>Table 1 lists the Xilinx IP cores used in the GFE system:</w:t>
      </w:r>
    </w:p>
    <w:p w14:paraId="6F5441E2" w14:textId="77777777" w:rsidR="00040D8F" w:rsidRDefault="00040D8F">
      <w:pPr>
        <w:pStyle w:val="BodyA"/>
      </w:pPr>
    </w:p>
    <w:tbl>
      <w:tblPr>
        <w:tblW w:w="1061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D6CA"/>
        <w:tblLayout w:type="fixed"/>
        <w:tblLook w:val="04A0" w:firstRow="1" w:lastRow="0" w:firstColumn="1" w:lastColumn="0" w:noHBand="0" w:noVBand="1"/>
      </w:tblPr>
      <w:tblGrid>
        <w:gridCol w:w="2587"/>
        <w:gridCol w:w="1150"/>
        <w:gridCol w:w="6873"/>
      </w:tblGrid>
      <w:tr w:rsidR="00356ED5" w14:paraId="4A044643" w14:textId="77777777" w:rsidTr="00356ED5">
        <w:trPr>
          <w:trHeight w:val="33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B218C" w14:textId="77777777" w:rsidR="00356ED5" w:rsidRDefault="00356ED5">
            <w:pPr>
              <w:pStyle w:val="BodyA"/>
            </w:pPr>
            <w:r>
              <w:rPr>
                <w:rStyle w:val="None"/>
                <w:b/>
                <w:bCs/>
              </w:rPr>
              <w:t>Component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2B36D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None"/>
                <w:b/>
                <w:bCs/>
              </w:rPr>
              <w:t>Product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45F4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None"/>
                <w:b/>
                <w:bCs/>
              </w:rPr>
              <w:t>Documentation</w:t>
            </w:r>
          </w:p>
        </w:tc>
      </w:tr>
      <w:tr w:rsidR="00356ED5" w14:paraId="727B9F76" w14:textId="77777777" w:rsidTr="00356ED5">
        <w:trPr>
          <w:trHeight w:val="76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858ED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None"/>
              </w:rPr>
              <w:t>AXI Interconnect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834BE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None"/>
              </w:rPr>
              <w:t>PG059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C4326" w14:textId="77777777" w:rsidR="00356ED5" w:rsidRDefault="001F0A81">
            <w:pPr>
              <w:pStyle w:val="BodyA"/>
              <w:spacing w:before="0" w:line="240" w:lineRule="auto"/>
            </w:pPr>
            <w:hyperlink r:id="rId9" w:history="1">
              <w:r w:rsidR="00356ED5">
                <w:rPr>
                  <w:rStyle w:val="Hyperlink1"/>
                </w:rPr>
                <w:t>https://www.xilinx.com/support/documentation/ip_documentation/axi_interconnect/v2_1/pg059-axi-interconnect.pdf</w:t>
              </w:r>
            </w:hyperlink>
          </w:p>
        </w:tc>
      </w:tr>
      <w:tr w:rsidR="00356ED5" w14:paraId="43B9A800" w14:textId="77777777" w:rsidTr="00356ED5">
        <w:trPr>
          <w:trHeight w:val="76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572C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DDR4 Controller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9FCA4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PG150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DE841" w14:textId="77777777" w:rsidR="00356ED5" w:rsidRDefault="001F0A81">
            <w:pPr>
              <w:pStyle w:val="BodyA"/>
              <w:spacing w:before="0" w:line="240" w:lineRule="auto"/>
            </w:pPr>
            <w:hyperlink r:id="rId10" w:history="1">
              <w:r w:rsidR="00356ED5">
                <w:rPr>
                  <w:rStyle w:val="Hyperlink1"/>
                </w:rPr>
                <w:t>https://www.xilinx.com/support/documentation/ip_documentation/ultrascale_memory_ip/v1_4/pg150-ultrascale-memory-ip.pdf</w:t>
              </w:r>
            </w:hyperlink>
          </w:p>
        </w:tc>
      </w:tr>
      <w:tr w:rsidR="00356ED5" w14:paraId="33C1F2F1" w14:textId="77777777" w:rsidTr="00356ED5">
        <w:trPr>
          <w:trHeight w:val="52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ED434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AXI BRAM Controller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F9E50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PG078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95195" w14:textId="77777777" w:rsidR="00356ED5" w:rsidRDefault="001F0A81">
            <w:pPr>
              <w:pStyle w:val="BodyA"/>
              <w:spacing w:before="0" w:line="240" w:lineRule="auto"/>
            </w:pPr>
            <w:hyperlink r:id="rId11" w:history="1">
              <w:r w:rsidR="00356ED5">
                <w:rPr>
                  <w:rStyle w:val="Hyperlink1"/>
                </w:rPr>
                <w:t>https://www.xilinx.com/support/documentation/ip_documentation/axi_bram_ctrl/v4_0/pg078-axi-bram-ctrl.pdf</w:t>
              </w:r>
            </w:hyperlink>
          </w:p>
        </w:tc>
      </w:tr>
      <w:tr w:rsidR="00356ED5" w14:paraId="5FA8A449" w14:textId="77777777" w:rsidTr="00356ED5">
        <w:trPr>
          <w:trHeight w:val="52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1C5F8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AXI UART 16550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47A56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PG143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5F468" w14:textId="77777777" w:rsidR="00356ED5" w:rsidRDefault="001F0A81">
            <w:pPr>
              <w:pStyle w:val="BodyA"/>
              <w:spacing w:before="0" w:line="240" w:lineRule="auto"/>
            </w:pPr>
            <w:hyperlink r:id="rId12" w:history="1">
              <w:r w:rsidR="00356ED5">
                <w:rPr>
                  <w:rStyle w:val="Hyperlink1"/>
                </w:rPr>
                <w:t>https://www.xilinx.com/support/documentation/ip_documentation/axi_uart16550/v2_0/pg143-axi-uart16550.pdf</w:t>
              </w:r>
            </w:hyperlink>
          </w:p>
        </w:tc>
      </w:tr>
      <w:tr w:rsidR="00356ED5" w14:paraId="37402C3F" w14:textId="77777777" w:rsidTr="00356ED5">
        <w:trPr>
          <w:trHeight w:val="52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366D3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AXI 1G/2.5G Ethernet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C927A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PG138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4CC0" w14:textId="77777777" w:rsidR="00356ED5" w:rsidRDefault="001F0A81">
            <w:pPr>
              <w:pStyle w:val="BodyA"/>
              <w:spacing w:before="0" w:line="240" w:lineRule="auto"/>
            </w:pPr>
            <w:hyperlink r:id="rId13" w:history="1">
              <w:r w:rsidR="00356ED5">
                <w:rPr>
                  <w:rStyle w:val="Hyperlink1"/>
                </w:rPr>
                <w:t>https://www.xilinx.com/support/documentation/ip_documentation/axi_ethernet/v7_0/pg138-axi-ethernet.pdf</w:t>
              </w:r>
            </w:hyperlink>
          </w:p>
        </w:tc>
      </w:tr>
      <w:tr w:rsidR="00356ED5" w14:paraId="031E785F" w14:textId="77777777" w:rsidTr="00356ED5">
        <w:trPr>
          <w:trHeight w:val="52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3C89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AXI DMA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530D4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PG021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25C8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https://www.xilinx.com/support/documentation/ip_documentation/axi_dma/v7_1/pg021_axi_dma.pdf</w:t>
            </w:r>
          </w:p>
        </w:tc>
      </w:tr>
      <w:tr w:rsidR="00356ED5" w14:paraId="34A28938" w14:textId="77777777" w:rsidTr="00356ED5">
        <w:trPr>
          <w:trHeight w:val="52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7BED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AXI Quad SPI (Flash ctrl)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AFB67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PG153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B9A1F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https://www.xilinx.com/support/documentation/ip_documentation/axi_quad_spi/v3_2/pg153-axi-quad-spi.pdf</w:t>
            </w:r>
          </w:p>
        </w:tc>
      </w:tr>
      <w:tr w:rsidR="00356ED5" w14:paraId="38D5BD33" w14:textId="77777777" w:rsidTr="00356ED5">
        <w:trPr>
          <w:trHeight w:val="52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70A4D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AXI GPIO Controller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30776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PG144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20B63" w14:textId="77777777" w:rsidR="00356ED5" w:rsidRDefault="00356ED5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https://www.xilinx.com/support/documentation/ip_documentation/axi_gpio/v2_0/pg144-axi-gpio.pdf</w:t>
            </w:r>
          </w:p>
        </w:tc>
      </w:tr>
      <w:tr w:rsidR="00356ED5" w:rsidRPr="00356ED5" w14:paraId="06A15897" w14:textId="77777777" w:rsidTr="00356ED5">
        <w:trPr>
          <w:trHeight w:val="52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81F7F" w14:textId="79114D64" w:rsidR="00356ED5" w:rsidRPr="00410D6D" w:rsidRDefault="00356ED5">
            <w:pPr>
              <w:pStyle w:val="BodyA"/>
              <w:spacing w:before="0" w:line="240" w:lineRule="auto"/>
              <w:rPr>
                <w:rStyle w:val="Hyperlink1"/>
              </w:rPr>
            </w:pPr>
            <w:r w:rsidRPr="00410D6D">
              <w:rPr>
                <w:rStyle w:val="Hyperlink1"/>
              </w:rPr>
              <w:t>DMA/Bridge Subsystem for PCI Express v4.1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D4066" w14:textId="6B1B3BBC" w:rsidR="00356ED5" w:rsidRPr="00410D6D" w:rsidRDefault="00356ED5">
            <w:pPr>
              <w:pStyle w:val="BodyA"/>
              <w:spacing w:before="0" w:line="240" w:lineRule="auto"/>
              <w:rPr>
                <w:rStyle w:val="Hyperlink1"/>
              </w:rPr>
            </w:pPr>
            <w:r w:rsidRPr="00410D6D">
              <w:rPr>
                <w:rStyle w:val="Hyperlink1"/>
              </w:rPr>
              <w:t>PG19</w:t>
            </w:r>
            <w:r w:rsidR="00410D6D" w:rsidRPr="00410D6D">
              <w:rPr>
                <w:rStyle w:val="Hyperlink1"/>
              </w:rPr>
              <w:t>4</w:t>
            </w:r>
          </w:p>
        </w:tc>
        <w:tc>
          <w:tcPr>
            <w:tcW w:w="6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C6D3B" w14:textId="4733300A" w:rsidR="00356ED5" w:rsidRPr="003737A3" w:rsidRDefault="001F0A81">
            <w:pPr>
              <w:pStyle w:val="BodyB"/>
              <w:rPr>
                <w:color w:val="FF0000"/>
              </w:rPr>
            </w:pPr>
            <w:hyperlink r:id="rId14" w:history="1">
              <w:r w:rsidR="00410D6D" w:rsidRPr="00410D6D">
                <w:rPr>
                  <w:rStyle w:val="Hyperlink1"/>
                  <w:rFonts w:ascii="Calibri" w:eastAsia="Calibri" w:hAnsi="Calibri" w:cs="Calibri"/>
                  <w:sz w:val="22"/>
                  <w:szCs w:val="22"/>
                </w:rPr>
                <w:t>https://www.xilinx.com/support/documentation/ip_documentation/axi_pcie3/v3_0/pg194-axi-bridge-pcie-gen3.pdf</w:t>
              </w:r>
            </w:hyperlink>
          </w:p>
        </w:tc>
      </w:tr>
    </w:tbl>
    <w:p w14:paraId="2C0EAEA5" w14:textId="75D30DF2" w:rsidR="00424706" w:rsidRDefault="00424706" w:rsidP="00424706">
      <w:pPr>
        <w:pStyle w:val="BodyA"/>
        <w:jc w:val="center"/>
        <w:rPr>
          <w:rStyle w:val="None"/>
          <w:b/>
          <w:bCs/>
        </w:rPr>
      </w:pPr>
      <w:r>
        <w:rPr>
          <w:rStyle w:val="None"/>
          <w:b/>
          <w:bCs/>
        </w:rPr>
        <w:t>Table 1: Xilinx IP</w:t>
      </w:r>
      <w:r w:rsidR="005325E0">
        <w:rPr>
          <w:rStyle w:val="None"/>
          <w:b/>
          <w:bCs/>
        </w:rPr>
        <w:t xml:space="preserve"> cores</w:t>
      </w:r>
    </w:p>
    <w:p w14:paraId="6C79C02B" w14:textId="4A4EC07D" w:rsidR="00E13479" w:rsidRDefault="00E13479">
      <w:pPr>
        <w:pStyle w:val="BodyA"/>
        <w:widowControl w:val="0"/>
        <w:spacing w:line="240" w:lineRule="auto"/>
        <w:ind w:left="324" w:hanging="324"/>
      </w:pPr>
    </w:p>
    <w:p w14:paraId="6E3C935C" w14:textId="77777777" w:rsidR="00424706" w:rsidRDefault="00424706">
      <w:pPr>
        <w:rPr>
          <w:rStyle w:val="None"/>
          <w:rFonts w:ascii="Calibri Light" w:eastAsia="Calibri Light" w:hAnsi="Calibri Light" w:cs="Calibri Light"/>
          <w:b/>
          <w:bCs/>
          <w:smallCaps/>
          <w:color w:val="000000"/>
          <w:sz w:val="36"/>
          <w:szCs w:val="36"/>
          <w:u w:color="000000"/>
          <w:lang w:val="it-IT"/>
        </w:rPr>
      </w:pPr>
      <w:bookmarkStart w:id="3" w:name="_Toc26368953"/>
      <w:r>
        <w:rPr>
          <w:rStyle w:val="None"/>
          <w:lang w:val="it-IT"/>
        </w:rPr>
        <w:br w:type="page"/>
      </w:r>
    </w:p>
    <w:p w14:paraId="15CE35CC" w14:textId="62C65876" w:rsidR="00E13479" w:rsidRDefault="00877E97" w:rsidP="00D77646">
      <w:pPr>
        <w:pStyle w:val="Heading1"/>
      </w:pPr>
      <w:r>
        <w:rPr>
          <w:rStyle w:val="None"/>
          <w:lang w:val="it-IT"/>
        </w:rPr>
        <w:lastRenderedPageBreak/>
        <w:t>Processor Specifications</w:t>
      </w:r>
      <w:bookmarkEnd w:id="3"/>
    </w:p>
    <w:p w14:paraId="22F29679" w14:textId="77777777" w:rsidR="00E13479" w:rsidRDefault="00E13479">
      <w:pPr>
        <w:pStyle w:val="BodyA"/>
      </w:pPr>
    </w:p>
    <w:tbl>
      <w:tblPr>
        <w:tblW w:w="993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D6CA"/>
        <w:tblLayout w:type="fixed"/>
        <w:tblLook w:val="04A0" w:firstRow="1" w:lastRow="0" w:firstColumn="1" w:lastColumn="0" w:noHBand="0" w:noVBand="1"/>
      </w:tblPr>
      <w:tblGrid>
        <w:gridCol w:w="3024"/>
        <w:gridCol w:w="1728"/>
        <w:gridCol w:w="1728"/>
        <w:gridCol w:w="1728"/>
        <w:gridCol w:w="1728"/>
      </w:tblGrid>
      <w:tr w:rsidR="00E13479" w14:paraId="03F92DA5" w14:textId="77777777">
        <w:trPr>
          <w:trHeight w:val="325"/>
          <w:jc w:val="center"/>
        </w:trPr>
        <w:tc>
          <w:tcPr>
            <w:tcW w:w="3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835EBF" w14:textId="77777777" w:rsidR="00E13479" w:rsidRDefault="00E13479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D6A777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None"/>
                <w:b/>
                <w:bCs/>
              </w:rPr>
              <w:t>P1 Rocket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37785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None"/>
                <w:b/>
                <w:bCs/>
              </w:rPr>
              <w:t>P1 Piccolo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CE362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None"/>
                <w:b/>
                <w:bCs/>
              </w:rPr>
              <w:t>P2 Rocket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C1E09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None"/>
                <w:b/>
                <w:bCs/>
              </w:rPr>
              <w:t>P2 Flute</w:t>
            </w:r>
          </w:p>
        </w:tc>
      </w:tr>
      <w:tr w:rsidR="00E13479" w14:paraId="017295AB" w14:textId="77777777">
        <w:trPr>
          <w:trHeight w:val="31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58B569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Instruction set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445E7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RV32IMAC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6A70B5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RV64IMAFDC</w:t>
            </w:r>
          </w:p>
        </w:tc>
      </w:tr>
      <w:tr w:rsidR="00E13479" w14:paraId="4EC65FC9" w14:textId="77777777">
        <w:trPr>
          <w:trHeight w:val="31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4604B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Privilege levels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EE64E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machine, user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0122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machine, user, supervisor (SV39)</w:t>
            </w:r>
          </w:p>
        </w:tc>
      </w:tr>
      <w:tr w:rsidR="00E13479" w14:paraId="51D47D3D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558FF1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 xml:space="preserve">Memory management 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FD5F0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No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3F134F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Yes</w:t>
            </w:r>
          </w:p>
        </w:tc>
      </w:tr>
      <w:tr w:rsidR="00E13479" w14:paraId="079541D9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D56832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Physical memory protection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0B3A9B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No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40A1F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No</w:t>
            </w:r>
          </w:p>
        </w:tc>
      </w:tr>
      <w:tr w:rsidR="00E13479" w14:paraId="1FA619B8" w14:textId="77777777">
        <w:trPr>
          <w:trHeight w:val="302"/>
          <w:jc w:val="center"/>
        </w:trPr>
        <w:tc>
          <w:tcPr>
            <w:tcW w:w="30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BDB9B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Compliance tests</w:t>
            </w:r>
          </w:p>
        </w:tc>
        <w:tc>
          <w:tcPr>
            <w:tcW w:w="6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47E82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https://github.com/riscv/riscv-tests</w:t>
            </w:r>
          </w:p>
        </w:tc>
      </w:tr>
      <w:tr w:rsidR="00E13479" w14:paraId="4560CB6D" w14:textId="77777777">
        <w:trPr>
          <w:trHeight w:val="520"/>
          <w:jc w:val="center"/>
        </w:trPr>
        <w:tc>
          <w:tcPr>
            <w:tcW w:w="30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56F2D" w14:textId="77777777" w:rsidR="00E13479" w:rsidRDefault="00E13479"/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F6E831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rv32u{i,m,a,c}-p, rv32mi-p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66749" w14:textId="77777777" w:rsidR="00E13479" w:rsidRDefault="00877E97">
            <w:pPr>
              <w:pStyle w:val="BodyA"/>
              <w:spacing w:before="0" w:line="240" w:lineRule="auto"/>
              <w:jc w:val="center"/>
              <w:rPr>
                <w:rStyle w:val="None"/>
              </w:rPr>
            </w:pPr>
            <w:r>
              <w:rPr>
                <w:rStyle w:val="Hyperlink1"/>
              </w:rPr>
              <w:t xml:space="preserve">rv64u{i,m,a,f,d,c}-{p,v}, </w:t>
            </w:r>
          </w:p>
          <w:p w14:paraId="572519EF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rv64{m,s}i-{p,v}</w:t>
            </w:r>
          </w:p>
        </w:tc>
      </w:tr>
      <w:tr w:rsidR="00E13479" w14:paraId="150BB82D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68FA20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Pipeline stages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507C30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8F9C1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3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2436A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5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145B2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5</w:t>
            </w:r>
          </w:p>
        </w:tc>
      </w:tr>
      <w:tr w:rsidR="00E13479" w14:paraId="1568CA80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54938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Default GFE clock MHz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6F65C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50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5FB91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50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0C2D8" w14:textId="7AC0F842" w:rsidR="00E13479" w:rsidRDefault="00F732AE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100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F91CA" w14:textId="757F6D56" w:rsidR="00E13479" w:rsidRDefault="00F732AE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100</w:t>
            </w:r>
          </w:p>
        </w:tc>
      </w:tr>
      <w:tr w:rsidR="00E13479" w14:paraId="6655A6AA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D5B5A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Max GFE clock MHz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67725" w14:textId="2973A37E" w:rsidR="00E13479" w:rsidRDefault="00F50FE0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50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58C33" w14:textId="0EF2F216" w:rsidR="00E13479" w:rsidRDefault="00F50FE0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50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05E7D" w14:textId="35611C5D" w:rsidR="00E13479" w:rsidRDefault="00F50FE0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100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5B2B5" w14:textId="16CD036D" w:rsidR="00E13479" w:rsidRDefault="00F732AE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100</w:t>
            </w:r>
          </w:p>
        </w:tc>
      </w:tr>
      <w:tr w:rsidR="00E13479" w14:paraId="3B290608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7AA96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Superscalar</w:t>
            </w:r>
          </w:p>
        </w:tc>
        <w:tc>
          <w:tcPr>
            <w:tcW w:w="6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82CBD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No</w:t>
            </w:r>
          </w:p>
        </w:tc>
      </w:tr>
      <w:tr w:rsidR="00E13479" w14:paraId="19FEE8D5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43AA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Out-of-order</w:t>
            </w:r>
          </w:p>
        </w:tc>
        <w:tc>
          <w:tcPr>
            <w:tcW w:w="6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593AB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No</w:t>
            </w:r>
          </w:p>
        </w:tc>
      </w:tr>
      <w:tr w:rsidR="00E13479" w14:paraId="47A54747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6E175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ICache/DCache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43A8B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4 KB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6B5B2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8 KB</w:t>
            </w:r>
          </w:p>
        </w:tc>
      </w:tr>
      <w:tr w:rsidR="00E13479" w14:paraId="4DB27883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C51ED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Multiply-Divide unit</w:t>
            </w:r>
          </w:p>
        </w:tc>
        <w:tc>
          <w:tcPr>
            <w:tcW w:w="6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FB07D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Yes</w:t>
            </w:r>
          </w:p>
        </w:tc>
      </w:tr>
      <w:tr w:rsidR="00E13479" w14:paraId="43E0D338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60FE8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Single/double FPU unit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D1AB7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No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69360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Yes</w:t>
            </w:r>
          </w:p>
        </w:tc>
      </w:tr>
      <w:tr w:rsidR="00E13479" w14:paraId="4691709E" w14:textId="77777777">
        <w:trPr>
          <w:trHeight w:val="302"/>
          <w:jc w:val="center"/>
        </w:trPr>
        <w:tc>
          <w:tcPr>
            <w:tcW w:w="30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13E33D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RISC-V debug module</w:t>
            </w:r>
          </w:p>
        </w:tc>
        <w:tc>
          <w:tcPr>
            <w:tcW w:w="6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1511C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RISC-V External Debug Support Version 0.13</w:t>
            </w:r>
          </w:p>
        </w:tc>
      </w:tr>
      <w:tr w:rsidR="00E13479" w14:paraId="2BD5383E" w14:textId="77777777">
        <w:trPr>
          <w:trHeight w:val="302"/>
          <w:jc w:val="center"/>
        </w:trPr>
        <w:tc>
          <w:tcPr>
            <w:tcW w:w="30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A483F" w14:textId="77777777" w:rsidR="00E13479" w:rsidRDefault="00E13479"/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2737A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program buffer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4D9F3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system bus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A15D2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program buffer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33EB42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system bus</w:t>
            </w:r>
          </w:p>
        </w:tc>
      </w:tr>
      <w:tr w:rsidR="00E13479" w14:paraId="7337BDE4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B6044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Interrupts (PLIC)</w:t>
            </w:r>
          </w:p>
        </w:tc>
        <w:tc>
          <w:tcPr>
            <w:tcW w:w="6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8DDF4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 xml:space="preserve">            Chapter 8, SiFive U54-MC-RVCoreIP v1p0 – 16 interrupts</w:t>
            </w:r>
          </w:p>
        </w:tc>
      </w:tr>
      <w:tr w:rsidR="00E13479" w14:paraId="174F410F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CD561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Timer (CLINT)</w:t>
            </w:r>
          </w:p>
        </w:tc>
        <w:tc>
          <w:tcPr>
            <w:tcW w:w="6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2C654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 xml:space="preserve">            Chapter 9, SiFive U54-MC-RVCoreIP v1p0</w:t>
            </w:r>
          </w:p>
        </w:tc>
      </w:tr>
      <w:tr w:rsidR="00E13479" w14:paraId="4BE3AC18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FAD4C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System bus</w:t>
            </w:r>
          </w:p>
        </w:tc>
        <w:tc>
          <w:tcPr>
            <w:tcW w:w="69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81612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64-bit AXI4</w:t>
            </w:r>
          </w:p>
        </w:tc>
      </w:tr>
      <w:tr w:rsidR="00E13479" w14:paraId="606C3323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E02C9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Operating system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CDD2B4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FreeRTOS</w:t>
            </w:r>
          </w:p>
        </w:tc>
        <w:tc>
          <w:tcPr>
            <w:tcW w:w="3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191CA1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Linux kernel</w:t>
            </w:r>
          </w:p>
        </w:tc>
      </w:tr>
      <w:tr w:rsidR="00E13479" w14:paraId="060D209B" w14:textId="77777777">
        <w:trPr>
          <w:trHeight w:val="302"/>
          <w:jc w:val="center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2C013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Implementation language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F6421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Chisel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12DE9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BSV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FB4160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Chisel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7D1EC" w14:textId="77777777" w:rsidR="00E13479" w:rsidRDefault="00877E97">
            <w:pPr>
              <w:pStyle w:val="BodyA"/>
              <w:spacing w:before="0" w:line="240" w:lineRule="auto"/>
              <w:jc w:val="center"/>
            </w:pPr>
            <w:r>
              <w:rPr>
                <w:rStyle w:val="Hyperlink1"/>
              </w:rPr>
              <w:t>BSV</w:t>
            </w:r>
          </w:p>
        </w:tc>
      </w:tr>
    </w:tbl>
    <w:p w14:paraId="1E3FDF17" w14:textId="77777777" w:rsidR="00E13479" w:rsidRDefault="00877E97">
      <w:pPr>
        <w:pStyle w:val="BodyA"/>
        <w:jc w:val="center"/>
        <w:rPr>
          <w:rStyle w:val="None"/>
          <w:b/>
          <w:bCs/>
        </w:rPr>
      </w:pPr>
      <w:r>
        <w:t xml:space="preserve"> </w:t>
      </w:r>
      <w:r>
        <w:rPr>
          <w:rStyle w:val="None"/>
          <w:b/>
          <w:bCs/>
        </w:rPr>
        <w:t>Table 2: Processor Specifications</w:t>
      </w:r>
    </w:p>
    <w:p w14:paraId="1F59B928" w14:textId="193F777F" w:rsidR="00E13479" w:rsidRDefault="00877E97">
      <w:pPr>
        <w:pStyle w:val="BodyA"/>
      </w:pPr>
      <w:r>
        <w:t xml:space="preserve">“Default GFE clock MHz” </w:t>
      </w:r>
      <w:r>
        <w:rPr>
          <w:rStyle w:val="None"/>
        </w:rPr>
        <w:t>is the current frequency setting for the ACLK signal (Figure</w:t>
      </w:r>
      <w:r w:rsidR="003737A3">
        <w:rPr>
          <w:rStyle w:val="None"/>
        </w:rPr>
        <w:t>s 1,2</w:t>
      </w:r>
      <w:r>
        <w:rPr>
          <w:rStyle w:val="None"/>
        </w:rPr>
        <w:t xml:space="preserve">) that clocks all </w:t>
      </w:r>
      <w:r w:rsidR="003737A3">
        <w:rPr>
          <w:rStyle w:val="None"/>
        </w:rPr>
        <w:t xml:space="preserve">AXI based </w:t>
      </w:r>
      <w:r>
        <w:rPr>
          <w:rStyle w:val="None"/>
        </w:rPr>
        <w:t xml:space="preserve">GFE components except the DDR4 controller. </w:t>
      </w:r>
      <w:r w:rsidR="003737A3">
        <w:rPr>
          <w:rStyle w:val="None"/>
        </w:rPr>
        <w:t xml:space="preserve">For convenience, </w:t>
      </w:r>
      <w:r>
        <w:rPr>
          <w:rStyle w:val="None"/>
        </w:rPr>
        <w:t>ACLK is generated by the clock generator inside the DDR4 controller. The ACLK frequency can be modified by adjusting the advanced clocking settings of the DDR controller.</w:t>
      </w:r>
    </w:p>
    <w:p w14:paraId="1C6D44E5" w14:textId="7560C737" w:rsidR="00E13479" w:rsidRPr="00811A5B" w:rsidRDefault="00877E97" w:rsidP="00F50FE0">
      <w:pPr>
        <w:pStyle w:val="BodyA"/>
      </w:pPr>
      <w:r>
        <w:t xml:space="preserve">“Max GFE clock MHz” </w:t>
      </w:r>
      <w:r>
        <w:rPr>
          <w:rStyle w:val="None"/>
        </w:rPr>
        <w:t xml:space="preserve">is the maximum clock frequency at which the GFE has been tested with Rocket and Piccolo. </w:t>
      </w:r>
    </w:p>
    <w:p w14:paraId="21774FD6" w14:textId="77777777" w:rsidR="00E13479" w:rsidRDefault="00877E97" w:rsidP="00D77646">
      <w:pPr>
        <w:pStyle w:val="Heading1"/>
      </w:pPr>
      <w:bookmarkStart w:id="4" w:name="_Toc26368954"/>
      <w:r>
        <w:rPr>
          <w:rStyle w:val="None"/>
          <w:lang w:val="it-IT"/>
        </w:rPr>
        <w:lastRenderedPageBreak/>
        <w:t>Xilinx UltraScale+ Design Implementation</w:t>
      </w:r>
      <w:bookmarkEnd w:id="4"/>
    </w:p>
    <w:p w14:paraId="793E7837" w14:textId="1C50DD99" w:rsidR="00E13479" w:rsidRDefault="00877E97">
      <w:pPr>
        <w:pStyle w:val="BodyA"/>
        <w:rPr>
          <w:rStyle w:val="None"/>
          <w:sz w:val="18"/>
          <w:szCs w:val="18"/>
        </w:rPr>
      </w:pPr>
      <w:r>
        <w:rPr>
          <w:rStyle w:val="None"/>
        </w:rPr>
        <w:t xml:space="preserve">The block diagram in Figure </w:t>
      </w:r>
      <w:r w:rsidR="00535457">
        <w:rPr>
          <w:rStyle w:val="None"/>
        </w:rPr>
        <w:t>2</w:t>
      </w:r>
      <w:r>
        <w:rPr>
          <w:rStyle w:val="None"/>
        </w:rPr>
        <w:t xml:space="preserve"> is implemented using Vivado</w:t>
      </w:r>
      <w:r>
        <w:t>’</w:t>
      </w:r>
      <w:r>
        <w:rPr>
          <w:rStyle w:val="None"/>
        </w:rPr>
        <w:t xml:space="preserve">s IP Integrator design flow: </w:t>
      </w:r>
      <w:hyperlink r:id="rId15" w:history="1">
        <w:r>
          <w:rPr>
            <w:rStyle w:val="Hyperlink2"/>
          </w:rPr>
          <w:t>https://www.xilinx.com/content/dam/xilinx/support/documentation/sw_manuals/xilinx2018_3/ug995-vivado-ip-subsystems-tutorial.pdf</w:t>
        </w:r>
      </w:hyperlink>
    </w:p>
    <w:p w14:paraId="6C96CE03" w14:textId="5D9AAE39" w:rsidR="00E13479" w:rsidRDefault="00877E97">
      <w:pPr>
        <w:pStyle w:val="BodyA"/>
      </w:pPr>
      <w:r>
        <w:rPr>
          <w:rStyle w:val="None"/>
        </w:rPr>
        <w:t>The IP Integrator enables quick and easy graphical connections of Xilinx IP that is instantiated and configured within an IP Integrator project session. In addition, the P{</w:t>
      </w:r>
      <w:r w:rsidR="00040D8F">
        <w:rPr>
          <w:rStyle w:val="None"/>
        </w:rPr>
        <w:t>1,2</w:t>
      </w:r>
      <w:r>
        <w:rPr>
          <w:rStyle w:val="None"/>
        </w:rPr>
        <w:t xml:space="preserve">}  processors are imported into IP Integrator as 3rd party reusable IP blocks that can be connected as easily as Xilinx IP. </w:t>
      </w:r>
    </w:p>
    <w:p w14:paraId="387F1483" w14:textId="667EE186" w:rsidR="00E13479" w:rsidRDefault="00877E97" w:rsidP="00022BF4">
      <w:pPr>
        <w:pStyle w:val="BodyA"/>
        <w:rPr>
          <w:noProof/>
        </w:rPr>
      </w:pPr>
      <w:r>
        <w:rPr>
          <w:rStyle w:val="None"/>
        </w:rPr>
        <w:t>The top-level GFE is a Vivado block design</w:t>
      </w:r>
      <w:r w:rsidR="003737A3">
        <w:rPr>
          <w:rStyle w:val="None"/>
        </w:rPr>
        <w:t xml:space="preserve"> </w:t>
      </w:r>
      <w:r>
        <w:rPr>
          <w:rStyle w:val="None"/>
        </w:rPr>
        <w:t>consist</w:t>
      </w:r>
      <w:r w:rsidR="003737A3">
        <w:rPr>
          <w:rStyle w:val="None"/>
        </w:rPr>
        <w:t>ing</w:t>
      </w:r>
      <w:r>
        <w:rPr>
          <w:rStyle w:val="None"/>
        </w:rPr>
        <w:t xml:space="preserve"> of </w:t>
      </w:r>
      <w:r w:rsidR="00AB0E56">
        <w:rPr>
          <w:rStyle w:val="None"/>
        </w:rPr>
        <w:t>five</w:t>
      </w:r>
      <w:r>
        <w:rPr>
          <w:rStyle w:val="None"/>
        </w:rPr>
        <w:t xml:space="preserve"> </w:t>
      </w:r>
      <w:r w:rsidR="003737A3">
        <w:rPr>
          <w:rStyle w:val="None"/>
        </w:rPr>
        <w:t>instances</w:t>
      </w:r>
      <w:r>
        <w:rPr>
          <w:rStyle w:val="None"/>
        </w:rPr>
        <w:t xml:space="preserve"> (Figure 2): </w:t>
      </w:r>
      <w:r w:rsidR="003737A3">
        <w:rPr>
          <w:rStyle w:val="None"/>
        </w:rPr>
        <w:t xml:space="preserve">(1) </w:t>
      </w:r>
      <w:r>
        <w:rPr>
          <w:rStyle w:val="None"/>
        </w:rPr>
        <w:t>a Xilinx JTAG module (xilinx_jtag</w:t>
      </w:r>
      <w:r w:rsidR="00AB0E56">
        <w:rPr>
          <w:rStyle w:val="None"/>
        </w:rPr>
        <w:t>_</w:t>
      </w:r>
      <w:r>
        <w:rPr>
          <w:rStyle w:val="None"/>
        </w:rPr>
        <w:t xml:space="preserve">0) </w:t>
      </w:r>
      <w:r w:rsidR="003737A3">
        <w:rPr>
          <w:rStyle w:val="None"/>
        </w:rPr>
        <w:t>(2)</w:t>
      </w:r>
      <w:r>
        <w:rPr>
          <w:rStyle w:val="None"/>
        </w:rPr>
        <w:t xml:space="preserve"> P{1,2}  processor </w:t>
      </w:r>
      <w:r w:rsidR="00AB0E56">
        <w:rPr>
          <w:rStyle w:val="None"/>
        </w:rPr>
        <w:t>(ssith_processor_0</w:t>
      </w:r>
      <w:r>
        <w:rPr>
          <w:rStyle w:val="None"/>
        </w:rPr>
        <w:t>)</w:t>
      </w:r>
      <w:r w:rsidR="003737A3">
        <w:rPr>
          <w:rStyle w:val="None"/>
        </w:rPr>
        <w:t xml:space="preserve">; (3) a </w:t>
      </w:r>
      <w:r>
        <w:rPr>
          <w:rStyle w:val="None"/>
        </w:rPr>
        <w:t xml:space="preserve">subsystem </w:t>
      </w:r>
      <w:r w:rsidR="00AB0E56">
        <w:rPr>
          <w:rStyle w:val="None"/>
        </w:rPr>
        <w:t>block design</w:t>
      </w:r>
      <w:r>
        <w:rPr>
          <w:rStyle w:val="None"/>
        </w:rPr>
        <w:t xml:space="preserve"> (gfe_subsystem) that instantiates all the other Xilinx modules</w:t>
      </w:r>
      <w:r w:rsidR="00AB0E56">
        <w:rPr>
          <w:rStyle w:val="None"/>
        </w:rPr>
        <w:t xml:space="preserve">; </w:t>
      </w:r>
      <w:r w:rsidR="003737A3">
        <w:rPr>
          <w:rStyle w:val="None"/>
        </w:rPr>
        <w:t>(</w:t>
      </w:r>
      <w:r w:rsidR="00252D17">
        <w:rPr>
          <w:rStyle w:val="None"/>
        </w:rPr>
        <w:t>4</w:t>
      </w:r>
      <w:r w:rsidR="003737A3">
        <w:rPr>
          <w:rStyle w:val="None"/>
        </w:rPr>
        <w:t>) an Ethernet IO buffer (iobuf_0).</w:t>
      </w:r>
    </w:p>
    <w:p w14:paraId="0CCFEA59" w14:textId="1A5B9D6B" w:rsidR="00AC57AD" w:rsidRDefault="00AC57AD" w:rsidP="00022BF4">
      <w:pPr>
        <w:pStyle w:val="BodyA"/>
        <w:rPr>
          <w:noProof/>
        </w:rPr>
      </w:pPr>
      <w:r>
        <w:rPr>
          <w:noProof/>
        </w:rPr>
        <w:drawing>
          <wp:inline distT="0" distB="0" distL="0" distR="0" wp14:anchorId="1BEA779B" wp14:editId="227652ED">
            <wp:extent cx="6858635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81"/>
                    <a:stretch/>
                  </pic:blipFill>
                  <pic:spPr bwMode="auto">
                    <a:xfrm>
                      <a:off x="0" y="0"/>
                      <a:ext cx="685863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2B024" w14:textId="722FCDD9" w:rsidR="00E13479" w:rsidRDefault="00877E97" w:rsidP="003737A3">
      <w:pPr>
        <w:pStyle w:val="BodyA"/>
        <w:spacing w:before="0"/>
        <w:jc w:val="center"/>
      </w:pPr>
      <w:r>
        <w:rPr>
          <w:rStyle w:val="None"/>
          <w:b/>
          <w:bCs/>
          <w:lang w:val="pt-PT"/>
        </w:rPr>
        <w:t xml:space="preserve">Figure 2: </w:t>
      </w:r>
      <w:r w:rsidR="003737A3">
        <w:rPr>
          <w:rStyle w:val="None"/>
          <w:b/>
          <w:bCs/>
          <w:lang w:val="pt-PT"/>
        </w:rPr>
        <w:t>GFE t</w:t>
      </w:r>
      <w:r>
        <w:rPr>
          <w:rStyle w:val="None"/>
          <w:b/>
          <w:bCs/>
          <w:lang w:val="pt-PT"/>
        </w:rPr>
        <w:t xml:space="preserve">op-level Vivado block design </w:t>
      </w:r>
    </w:p>
    <w:p w14:paraId="5F6C4B04" w14:textId="77777777" w:rsidR="00E13479" w:rsidRDefault="00E13479">
      <w:pPr>
        <w:pStyle w:val="BodyA"/>
      </w:pPr>
    </w:p>
    <w:p w14:paraId="5886AEB2" w14:textId="77777777" w:rsidR="00E13479" w:rsidRDefault="00E13479">
      <w:pPr>
        <w:pStyle w:val="BodyA"/>
      </w:pPr>
    </w:p>
    <w:p w14:paraId="259B4556" w14:textId="729014F9" w:rsidR="00E13479" w:rsidRDefault="00877E97">
      <w:pPr>
        <w:pStyle w:val="BodyA"/>
        <w:rPr>
          <w:rStyle w:val="None"/>
        </w:rPr>
      </w:pPr>
      <w:r>
        <w:rPr>
          <w:rStyle w:val="None"/>
        </w:rPr>
        <w:t xml:space="preserve">The </w:t>
      </w:r>
      <w:r>
        <w:rPr>
          <w:rStyle w:val="None"/>
          <w:i/>
          <w:iCs/>
        </w:rPr>
        <w:t>gfe_subsystem</w:t>
      </w:r>
      <w:r>
        <w:rPr>
          <w:rStyle w:val="None"/>
        </w:rPr>
        <w:t xml:space="preserve"> module instantiates all the Xilinx cores that are necessary to implement the fabric, UART, DDR4, Ethernet, Flash, BootROM, SPI and </w:t>
      </w:r>
      <w:r w:rsidR="00022BF4">
        <w:rPr>
          <w:rStyle w:val="None"/>
        </w:rPr>
        <w:t>PCIe root comple</w:t>
      </w:r>
      <w:r w:rsidR="003737A3">
        <w:rPr>
          <w:rStyle w:val="None"/>
        </w:rPr>
        <w:t>x</w:t>
      </w:r>
      <w:r>
        <w:rPr>
          <w:rStyle w:val="None"/>
        </w:rPr>
        <w:t xml:space="preserve">. In addition, it instantiates two blocks to implement </w:t>
      </w:r>
      <w:r w:rsidR="00022BF4">
        <w:rPr>
          <w:rStyle w:val="None"/>
        </w:rPr>
        <w:t xml:space="preserve">a GPIO </w:t>
      </w:r>
      <w:r>
        <w:rPr>
          <w:rStyle w:val="None"/>
        </w:rPr>
        <w:t>reset</w:t>
      </w:r>
      <w:r w:rsidR="00022BF4">
        <w:rPr>
          <w:rStyle w:val="None"/>
        </w:rPr>
        <w:t xml:space="preserve"> mechanism.</w:t>
      </w:r>
    </w:p>
    <w:p w14:paraId="6CFE17CD" w14:textId="20E13E9C" w:rsidR="00811A5B" w:rsidRPr="00811A5B" w:rsidRDefault="00811A5B" w:rsidP="00811A5B">
      <w:pPr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>
        <w:rPr>
          <w:rStyle w:val="None"/>
        </w:rPr>
        <w:br w:type="page"/>
      </w:r>
    </w:p>
    <w:p w14:paraId="63CB8CED" w14:textId="77777777" w:rsidR="00E13479" w:rsidRDefault="00877E97" w:rsidP="00D77646">
      <w:pPr>
        <w:pStyle w:val="Heading1"/>
      </w:pPr>
      <w:bookmarkStart w:id="5" w:name="_Toc26368955"/>
      <w:r>
        <w:rPr>
          <w:rStyle w:val="None"/>
        </w:rPr>
        <w:lastRenderedPageBreak/>
        <w:t>Address Mapping</w:t>
      </w:r>
      <w:bookmarkEnd w:id="5"/>
    </w:p>
    <w:p w14:paraId="12EA5A29" w14:textId="6A88FF6A" w:rsidR="00E13479" w:rsidRDefault="00877E97">
      <w:pPr>
        <w:pStyle w:val="BodyA"/>
        <w:rPr>
          <w:rStyle w:val="None"/>
        </w:rPr>
      </w:pPr>
      <w:r>
        <w:rPr>
          <w:rStyle w:val="None"/>
        </w:rPr>
        <w:t>The following table provides the memory map for the memory mapped devices. The CLINT and PLIC are included inside the P{</w:t>
      </w:r>
      <w:r w:rsidR="00040D8F">
        <w:rPr>
          <w:rStyle w:val="None"/>
        </w:rPr>
        <w:t>1,2</w:t>
      </w:r>
      <w:r>
        <w:rPr>
          <w:rStyle w:val="None"/>
        </w:rPr>
        <w:t>} processors and are therefore not mapped into the AXI fabric.</w:t>
      </w:r>
    </w:p>
    <w:p w14:paraId="24BB8244" w14:textId="77777777" w:rsidR="00022BF4" w:rsidRDefault="00022BF4">
      <w:pPr>
        <w:pStyle w:val="BodyA"/>
      </w:pPr>
    </w:p>
    <w:tbl>
      <w:tblPr>
        <w:tblW w:w="1081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D6CA"/>
        <w:tblLayout w:type="fixed"/>
        <w:tblLook w:val="04A0" w:firstRow="1" w:lastRow="0" w:firstColumn="1" w:lastColumn="0" w:noHBand="0" w:noVBand="1"/>
      </w:tblPr>
      <w:tblGrid>
        <w:gridCol w:w="1152"/>
        <w:gridCol w:w="1573"/>
        <w:gridCol w:w="1153"/>
        <w:gridCol w:w="1305"/>
        <w:gridCol w:w="2476"/>
        <w:gridCol w:w="744"/>
        <w:gridCol w:w="2175"/>
        <w:gridCol w:w="235"/>
      </w:tblGrid>
      <w:tr w:rsidR="00E13479" w14:paraId="14B5B16E" w14:textId="77777777" w:rsidTr="000A1002">
        <w:trPr>
          <w:trHeight w:val="48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8640" w14:textId="77777777" w:rsidR="00E13479" w:rsidRDefault="00877E97">
            <w:pPr>
              <w:pStyle w:val="BodyA"/>
            </w:pPr>
            <w:r>
              <w:rPr>
                <w:rStyle w:val="None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8174C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b/>
                <w:bCs/>
                <w:sz w:val="20"/>
                <w:szCs w:val="20"/>
              </w:rPr>
              <w:t>GFE Instance Name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2947A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b/>
                <w:bCs/>
                <w:sz w:val="20"/>
                <w:szCs w:val="20"/>
              </w:rPr>
              <w:t>Slave Interface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6EC4E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Base Name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439F6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Offset Address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07319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C7308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b/>
                <w:bCs/>
                <w:sz w:val="20"/>
                <w:szCs w:val="20"/>
              </w:rPr>
              <w:t>High Address</w:t>
            </w:r>
          </w:p>
        </w:tc>
      </w:tr>
      <w:tr w:rsidR="00E13479" w14:paraId="0744D817" w14:textId="77777777" w:rsidTr="000A1002">
        <w:trPr>
          <w:trHeight w:val="70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4934B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CLINT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35EEA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Addressed inside processor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1976" w14:textId="77777777" w:rsidR="00E13479" w:rsidRDefault="00E13479"/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6B7A2" w14:textId="77777777" w:rsidR="00E13479" w:rsidRDefault="00E13479"/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F8DAD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0x0000_0000_1000_0000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1F27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64K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71E5E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0x0000_0000_1000_FFFF</w:t>
            </w:r>
          </w:p>
        </w:tc>
      </w:tr>
      <w:tr w:rsidR="00E13479" w14:paraId="7DAD9FAC" w14:textId="77777777" w:rsidTr="000A1002">
        <w:trPr>
          <w:trHeight w:val="70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298F5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PLIC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2EE76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Addressed inside processor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D74B" w14:textId="77777777" w:rsidR="00E13479" w:rsidRDefault="00E13479"/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3B73" w14:textId="77777777" w:rsidR="00E13479" w:rsidRDefault="00E13479"/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780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0x0000_0000_0C00_0000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D28F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4M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96F3E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0x0000_0000_0C3F_FFFF</w:t>
            </w:r>
          </w:p>
        </w:tc>
      </w:tr>
      <w:tr w:rsidR="00E13479" w14:paraId="108DAA3A" w14:textId="77777777" w:rsidTr="000A1002">
        <w:trPr>
          <w:trHeight w:val="113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376F5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DRAM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75704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ddr4_0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0F44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C0_DDR4_S_AXI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0833D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C0_DDR4_S_AXI_ADDRESS_BLOCK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78558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0x0000_0000_8000_0000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32DB3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2G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D16BA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0x0000_0000_FFFF_FFFF</w:t>
            </w:r>
          </w:p>
        </w:tc>
      </w:tr>
      <w:tr w:rsidR="00E13479" w14:paraId="248EB90B" w14:textId="77777777" w:rsidTr="000A1002">
        <w:trPr>
          <w:trHeight w:val="70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1F94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Boot ROM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04690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axi_bram_ctrl_0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B4F7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S_AXI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397B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Mem0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FDDAD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0x0000_0000_7000_0000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82651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4K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2BD8D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0x0000_0000_7000_0FFF</w:t>
            </w:r>
          </w:p>
        </w:tc>
      </w:tr>
      <w:tr w:rsidR="00E13479" w14:paraId="6558C9E0" w14:textId="77777777" w:rsidTr="000A1002">
        <w:trPr>
          <w:trHeight w:val="70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DA747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DMA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6FED3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axi_dma_0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AA8B1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S_AXI_LITE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63F15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Reg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EC59F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0x0000_0000_6220_0000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0390E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64K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9B531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0x0000_0000_6220_FFFF</w:t>
            </w:r>
          </w:p>
        </w:tc>
      </w:tr>
      <w:tr w:rsidR="00E13479" w14:paraId="2C9DBBC0" w14:textId="77777777" w:rsidTr="000A1002">
        <w:trPr>
          <w:trHeight w:val="70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959B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ETHERNET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91F1E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axi_ethernet_0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BAA7F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s_axi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8B9DC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Reg0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ED9CE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0x0000_0000_6210_0000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6861C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256K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3A495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0x0000_0000_6213_FFFF</w:t>
            </w:r>
          </w:p>
        </w:tc>
      </w:tr>
      <w:tr w:rsidR="00E13479" w14:paraId="2A04802D" w14:textId="77777777" w:rsidTr="000A1002">
        <w:trPr>
          <w:trHeight w:val="26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88380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FLASH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9BAB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axi_quad_spi_0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5C49D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AXI_FULL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49E8A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MEM0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2F65D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0x0000_0000_4000_0000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2CA5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256M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8E23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0x0000_0000_4FFF_FFFF</w:t>
            </w:r>
          </w:p>
        </w:tc>
      </w:tr>
      <w:tr w:rsidR="00E13479" w14:paraId="4702B6DF" w14:textId="77777777" w:rsidTr="000A1002">
        <w:trPr>
          <w:trHeight w:val="26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5FF50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FLASH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0660C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axi_quad_spi_0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A6DC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AXI_LITE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93138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Reg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20F61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0x0000_0000_6240_0000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4D481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4K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31A7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0x0000_0000_6240_0FFF</w:t>
            </w:r>
          </w:p>
        </w:tc>
      </w:tr>
      <w:tr w:rsidR="00E13479" w14:paraId="4EADC7E9" w14:textId="77777777" w:rsidTr="000A1002">
        <w:trPr>
          <w:trHeight w:val="47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75BB" w14:textId="1C24FAC0" w:rsidR="00E13479" w:rsidRDefault="00B5072A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GPIO</w:t>
            </w:r>
            <w:r w:rsidR="00877E97">
              <w:rPr>
                <w:rStyle w:val="None"/>
                <w:sz w:val="20"/>
                <w:szCs w:val="20"/>
              </w:rPr>
              <w:t xml:space="preserve"> Reset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77646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axi_gpio_0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1587D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S_AXI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C6CF5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Reg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CB9A9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0x0000_0000_6FFF_0000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B6D40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64K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AF675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0x0000_0000_6FFF_FFFF</w:t>
            </w:r>
          </w:p>
        </w:tc>
      </w:tr>
      <w:tr w:rsidR="00E13479" w14:paraId="37A62B2A" w14:textId="77777777" w:rsidTr="000A1002">
        <w:trPr>
          <w:trHeight w:val="48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B1493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None"/>
                <w:sz w:val="20"/>
                <w:szCs w:val="20"/>
              </w:rPr>
              <w:t>UART0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0ED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axi_uart16550_0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A61F4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S_AXI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C768D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Reg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CDFCE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0x0000_0000_6230_0000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2C0D9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4K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0498" w14:textId="77777777" w:rsidR="00E13479" w:rsidRDefault="00877E97">
            <w:pPr>
              <w:pStyle w:val="BodyB"/>
            </w:pPr>
            <w:r>
              <w:rPr>
                <w:rStyle w:val="None"/>
                <w:rFonts w:ascii="Calibri" w:eastAsia="Calibri" w:hAnsi="Calibri" w:cs="Calibri"/>
                <w:sz w:val="20"/>
                <w:szCs w:val="20"/>
              </w:rPr>
              <w:t>0x0000_0000_6230_0FFF</w:t>
            </w:r>
          </w:p>
        </w:tc>
      </w:tr>
      <w:tr w:rsidR="00E13479" w14:paraId="45867938" w14:textId="77777777" w:rsidTr="000A1002">
        <w:trPr>
          <w:trHeight w:val="480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ABF7" w14:textId="68AB7F08" w:rsidR="00E13479" w:rsidRPr="00410D6D" w:rsidRDefault="000E40EE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XDMA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C2E66" w14:textId="1CD94023" w:rsidR="00E13479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xdma_0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C8B6" w14:textId="1E2A9BC2" w:rsidR="00E13479" w:rsidRPr="00410D6D" w:rsidRDefault="00877E97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S_AXI</w:t>
            </w:r>
            <w:r w:rsidR="002D734D" w:rsidRPr="00410D6D">
              <w:rPr>
                <w:rStyle w:val="None"/>
                <w:sz w:val="20"/>
                <w:szCs w:val="20"/>
              </w:rPr>
              <w:t>_B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CB6CD" w14:textId="430ED000" w:rsidR="00E13479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BAR0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D914A" w14:textId="04A33C7E" w:rsidR="00E13479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0x0000_0000_3000_0000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BB446" w14:textId="28FD65CD" w:rsidR="00E13479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256M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FCCF4" w14:textId="3C111E18" w:rsidR="00E13479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0x0000_0000_3FFF_FFFF</w:t>
            </w:r>
          </w:p>
        </w:tc>
      </w:tr>
      <w:tr w:rsidR="002D734D" w14:paraId="7A17B5DC" w14:textId="77777777" w:rsidTr="000A1002">
        <w:trPr>
          <w:trHeight w:val="475"/>
          <w:jc w:val="center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5253F" w14:textId="3EE1A0D8" w:rsidR="002D734D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XDMA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2BBCD" w14:textId="00E659DA" w:rsidR="002D734D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xdma_0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B801D" w14:textId="6FFBB414" w:rsidR="002D734D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S_AXI_LITE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EADCF" w14:textId="63C05584" w:rsidR="002D734D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CTL0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E8670" w14:textId="5BC4F7FF" w:rsidR="002D734D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0x0000_0000_2000_0000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83EED" w14:textId="0D87821B" w:rsidR="002D734D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256M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2B21D" w14:textId="53AAC65E" w:rsidR="002D734D" w:rsidRPr="00410D6D" w:rsidRDefault="002D734D" w:rsidP="00410D6D">
            <w:pPr>
              <w:pStyle w:val="BodyA"/>
              <w:spacing w:before="0" w:line="240" w:lineRule="auto"/>
              <w:rPr>
                <w:rStyle w:val="None"/>
                <w:sz w:val="20"/>
                <w:szCs w:val="20"/>
              </w:rPr>
            </w:pPr>
            <w:r w:rsidRPr="00410D6D">
              <w:rPr>
                <w:rStyle w:val="None"/>
                <w:sz w:val="20"/>
                <w:szCs w:val="20"/>
              </w:rPr>
              <w:t>0x0000_0000_2FFF_FFFF</w:t>
            </w:r>
          </w:p>
        </w:tc>
      </w:tr>
      <w:tr w:rsidR="002D734D" w14:paraId="24628475" w14:textId="77777777" w:rsidTr="000A1002">
        <w:trPr>
          <w:gridAfter w:val="1"/>
          <w:wAfter w:w="235" w:type="dxa"/>
          <w:trHeight w:val="312"/>
          <w:jc w:val="center"/>
        </w:trPr>
        <w:tc>
          <w:tcPr>
            <w:tcW w:w="10578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432801" w14:textId="77777777" w:rsidR="002D734D" w:rsidRDefault="002D734D" w:rsidP="002D734D">
            <w:pPr>
              <w:pStyle w:val="BodyA"/>
              <w:spacing w:before="0" w:line="240" w:lineRule="auto"/>
              <w:jc w:val="center"/>
            </w:pPr>
            <w:r>
              <w:rPr>
                <w:rStyle w:val="None"/>
                <w:b/>
                <w:bCs/>
                <w:sz w:val="20"/>
                <w:szCs w:val="20"/>
              </w:rPr>
              <w:t>Table 3: Address Mapping</w:t>
            </w:r>
          </w:p>
        </w:tc>
      </w:tr>
    </w:tbl>
    <w:p w14:paraId="72804B07" w14:textId="77777777" w:rsidR="00E13479" w:rsidRDefault="00E13479">
      <w:pPr>
        <w:pStyle w:val="BodyA"/>
        <w:widowControl w:val="0"/>
        <w:spacing w:line="240" w:lineRule="auto"/>
        <w:ind w:left="324" w:hanging="324"/>
      </w:pPr>
    </w:p>
    <w:p w14:paraId="7A3F95B6" w14:textId="77777777" w:rsidR="00E13479" w:rsidRDefault="00877E97">
      <w:pPr>
        <w:pStyle w:val="BodyA"/>
      </w:pPr>
      <w:r>
        <w:rPr>
          <w:rStyle w:val="None"/>
        </w:rPr>
        <w:t xml:space="preserve">The memory map for devices connected to the AXI fabric can be viewed in the </w:t>
      </w:r>
      <w:r>
        <w:t>“</w:t>
      </w:r>
      <w:r>
        <w:rPr>
          <w:rStyle w:val="None"/>
        </w:rPr>
        <w:t>Address Editor</w:t>
      </w:r>
      <w:r>
        <w:t xml:space="preserve">” </w:t>
      </w:r>
      <w:r>
        <w:rPr>
          <w:rStyle w:val="None"/>
        </w:rPr>
        <w:t xml:space="preserve">tab next to the </w:t>
      </w:r>
      <w:r>
        <w:t>“</w:t>
      </w:r>
      <w:r>
        <w:rPr>
          <w:rStyle w:val="None"/>
          <w:lang w:val="it-IT"/>
        </w:rPr>
        <w:t>Diagram</w:t>
      </w:r>
      <w:r>
        <w:t xml:space="preserve">” </w:t>
      </w:r>
      <w:r>
        <w:rPr>
          <w:rStyle w:val="None"/>
        </w:rPr>
        <w:t xml:space="preserve">tab in the Vivado GFE  project window. </w:t>
      </w:r>
    </w:p>
    <w:p w14:paraId="745F5DCD" w14:textId="6303C92F" w:rsidR="00E13479" w:rsidRPr="007B465D" w:rsidRDefault="00877E97">
      <w:pPr>
        <w:pStyle w:val="BodyA"/>
        <w:rPr>
          <w:color w:val="FF0000"/>
        </w:rPr>
      </w:pPr>
      <w:r>
        <w:rPr>
          <w:rStyle w:val="None"/>
        </w:rPr>
        <w:lastRenderedPageBreak/>
        <w:t>Addresses 0x8000_0000 to 0xBFFF_FFFF are configured as uncached in the Bluespec and Chisel processors. This designation enables coherent memory between the DMA and RISC-V processors. The Linux device tree (bootrom/devicetree.dts) reserves this region for DMA.</w:t>
      </w:r>
    </w:p>
    <w:p w14:paraId="099E76E4" w14:textId="79FF00DF" w:rsidR="00E13479" w:rsidRDefault="00877E97">
      <w:pPr>
        <w:pStyle w:val="BodyA"/>
      </w:pPr>
      <w:r>
        <w:rPr>
          <w:rStyle w:val="None"/>
        </w:rPr>
        <w:t>Note that the UART register is at 0x6230_0000, not 0x6230_1000 as the UART documentation would suggest. This is a result of the small address space allocated to UART in the Xilinx interconnect. The interconnect allocates 0x6230_0000 to 0x6230_0fff to the UART, but the UART registers in the Xilinx documentation are defined at 0x6230_100X. Synthesis causes the upper bits to be ignored within the UART block, so the resulting UART registers are located at 0x6230_000X</w:t>
      </w:r>
    </w:p>
    <w:p w14:paraId="1F43AE38" w14:textId="234A002B" w:rsidR="00E13479" w:rsidRDefault="00877E97">
      <w:pPr>
        <w:pStyle w:val="BodyA"/>
        <w:rPr>
          <w:rStyle w:val="None"/>
        </w:rPr>
      </w:pPr>
      <w:r>
        <w:rPr>
          <w:rStyle w:val="None"/>
        </w:rPr>
        <w:t xml:space="preserve">Our reference code uses the proper addresses (0x6230_000X). Writing to and reading from 0x6230_100X causes undefined behavior (this is processor dependent). </w:t>
      </w:r>
    </w:p>
    <w:p w14:paraId="0BE7C1A9" w14:textId="091C10F7" w:rsidR="00811A5B" w:rsidRPr="00F732AE" w:rsidRDefault="00811A5B" w:rsidP="00F732AE">
      <w:pPr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>
        <w:rPr>
          <w:rStyle w:val="None"/>
        </w:rPr>
        <w:br w:type="page"/>
      </w:r>
    </w:p>
    <w:p w14:paraId="027F6653" w14:textId="77777777" w:rsidR="00E13479" w:rsidRDefault="00877E97" w:rsidP="00D77646">
      <w:pPr>
        <w:pStyle w:val="Heading1"/>
      </w:pPr>
      <w:bookmarkStart w:id="6" w:name="_Toc26368956"/>
      <w:r>
        <w:lastRenderedPageBreak/>
        <w:t>Interrupt Mapping</w:t>
      </w:r>
      <w:bookmarkEnd w:id="6"/>
    </w:p>
    <w:p w14:paraId="6C8538AB" w14:textId="77777777" w:rsidR="00E13479" w:rsidRDefault="00E13479">
      <w:pPr>
        <w:pStyle w:val="BodyA"/>
        <w:shd w:val="clear" w:color="auto" w:fill="FFFFFF"/>
        <w:spacing w:before="0" w:line="240" w:lineRule="auto"/>
      </w:pPr>
    </w:p>
    <w:p w14:paraId="4DDBF301" w14:textId="77777777" w:rsidR="00E13479" w:rsidRDefault="00877E97">
      <w:pPr>
        <w:pStyle w:val="BodyA"/>
        <w:shd w:val="clear" w:color="auto" w:fill="FFFFFF"/>
        <w:spacing w:before="0" w:line="240" w:lineRule="auto"/>
      </w:pPr>
      <w:r>
        <w:rPr>
          <w:rStyle w:val="None"/>
        </w:rPr>
        <w:t>The following table shows the interrupt mapping for cpu_external_interrupt_req[15:0]:</w:t>
      </w:r>
    </w:p>
    <w:p w14:paraId="0A065A16" w14:textId="77777777" w:rsidR="00E13479" w:rsidRDefault="00E13479">
      <w:pPr>
        <w:pStyle w:val="BodyA"/>
        <w:shd w:val="clear" w:color="auto" w:fill="FFFFFF"/>
        <w:spacing w:before="0" w:line="240" w:lineRule="auto"/>
        <w:rPr>
          <w:rStyle w:val="None"/>
          <w:rFonts w:ascii="Arial" w:eastAsia="Arial" w:hAnsi="Arial" w:cs="Arial"/>
          <w:color w:val="222222"/>
          <w:sz w:val="24"/>
          <w:szCs w:val="24"/>
          <w:u w:color="222222"/>
        </w:rPr>
      </w:pPr>
    </w:p>
    <w:tbl>
      <w:tblPr>
        <w:tblW w:w="446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D6CA"/>
        <w:tblLayout w:type="fixed"/>
        <w:tblLook w:val="04A0" w:firstRow="1" w:lastRow="0" w:firstColumn="1" w:lastColumn="0" w:noHBand="0" w:noVBand="1"/>
      </w:tblPr>
      <w:tblGrid>
        <w:gridCol w:w="864"/>
        <w:gridCol w:w="3600"/>
      </w:tblGrid>
      <w:tr w:rsidR="00E13479" w14:paraId="4EE832B6" w14:textId="77777777" w:rsidTr="00410D6D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AC6F9" w14:textId="77777777" w:rsidR="00E13479" w:rsidRPr="00410D6D" w:rsidRDefault="00877E97">
            <w:pPr>
              <w:pStyle w:val="BodyA"/>
              <w:jc w:val="right"/>
              <w:rPr>
                <w:rStyle w:val="None"/>
                <w:b/>
                <w:bCs/>
              </w:rPr>
            </w:pPr>
            <w:r>
              <w:rPr>
                <w:rStyle w:val="None"/>
                <w:b/>
                <w:bCs/>
              </w:rPr>
              <w:t>Pin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701527" w14:textId="77777777" w:rsidR="00E13479" w:rsidRPr="00410D6D" w:rsidRDefault="00877E97" w:rsidP="00410D6D">
            <w:pPr>
              <w:pStyle w:val="BodyA"/>
              <w:spacing w:before="0" w:line="240" w:lineRule="auto"/>
              <w:rPr>
                <w:rStyle w:val="None"/>
                <w:b/>
                <w:bCs/>
              </w:rPr>
            </w:pPr>
            <w:r>
              <w:rPr>
                <w:rStyle w:val="None"/>
                <w:b/>
                <w:bCs/>
              </w:rPr>
              <w:t>Connection</w:t>
            </w:r>
          </w:p>
        </w:tc>
      </w:tr>
      <w:tr w:rsidR="00E13479" w14:paraId="56BB633F" w14:textId="77777777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E5D23" w14:textId="77777777" w:rsidR="00E13479" w:rsidRDefault="00877E97">
            <w:pPr>
              <w:pStyle w:val="BodyA"/>
              <w:spacing w:before="0" w:line="240" w:lineRule="auto"/>
              <w:jc w:val="right"/>
            </w:pPr>
            <w:r>
              <w:rPr>
                <w:rStyle w:val="Hyperlink1"/>
              </w:rPr>
              <w:t>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7EC92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uart_0</w:t>
            </w:r>
          </w:p>
        </w:tc>
      </w:tr>
      <w:tr w:rsidR="00E13479" w14:paraId="240F40F2" w14:textId="77777777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B494B" w14:textId="77777777" w:rsidR="00E13479" w:rsidRDefault="00877E97">
            <w:pPr>
              <w:pStyle w:val="BodyA"/>
              <w:spacing w:before="0" w:line="240" w:lineRule="auto"/>
              <w:jc w:val="right"/>
            </w:pPr>
            <w:r>
              <w:rPr>
                <w:rStyle w:val="Hyperlink1"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7A12F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interrupt pin on axi_ethernet</w:t>
            </w:r>
          </w:p>
        </w:tc>
      </w:tr>
      <w:tr w:rsidR="00E13479" w14:paraId="0FAD1C08" w14:textId="77777777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B5894" w14:textId="77777777" w:rsidR="00E13479" w:rsidRDefault="00877E97">
            <w:pPr>
              <w:pStyle w:val="BodyA"/>
              <w:spacing w:before="0" w:line="240" w:lineRule="auto"/>
              <w:jc w:val="right"/>
            </w:pPr>
            <w:r>
              <w:rPr>
                <w:rStyle w:val="Hyperlink1"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2FB6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mm2s_introut on axi_dma</w:t>
            </w:r>
          </w:p>
        </w:tc>
      </w:tr>
      <w:tr w:rsidR="00E13479" w14:paraId="7F15C469" w14:textId="77777777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1A3F" w14:textId="77777777" w:rsidR="00E13479" w:rsidRDefault="00877E97">
            <w:pPr>
              <w:pStyle w:val="BodyA"/>
              <w:spacing w:before="0" w:line="240" w:lineRule="auto"/>
              <w:jc w:val="right"/>
            </w:pPr>
            <w:r>
              <w:rPr>
                <w:rStyle w:val="Hyperlink1"/>
              </w:rPr>
              <w:t>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0DDB3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s2mm_introut on axi_dma</w:t>
            </w:r>
          </w:p>
        </w:tc>
      </w:tr>
      <w:tr w:rsidR="00E13479" w14:paraId="08A65F33" w14:textId="77777777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ECAE" w14:textId="77777777" w:rsidR="00E13479" w:rsidRPr="00410D6D" w:rsidRDefault="00877E97">
            <w:pPr>
              <w:pStyle w:val="BodyA"/>
              <w:spacing w:before="0" w:line="240" w:lineRule="auto"/>
              <w:jc w:val="right"/>
              <w:rPr>
                <w:rStyle w:val="Hyperlink1"/>
              </w:rPr>
            </w:pPr>
            <w:r>
              <w:rPr>
                <w:rStyle w:val="Hyperlink1"/>
              </w:rPr>
              <w:t>4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089E1" w14:textId="77777777" w:rsidR="00E13479" w:rsidRDefault="00877E97">
            <w:pPr>
              <w:pStyle w:val="BodyA"/>
              <w:spacing w:before="0" w:line="240" w:lineRule="auto"/>
            </w:pPr>
            <w:r>
              <w:rPr>
                <w:rStyle w:val="Hyperlink1"/>
              </w:rPr>
              <w:t>quad_spi_0</w:t>
            </w:r>
          </w:p>
        </w:tc>
      </w:tr>
      <w:tr w:rsidR="003E0079" w14:paraId="2469DD28" w14:textId="77777777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EDA07" w14:textId="05AD47CB" w:rsidR="003E0079" w:rsidRPr="00410D6D" w:rsidRDefault="003E0079" w:rsidP="003E0079">
            <w:pPr>
              <w:pStyle w:val="BodyA"/>
              <w:spacing w:before="0" w:line="240" w:lineRule="auto"/>
              <w:jc w:val="right"/>
              <w:rPr>
                <w:rStyle w:val="Hyperlink1"/>
              </w:rPr>
            </w:pPr>
            <w:r w:rsidRPr="00410D6D">
              <w:rPr>
                <w:rStyle w:val="Hyperlink1"/>
              </w:rPr>
              <w:t>5:7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F28B7" w14:textId="46261702" w:rsidR="003E0079" w:rsidRPr="00410D6D" w:rsidRDefault="003E0079" w:rsidP="003E0079">
            <w:pPr>
              <w:pStyle w:val="BodyA"/>
              <w:spacing w:before="0" w:line="240" w:lineRule="auto"/>
              <w:rPr>
                <w:rStyle w:val="Hyperlink1"/>
              </w:rPr>
            </w:pPr>
            <w:r>
              <w:rPr>
                <w:rStyle w:val="Hyperlink1"/>
              </w:rPr>
              <w:t>tied to zero</w:t>
            </w:r>
          </w:p>
        </w:tc>
      </w:tr>
      <w:tr w:rsidR="003E0079" w14:paraId="1650C53E" w14:textId="77777777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17EF" w14:textId="5945D10C" w:rsidR="003E0079" w:rsidRPr="00410D6D" w:rsidRDefault="003E0079" w:rsidP="003E0079">
            <w:pPr>
              <w:pStyle w:val="BodyA"/>
              <w:spacing w:before="0" w:line="240" w:lineRule="auto"/>
              <w:jc w:val="right"/>
              <w:rPr>
                <w:rStyle w:val="Hyperlink1"/>
              </w:rPr>
            </w:pPr>
            <w:r w:rsidRPr="00410D6D">
              <w:rPr>
                <w:rStyle w:val="Hyperlink1"/>
              </w:rPr>
              <w:t>8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0DB7A" w14:textId="036CE72A" w:rsidR="003E0079" w:rsidRPr="00410D6D" w:rsidRDefault="003E0079" w:rsidP="003E0079">
            <w:pPr>
              <w:pStyle w:val="BodyB"/>
              <w:rPr>
                <w:rStyle w:val="Hyperlink1"/>
                <w:rFonts w:ascii="Calibri" w:eastAsia="Calibri" w:hAnsi="Calibri" w:cs="Calibri"/>
                <w:sz w:val="22"/>
                <w:szCs w:val="22"/>
              </w:rPr>
            </w:pPr>
            <w:r w:rsidRPr="00410D6D"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>misc interrup</w:t>
            </w:r>
            <w:r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>t,</w:t>
            </w:r>
            <w:r w:rsidRPr="00410D6D"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 xml:space="preserve"> pcie</w:t>
            </w:r>
          </w:p>
        </w:tc>
      </w:tr>
      <w:tr w:rsidR="003E0079" w14:paraId="34D7AFBE" w14:textId="77777777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A0E8" w14:textId="2EE0D4EC" w:rsidR="003E0079" w:rsidRPr="00410D6D" w:rsidRDefault="003E0079" w:rsidP="003E0079">
            <w:pPr>
              <w:pStyle w:val="BodyA"/>
              <w:spacing w:before="0" w:line="240" w:lineRule="auto"/>
              <w:jc w:val="right"/>
              <w:rPr>
                <w:rStyle w:val="Hyperlink1"/>
              </w:rPr>
            </w:pPr>
            <w:r w:rsidRPr="00410D6D">
              <w:rPr>
                <w:rStyle w:val="Hyperlink1"/>
              </w:rPr>
              <w:t>9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8C5C3" w14:textId="30432054" w:rsidR="003E0079" w:rsidRPr="00410D6D" w:rsidRDefault="003E0079" w:rsidP="003E0079">
            <w:pPr>
              <w:pStyle w:val="BodyB"/>
              <w:rPr>
                <w:rStyle w:val="Hyperlink1"/>
                <w:rFonts w:ascii="Calibri" w:eastAsia="Calibri" w:hAnsi="Calibri" w:cs="Calibri"/>
                <w:sz w:val="22"/>
                <w:szCs w:val="22"/>
              </w:rPr>
            </w:pPr>
            <w:r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>m</w:t>
            </w:r>
            <w:r w:rsidRPr="00410D6D"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>si0 interrupt</w:t>
            </w:r>
            <w:r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>,</w:t>
            </w:r>
            <w:r w:rsidRPr="00410D6D"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 xml:space="preserve"> pcie</w:t>
            </w:r>
          </w:p>
        </w:tc>
      </w:tr>
      <w:tr w:rsidR="003E0079" w14:paraId="5AA55A68" w14:textId="77777777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CD7F3" w14:textId="152400D0" w:rsidR="003E0079" w:rsidRPr="00410D6D" w:rsidRDefault="003E0079" w:rsidP="003E0079">
            <w:pPr>
              <w:pStyle w:val="BodyA"/>
              <w:spacing w:before="0" w:line="240" w:lineRule="auto"/>
              <w:jc w:val="right"/>
              <w:rPr>
                <w:rStyle w:val="Hyperlink1"/>
              </w:rPr>
            </w:pPr>
            <w:r w:rsidRPr="00410D6D">
              <w:rPr>
                <w:rStyle w:val="Hyperlink1"/>
              </w:rPr>
              <w:t>10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5803C" w14:textId="09B18E3F" w:rsidR="003E0079" w:rsidRPr="00410D6D" w:rsidRDefault="003E0079" w:rsidP="003E0079">
            <w:pPr>
              <w:pStyle w:val="BodyB"/>
              <w:rPr>
                <w:rStyle w:val="Hyperlink1"/>
                <w:rFonts w:ascii="Calibri" w:eastAsia="Calibri" w:hAnsi="Calibri" w:cs="Calibri"/>
                <w:sz w:val="22"/>
                <w:szCs w:val="22"/>
              </w:rPr>
            </w:pPr>
            <w:r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>m</w:t>
            </w:r>
            <w:r w:rsidRPr="00410D6D"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>si1 interrupt</w:t>
            </w:r>
            <w:r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>,</w:t>
            </w:r>
            <w:r w:rsidRPr="00410D6D">
              <w:rPr>
                <w:rStyle w:val="Hyperlink1"/>
                <w:rFonts w:ascii="Calibri" w:eastAsia="Calibri" w:hAnsi="Calibri" w:cs="Calibri"/>
                <w:sz w:val="22"/>
                <w:szCs w:val="22"/>
              </w:rPr>
              <w:t xml:space="preserve"> pcie</w:t>
            </w:r>
          </w:p>
        </w:tc>
      </w:tr>
      <w:tr w:rsidR="003E0079" w14:paraId="79ABCEA4" w14:textId="77777777">
        <w:trPr>
          <w:trHeight w:val="280"/>
          <w:jc w:val="center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DE710" w14:textId="1F5B7673" w:rsidR="003E0079" w:rsidRPr="00410D6D" w:rsidRDefault="003E0079" w:rsidP="003E0079">
            <w:pPr>
              <w:pStyle w:val="BodyA"/>
              <w:spacing w:before="0" w:line="240" w:lineRule="auto"/>
              <w:jc w:val="right"/>
              <w:rPr>
                <w:rStyle w:val="Hyperlink1"/>
              </w:rPr>
            </w:pPr>
            <w:r>
              <w:rPr>
                <w:rStyle w:val="Hyperlink1"/>
              </w:rPr>
              <w:t>15:11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1EE3" w14:textId="77777777" w:rsidR="003E0079" w:rsidRPr="00410D6D" w:rsidRDefault="003E0079" w:rsidP="003E0079">
            <w:pPr>
              <w:pStyle w:val="BodyA"/>
              <w:spacing w:before="0" w:line="240" w:lineRule="auto"/>
              <w:rPr>
                <w:rStyle w:val="Hyperlink1"/>
              </w:rPr>
            </w:pPr>
            <w:r>
              <w:rPr>
                <w:rStyle w:val="Hyperlink1"/>
              </w:rPr>
              <w:t>tied to zero</w:t>
            </w:r>
          </w:p>
        </w:tc>
      </w:tr>
    </w:tbl>
    <w:p w14:paraId="4F236429" w14:textId="77777777" w:rsidR="00E13479" w:rsidRDefault="00E13479">
      <w:pPr>
        <w:pStyle w:val="BodyA"/>
        <w:widowControl w:val="0"/>
        <w:shd w:val="clear" w:color="auto" w:fill="FFFFFF"/>
        <w:spacing w:before="0" w:line="240" w:lineRule="auto"/>
        <w:ind w:left="324" w:hanging="324"/>
        <w:jc w:val="center"/>
        <w:rPr>
          <w:rStyle w:val="None"/>
          <w:rFonts w:ascii="Arial" w:eastAsia="Arial" w:hAnsi="Arial" w:cs="Arial"/>
          <w:color w:val="222222"/>
          <w:sz w:val="24"/>
          <w:szCs w:val="24"/>
          <w:u w:color="222222"/>
        </w:rPr>
      </w:pPr>
    </w:p>
    <w:p w14:paraId="1BC65908" w14:textId="77777777" w:rsidR="00E13479" w:rsidRDefault="00E13479">
      <w:pPr>
        <w:pStyle w:val="BodyA"/>
        <w:widowControl w:val="0"/>
        <w:shd w:val="clear" w:color="auto" w:fill="FFFFFF"/>
        <w:spacing w:before="0" w:line="240" w:lineRule="auto"/>
        <w:jc w:val="center"/>
        <w:rPr>
          <w:rStyle w:val="None"/>
          <w:rFonts w:ascii="Arial" w:eastAsia="Arial" w:hAnsi="Arial" w:cs="Arial"/>
          <w:color w:val="222222"/>
          <w:sz w:val="24"/>
          <w:szCs w:val="24"/>
          <w:u w:color="222222"/>
        </w:rPr>
      </w:pPr>
    </w:p>
    <w:p w14:paraId="23523D1B" w14:textId="77777777" w:rsidR="00E13479" w:rsidRDefault="00877E97">
      <w:pPr>
        <w:pStyle w:val="BodyA"/>
        <w:shd w:val="clear" w:color="auto" w:fill="FFFFFF"/>
        <w:spacing w:before="0" w:line="240" w:lineRule="auto"/>
        <w:jc w:val="center"/>
        <w:rPr>
          <w:rStyle w:val="None"/>
          <w:rFonts w:ascii="Arial" w:eastAsia="Arial" w:hAnsi="Arial" w:cs="Arial"/>
          <w:b/>
          <w:bCs/>
          <w:color w:val="222222"/>
          <w:u w:color="222222"/>
        </w:rPr>
      </w:pPr>
      <w:r>
        <w:rPr>
          <w:rStyle w:val="None"/>
          <w:rFonts w:ascii="Arial" w:hAnsi="Arial"/>
          <w:b/>
          <w:bCs/>
          <w:color w:val="222222"/>
          <w:u w:color="222222"/>
        </w:rPr>
        <w:t>Table 4: Interrupt Mapping</w:t>
      </w:r>
    </w:p>
    <w:p w14:paraId="24FF0D4D" w14:textId="77777777" w:rsidR="00E13479" w:rsidRDefault="00E13479">
      <w:pPr>
        <w:pStyle w:val="BodyA"/>
        <w:shd w:val="clear" w:color="auto" w:fill="FFFFFF"/>
        <w:spacing w:before="0" w:line="240" w:lineRule="auto"/>
        <w:jc w:val="center"/>
        <w:rPr>
          <w:b/>
          <w:bCs/>
        </w:rPr>
      </w:pPr>
    </w:p>
    <w:p w14:paraId="67AE0A4D" w14:textId="77777777" w:rsidR="00E13479" w:rsidRDefault="00877E97">
      <w:pPr>
        <w:pStyle w:val="BodyA"/>
        <w:shd w:val="clear" w:color="auto" w:fill="FFFFFF"/>
        <w:spacing w:before="0" w:line="240" w:lineRule="auto"/>
      </w:pPr>
      <w:r>
        <w:rPr>
          <w:rStyle w:val="None"/>
        </w:rPr>
        <w:t>The</w:t>
      </w:r>
      <w:r>
        <w:t> PLIC </w:t>
      </w:r>
      <w:r>
        <w:rPr>
          <w:rStyle w:val="None"/>
        </w:rPr>
        <w:t>used by the GFE processors indexes interrupts starting from 1. This means that the interrupt signal connected to</w:t>
      </w:r>
      <w:r>
        <w:t> </w:t>
      </w:r>
      <w:r>
        <w:rPr>
          <w:rStyle w:val="None"/>
        </w:rPr>
        <w:t>cpu_external_interrupt_req[0] corresponds to</w:t>
      </w:r>
      <w:r>
        <w:t> PLIC </w:t>
      </w:r>
      <w:r>
        <w:rPr>
          <w:rStyle w:val="None"/>
        </w:rPr>
        <w:t>interrupt 1. This offset is reflected in the Linux device tree provided in bootrom/devicetree.dts.</w:t>
      </w:r>
    </w:p>
    <w:p w14:paraId="1ACE292E" w14:textId="042934AA" w:rsidR="00811A5B" w:rsidRDefault="00811A5B">
      <w:pPr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>
        <w:br w:type="page"/>
      </w:r>
    </w:p>
    <w:p w14:paraId="4A48A972" w14:textId="77777777" w:rsidR="00E13479" w:rsidRDefault="00877E97" w:rsidP="00D77646">
      <w:pPr>
        <w:pStyle w:val="Heading1"/>
      </w:pPr>
      <w:bookmarkStart w:id="7" w:name="_Toc26368957"/>
      <w:r>
        <w:rPr>
          <w:rStyle w:val="None"/>
        </w:rPr>
        <w:lastRenderedPageBreak/>
        <w:t>FreeRTOS</w:t>
      </w:r>
      <w:bookmarkEnd w:id="7"/>
    </w:p>
    <w:p w14:paraId="60995680" w14:textId="77777777" w:rsidR="00E13479" w:rsidRDefault="00877E97">
      <w:pPr>
        <w:pStyle w:val="BodyA"/>
      </w:pPr>
      <w:r>
        <w:rPr>
          <w:rStyle w:val="None"/>
        </w:rPr>
        <w:t>The P1 processors boot FreeRTOS 10.2.0.</w:t>
      </w:r>
    </w:p>
    <w:p w14:paraId="75984F67" w14:textId="77777777" w:rsidR="00E13479" w:rsidRDefault="00877E97">
      <w:pPr>
        <w:pStyle w:val="BodyA"/>
      </w:pPr>
      <w:r>
        <w:rPr>
          <w:rStyle w:val="None"/>
        </w:rPr>
        <w:t>The Galois FreeRTOS repository is a fork of</w:t>
      </w:r>
      <w:r>
        <w:t> </w:t>
      </w:r>
      <w:hyperlink r:id="rId17" w:history="1">
        <w:r>
          <w:rPr>
            <w:rStyle w:val="Hyperlink3"/>
          </w:rPr>
          <w:t>https://github.com/coldnew/FreeRTOS-mirror</w:t>
        </w:r>
      </w:hyperlink>
      <w:r>
        <w:t> </w:t>
      </w:r>
      <w:r>
        <w:rPr>
          <w:rStyle w:val="None"/>
        </w:rPr>
        <w:t>which is just a mirror of FreeRTOS SVN, the upstream FreeRTOS. The folder FreeRTOS-mirror/FreeRTOS/Demo/RISC-V_Galois_P1/demo contains applications specific to the P1 and GFE.</w:t>
      </w:r>
    </w:p>
    <w:p w14:paraId="6F2B19A0" w14:textId="77777777" w:rsidR="00E13479" w:rsidRDefault="00877E97">
      <w:pPr>
        <w:pStyle w:val="BodyA"/>
      </w:pPr>
      <w:r>
        <w:rPr>
          <w:rStyle w:val="None"/>
        </w:rPr>
        <w:t>See gfe/README.md for instructions on how to run the FreeRTOS demo applications.</w:t>
      </w:r>
    </w:p>
    <w:p w14:paraId="2BAEF718" w14:textId="40ACDC19" w:rsidR="00E13479" w:rsidRPr="00811A5B" w:rsidRDefault="00811A5B" w:rsidP="00811A5B">
      <w:pPr>
        <w:rPr>
          <w:rStyle w:val="None"/>
          <w:rFonts w:ascii="Calibri" w:eastAsia="Calibri" w:hAnsi="Calibri" w:cs="Calibri"/>
          <w:color w:val="000000"/>
          <w:sz w:val="22"/>
          <w:szCs w:val="22"/>
          <w:u w:color="000000"/>
        </w:rPr>
      </w:pPr>
      <w:r>
        <w:rPr>
          <w:rStyle w:val="None"/>
        </w:rPr>
        <w:br w:type="page"/>
      </w:r>
    </w:p>
    <w:p w14:paraId="35E45BC8" w14:textId="77777777" w:rsidR="00E13479" w:rsidRDefault="00877E97" w:rsidP="00D77646">
      <w:pPr>
        <w:pStyle w:val="Heading1"/>
      </w:pPr>
      <w:bookmarkStart w:id="8" w:name="_Toc26368958"/>
      <w:r>
        <w:rPr>
          <w:rStyle w:val="None"/>
        </w:rPr>
        <w:lastRenderedPageBreak/>
        <w:t>Linux Kernel</w:t>
      </w:r>
      <w:bookmarkEnd w:id="8"/>
    </w:p>
    <w:p w14:paraId="14A1D223" w14:textId="77777777" w:rsidR="00E13479" w:rsidRDefault="00877E97">
      <w:pPr>
        <w:pStyle w:val="BodyC"/>
        <w:spacing w:before="160" w:line="259" w:lineRule="auto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eastAsia="Calibri" w:hAnsi="Calibri" w:cs="Calibri"/>
          <w:sz w:val="22"/>
          <w:szCs w:val="22"/>
        </w:rPr>
        <w:t xml:space="preserve">The P2 processors boot the Linux 4.20 kernel. </w:t>
      </w:r>
    </w:p>
    <w:p w14:paraId="1F075153" w14:textId="77777777" w:rsidR="00E13479" w:rsidRDefault="00877E97">
      <w:pPr>
        <w:pStyle w:val="BodyC"/>
        <w:spacing w:before="160" w:line="259" w:lineRule="auto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eastAsia="Calibri" w:hAnsi="Calibri" w:cs="Calibri"/>
          <w:sz w:val="22"/>
          <w:szCs w:val="22"/>
        </w:rPr>
        <w:t>The kernel configuration is in the repository at gfe/bootmem/linux.config. It indicates which Linux drivers are in use.</w:t>
      </w:r>
    </w:p>
    <w:p w14:paraId="6112A183" w14:textId="0C2265C9" w:rsidR="00515965" w:rsidRDefault="00877E97" w:rsidP="00811A5B">
      <w:pPr>
        <w:pStyle w:val="BodyC"/>
        <w:spacing w:before="160" w:line="259" w:lineRule="auto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Style w:val="None"/>
          <w:rFonts w:ascii="Calibri" w:eastAsia="Calibri" w:hAnsi="Calibri" w:cs="Calibri"/>
          <w:sz w:val="22"/>
          <w:szCs w:val="22"/>
        </w:rPr>
        <w:t>The “Linux/Busybox” test exercises the basic kernel boot and initialization of devices. See gfe/README.md for instructions on how to boot Linux.</w:t>
      </w:r>
    </w:p>
    <w:p w14:paraId="1EA77A6E" w14:textId="77777777" w:rsidR="0024066F" w:rsidRDefault="0024066F" w:rsidP="00811A5B">
      <w:pPr>
        <w:pStyle w:val="BodyC"/>
        <w:spacing w:before="160" w:line="259" w:lineRule="auto"/>
        <w:rPr>
          <w:rStyle w:val="None"/>
          <w:rFonts w:ascii="Calibri" w:eastAsia="Calibri" w:hAnsi="Calibri" w:cs="Calibri"/>
          <w:sz w:val="22"/>
          <w:szCs w:val="22"/>
        </w:rPr>
      </w:pPr>
    </w:p>
    <w:sectPr w:rsidR="0024066F">
      <w:headerReference w:type="default" r:id="rId18"/>
      <w:footerReference w:type="default" r:id="rId19"/>
      <w:pgSz w:w="12240" w:h="15840"/>
      <w:pgMar w:top="720" w:right="720" w:bottom="720" w:left="720" w:header="817" w:footer="72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F11B3" w14:textId="77777777" w:rsidR="001F0A81" w:rsidRDefault="001F0A81">
      <w:r>
        <w:separator/>
      </w:r>
    </w:p>
  </w:endnote>
  <w:endnote w:type="continuationSeparator" w:id="0">
    <w:p w14:paraId="69AD380C" w14:textId="77777777" w:rsidR="001F0A81" w:rsidRDefault="001F0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A83F3" w14:textId="77777777" w:rsidR="000065FD" w:rsidRDefault="000065FD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B7CF7" w14:textId="77777777" w:rsidR="001F0A81" w:rsidRDefault="001F0A81">
      <w:r>
        <w:separator/>
      </w:r>
    </w:p>
  </w:footnote>
  <w:footnote w:type="continuationSeparator" w:id="0">
    <w:p w14:paraId="5A414822" w14:textId="77777777" w:rsidR="001F0A81" w:rsidRDefault="001F0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872CA" w14:textId="77777777" w:rsidR="000065FD" w:rsidRDefault="000065FD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A4A7F"/>
    <w:multiLevelType w:val="multilevel"/>
    <w:tmpl w:val="B078938C"/>
    <w:lvl w:ilvl="0">
      <w:start w:val="1"/>
      <w:numFmt w:val="decimal"/>
      <w:lvlText w:val="%1."/>
      <w:lvlJc w:val="left"/>
      <w:pPr>
        <w:ind w:left="551" w:hanging="5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8C1DE5"/>
    <w:multiLevelType w:val="hybridMultilevel"/>
    <w:tmpl w:val="2F7610A6"/>
    <w:numStyleLink w:val="ImportedStyle5"/>
  </w:abstractNum>
  <w:abstractNum w:abstractNumId="2" w15:restartNumberingAfterBreak="0">
    <w:nsid w:val="28AE4A2B"/>
    <w:multiLevelType w:val="hybridMultilevel"/>
    <w:tmpl w:val="551C6F5C"/>
    <w:styleLink w:val="ImportedStyle6"/>
    <w:lvl w:ilvl="0" w:tplc="A8A8DA36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94B2E8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0683A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45F8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140256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7EA8F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84AF1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1689A6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7A9FE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D304D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082B19"/>
    <w:multiLevelType w:val="hybridMultilevel"/>
    <w:tmpl w:val="A5A434C2"/>
    <w:numStyleLink w:val="ImportedStyle4"/>
  </w:abstractNum>
  <w:abstractNum w:abstractNumId="5" w15:restartNumberingAfterBreak="0">
    <w:nsid w:val="470B358A"/>
    <w:multiLevelType w:val="hybridMultilevel"/>
    <w:tmpl w:val="642A38BE"/>
    <w:styleLink w:val="ImportedStyle3"/>
    <w:lvl w:ilvl="0" w:tplc="3BC0A7A6">
      <w:start w:val="1"/>
      <w:numFmt w:val="bullet"/>
      <w:lvlText w:val="▪"/>
      <w:lvlJc w:val="left"/>
      <w:pPr>
        <w:ind w:left="76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563F52">
      <w:start w:val="1"/>
      <w:numFmt w:val="bullet"/>
      <w:lvlText w:val="□"/>
      <w:lvlJc w:val="left"/>
      <w:pPr>
        <w:ind w:left="148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DA52E8">
      <w:start w:val="1"/>
      <w:numFmt w:val="bullet"/>
      <w:lvlText w:val="▪"/>
      <w:lvlJc w:val="left"/>
      <w:pPr>
        <w:ind w:left="220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F44C4E">
      <w:start w:val="1"/>
      <w:numFmt w:val="bullet"/>
      <w:lvlText w:val="•"/>
      <w:lvlJc w:val="left"/>
      <w:pPr>
        <w:ind w:left="292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52F376">
      <w:start w:val="1"/>
      <w:numFmt w:val="bullet"/>
      <w:lvlText w:val="□"/>
      <w:lvlJc w:val="left"/>
      <w:pPr>
        <w:ind w:left="364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5AB056">
      <w:start w:val="1"/>
      <w:numFmt w:val="bullet"/>
      <w:lvlText w:val="▪"/>
      <w:lvlJc w:val="left"/>
      <w:pPr>
        <w:ind w:left="436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26CBE6">
      <w:start w:val="1"/>
      <w:numFmt w:val="bullet"/>
      <w:lvlText w:val="•"/>
      <w:lvlJc w:val="left"/>
      <w:pPr>
        <w:ind w:left="508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36B118">
      <w:start w:val="1"/>
      <w:numFmt w:val="bullet"/>
      <w:lvlText w:val="□"/>
      <w:lvlJc w:val="left"/>
      <w:pPr>
        <w:ind w:left="580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C08CFE">
      <w:start w:val="1"/>
      <w:numFmt w:val="bullet"/>
      <w:lvlText w:val="▪"/>
      <w:lvlJc w:val="left"/>
      <w:pPr>
        <w:ind w:left="6523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A4D1E9B"/>
    <w:multiLevelType w:val="multilevel"/>
    <w:tmpl w:val="DD687474"/>
    <w:styleLink w:val="ImportedStyle10"/>
    <w:lvl w:ilvl="0">
      <w:start w:val="1"/>
      <w:numFmt w:val="decimal"/>
      <w:lvlText w:val="%1."/>
      <w:lvlJc w:val="left"/>
      <w:pPr>
        <w:ind w:left="750" w:hanging="7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540" w:hanging="5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684" w:hanging="6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828" w:hanging="8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972" w:hanging="9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56" w:hanging="1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4940680"/>
    <w:multiLevelType w:val="multilevel"/>
    <w:tmpl w:val="9C6C82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52647C9"/>
    <w:multiLevelType w:val="multilevel"/>
    <w:tmpl w:val="D0D03DE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5616" w:hanging="576"/>
      </w:pPr>
      <w:rPr>
        <w:rFonts w:ascii="Calibri Light" w:hAnsi="Calibri Light" w:cs="Calibri Light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D205616"/>
    <w:multiLevelType w:val="hybridMultilevel"/>
    <w:tmpl w:val="A5A434C2"/>
    <w:styleLink w:val="ImportedStyle4"/>
    <w:lvl w:ilvl="0" w:tplc="43C8E0E4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985316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9ADA3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C6FD3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B41E94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06BAA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8A0A1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8EAE40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6A664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D827DA3"/>
    <w:multiLevelType w:val="hybridMultilevel"/>
    <w:tmpl w:val="2F7610A6"/>
    <w:styleLink w:val="ImportedStyle5"/>
    <w:lvl w:ilvl="0" w:tplc="F45E5A14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5AD412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66002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DEC20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500B8C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AABF0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70563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068F78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C29D3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65619DA"/>
    <w:multiLevelType w:val="hybridMultilevel"/>
    <w:tmpl w:val="551C6F5C"/>
    <w:numStyleLink w:val="ImportedStyle6"/>
  </w:abstractNum>
  <w:abstractNum w:abstractNumId="12" w15:restartNumberingAfterBreak="0">
    <w:nsid w:val="77954F5A"/>
    <w:multiLevelType w:val="hybridMultilevel"/>
    <w:tmpl w:val="642A38BE"/>
    <w:numStyleLink w:val="ImportedStyle3"/>
  </w:abstractNum>
  <w:abstractNum w:abstractNumId="13" w15:restartNumberingAfterBreak="0">
    <w:nsid w:val="7AB36A12"/>
    <w:multiLevelType w:val="multilevel"/>
    <w:tmpl w:val="5A3626C4"/>
    <w:styleLink w:val="ImportedStyle1"/>
    <w:lvl w:ilvl="0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00" w:hanging="2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AD6397A"/>
    <w:multiLevelType w:val="multilevel"/>
    <w:tmpl w:val="DD687474"/>
    <w:numStyleLink w:val="ImportedStyle10"/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6"/>
    </w:lvlOverride>
  </w:num>
  <w:num w:numId="5">
    <w:abstractNumId w:val="0"/>
    <w:lvlOverride w:ilvl="0">
      <w:startOverride w:val="7"/>
    </w:lvlOverride>
  </w:num>
  <w:num w:numId="6">
    <w:abstractNumId w:val="0"/>
    <w:lvlOverride w:ilvl="0">
      <w:startOverride w:val="10"/>
    </w:lvlOverride>
  </w:num>
  <w:num w:numId="7">
    <w:abstractNumId w:val="13"/>
  </w:num>
  <w:num w:numId="8">
    <w:abstractNumId w:val="8"/>
  </w:num>
  <w:num w:numId="9">
    <w:abstractNumId w:val="8"/>
    <w:lvlOverride w:ilvl="0">
      <w:startOverride w:val="2"/>
    </w:lvlOverride>
  </w:num>
  <w:num w:numId="10">
    <w:abstractNumId w:val="8"/>
    <w:lvlOverride w:ilvl="0">
      <w:startOverride w:val="3"/>
    </w:lvlOverride>
  </w:num>
  <w:num w:numId="11">
    <w:abstractNumId w:val="8"/>
    <w:lvlOverride w:ilvl="0">
      <w:startOverride w:val="6"/>
    </w:lvlOverride>
  </w:num>
  <w:num w:numId="12">
    <w:abstractNumId w:val="8"/>
    <w:lvlOverride w:ilvl="0">
      <w:startOverride w:val="7"/>
    </w:lvlOverride>
  </w:num>
  <w:num w:numId="13">
    <w:abstractNumId w:val="5"/>
  </w:num>
  <w:num w:numId="14">
    <w:abstractNumId w:val="12"/>
  </w:num>
  <w:num w:numId="15">
    <w:abstractNumId w:val="8"/>
    <w:lvlOverride w:ilvl="0">
      <w:startOverride w:val="10"/>
    </w:lvlOverride>
  </w:num>
  <w:num w:numId="16">
    <w:abstractNumId w:val="9"/>
  </w:num>
  <w:num w:numId="17">
    <w:abstractNumId w:val="4"/>
  </w:num>
  <w:num w:numId="18">
    <w:abstractNumId w:val="6"/>
  </w:num>
  <w:num w:numId="19">
    <w:abstractNumId w:val="14"/>
  </w:num>
  <w:num w:numId="20">
    <w:abstractNumId w:val="14"/>
    <w:lvlOverride w:ilvl="1">
      <w:startOverride w:val="2"/>
    </w:lvlOverride>
  </w:num>
  <w:num w:numId="21">
    <w:abstractNumId w:val="10"/>
  </w:num>
  <w:num w:numId="22">
    <w:abstractNumId w:val="1"/>
  </w:num>
  <w:num w:numId="23">
    <w:abstractNumId w:val="2"/>
  </w:num>
  <w:num w:numId="24">
    <w:abstractNumId w:val="11"/>
  </w:num>
  <w:num w:numId="25">
    <w:abstractNumId w:val="8"/>
  </w:num>
  <w:num w:numId="26">
    <w:abstractNumId w:val="8"/>
  </w:num>
  <w:num w:numId="27">
    <w:abstractNumId w:val="3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479"/>
    <w:rsid w:val="000065FD"/>
    <w:rsid w:val="00022BF4"/>
    <w:rsid w:val="00025A42"/>
    <w:rsid w:val="00040D8F"/>
    <w:rsid w:val="000A1002"/>
    <w:rsid w:val="000B3478"/>
    <w:rsid w:val="000E29D4"/>
    <w:rsid w:val="000E40EE"/>
    <w:rsid w:val="00121293"/>
    <w:rsid w:val="001500BC"/>
    <w:rsid w:val="001F0A81"/>
    <w:rsid w:val="0022129C"/>
    <w:rsid w:val="0024066F"/>
    <w:rsid w:val="002451F3"/>
    <w:rsid w:val="00252D17"/>
    <w:rsid w:val="002C75D7"/>
    <w:rsid w:val="002D734D"/>
    <w:rsid w:val="00305645"/>
    <w:rsid w:val="00356ED5"/>
    <w:rsid w:val="003737A3"/>
    <w:rsid w:val="003A7CE2"/>
    <w:rsid w:val="003E0079"/>
    <w:rsid w:val="003F46B7"/>
    <w:rsid w:val="00410D6D"/>
    <w:rsid w:val="00424706"/>
    <w:rsid w:val="004502A9"/>
    <w:rsid w:val="004F168C"/>
    <w:rsid w:val="004F1CA6"/>
    <w:rsid w:val="00515965"/>
    <w:rsid w:val="005325E0"/>
    <w:rsid w:val="00535457"/>
    <w:rsid w:val="005941E8"/>
    <w:rsid w:val="005A67B6"/>
    <w:rsid w:val="005B70EB"/>
    <w:rsid w:val="00683633"/>
    <w:rsid w:val="006B37D4"/>
    <w:rsid w:val="006F1AC5"/>
    <w:rsid w:val="0074502D"/>
    <w:rsid w:val="007B465D"/>
    <w:rsid w:val="00811A5B"/>
    <w:rsid w:val="00877E97"/>
    <w:rsid w:val="008B53B4"/>
    <w:rsid w:val="00931919"/>
    <w:rsid w:val="00936F6D"/>
    <w:rsid w:val="00AB0E56"/>
    <w:rsid w:val="00AC57AD"/>
    <w:rsid w:val="00AD74D4"/>
    <w:rsid w:val="00AF648A"/>
    <w:rsid w:val="00B3095B"/>
    <w:rsid w:val="00B4303B"/>
    <w:rsid w:val="00B5072A"/>
    <w:rsid w:val="00BA70E7"/>
    <w:rsid w:val="00C0028D"/>
    <w:rsid w:val="00CB4B88"/>
    <w:rsid w:val="00CE20C8"/>
    <w:rsid w:val="00D77646"/>
    <w:rsid w:val="00E13479"/>
    <w:rsid w:val="00E276A8"/>
    <w:rsid w:val="00E72063"/>
    <w:rsid w:val="00E851D0"/>
    <w:rsid w:val="00EA240D"/>
    <w:rsid w:val="00EF441B"/>
    <w:rsid w:val="00F07964"/>
    <w:rsid w:val="00F50FE0"/>
    <w:rsid w:val="00F732AE"/>
    <w:rsid w:val="00FC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FF55"/>
  <w15:docId w15:val="{7DE47AB4-EA91-7346-850F-1F8076E9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Heading"/>
    <w:next w:val="Normal"/>
    <w:link w:val="Heading1Char"/>
    <w:uiPriority w:val="9"/>
    <w:qFormat/>
    <w:rsid w:val="00D77646"/>
    <w:pPr>
      <w:numPr>
        <w:numId w:val="8"/>
      </w:numPr>
      <w:ind w:left="540" w:hanging="540"/>
    </w:pPr>
  </w:style>
  <w:style w:type="paragraph" w:styleId="Heading2">
    <w:name w:val="heading 2"/>
    <w:next w:val="BodyC"/>
    <w:uiPriority w:val="9"/>
    <w:unhideWhenUsed/>
    <w:qFormat/>
    <w:rsid w:val="008B53B4"/>
    <w:pPr>
      <w:keepNext/>
      <w:numPr>
        <w:ilvl w:val="1"/>
        <w:numId w:val="8"/>
      </w:numPr>
      <w:ind w:left="810" w:hanging="810"/>
      <w:outlineLvl w:val="1"/>
    </w:pPr>
    <w:rPr>
      <w:rFonts w:ascii="Calibri Light" w:eastAsia="Calibri Light" w:hAnsi="Calibri Light" w:cs="Calibri Light"/>
      <w:b/>
      <w:bCs/>
      <w:smallCaps/>
      <w:color w:val="000000"/>
      <w:sz w:val="28"/>
      <w:szCs w:val="28"/>
      <w:u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646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64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64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64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64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64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64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before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OC1">
    <w:name w:val="toc 1"/>
    <w:uiPriority w:val="39"/>
    <w:pPr>
      <w:tabs>
        <w:tab w:val="right" w:leader="dot" w:pos="10780"/>
      </w:tabs>
      <w:spacing w:before="240" w:line="259" w:lineRule="auto"/>
    </w:pPr>
    <w:rPr>
      <w:rFonts w:ascii="Calibri" w:eastAsia="Calibri" w:hAnsi="Calibri" w:cs="Calibri"/>
      <w:b/>
      <w:bCs/>
      <w:color w:val="000000"/>
      <w:sz w:val="28"/>
      <w:szCs w:val="28"/>
      <w:u w:color="000000"/>
    </w:rPr>
  </w:style>
  <w:style w:type="paragraph" w:customStyle="1" w:styleId="Heading">
    <w:name w:val="Heading"/>
    <w:next w:val="BodyA"/>
    <w:pPr>
      <w:keepNext/>
      <w:keepLines/>
      <w:pBdr>
        <w:bottom w:val="single" w:sz="4" w:space="0" w:color="595959"/>
      </w:pBdr>
      <w:spacing w:before="360" w:line="259" w:lineRule="auto"/>
      <w:outlineLvl w:val="0"/>
    </w:pPr>
    <w:rPr>
      <w:rFonts w:ascii="Calibri Light" w:eastAsia="Calibri Light" w:hAnsi="Calibri Light" w:cs="Calibri Light"/>
      <w:b/>
      <w:bCs/>
      <w:smallCaps/>
      <w:color w:val="000000"/>
      <w:sz w:val="36"/>
      <w:szCs w:val="36"/>
      <w:u w:color="000000"/>
    </w:rPr>
  </w:style>
  <w:style w:type="paragraph" w:styleId="TOC2">
    <w:name w:val="toc 2"/>
    <w:uiPriority w:val="39"/>
    <w:pPr>
      <w:tabs>
        <w:tab w:val="right" w:leader="dot" w:pos="10780"/>
      </w:tabs>
      <w:spacing w:before="240" w:line="259" w:lineRule="auto"/>
    </w:pPr>
    <w:rPr>
      <w:rFonts w:ascii="Calibri" w:eastAsia="Calibri" w:hAnsi="Calibri" w:cs="Calibri"/>
      <w:b/>
      <w:bCs/>
      <w:color w:val="000000"/>
      <w:sz w:val="28"/>
      <w:szCs w:val="28"/>
      <w:u w:color="000000"/>
    </w:rPr>
  </w:style>
  <w:style w:type="paragraph" w:customStyle="1" w:styleId="BodyC">
    <w:name w:val="Body C"/>
    <w:rPr>
      <w:rFonts w:eastAsia="Times New Roman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3A6331"/>
      <w:u w:val="single" w:color="3A6331"/>
      <w:shd w:val="clear" w:color="auto" w:fill="FFFFFF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</w:rPr>
  </w:style>
  <w:style w:type="character" w:customStyle="1" w:styleId="Hyperlink1">
    <w:name w:val="Hyperlink.1"/>
    <w:basedOn w:val="None"/>
    <w:rPr>
      <w:lang w:val="en-US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character" w:customStyle="1" w:styleId="Hyperlink2">
    <w:name w:val="Hyperlink.2"/>
    <w:basedOn w:val="None"/>
    <w:rPr>
      <w:color w:val="3A6331"/>
      <w:sz w:val="18"/>
      <w:szCs w:val="18"/>
      <w:u w:val="single" w:color="3A6331"/>
      <w:lang w:val="en-US"/>
    </w:rPr>
  </w:style>
  <w:style w:type="character" w:customStyle="1" w:styleId="Hyperlink3">
    <w:name w:val="Hyperlink.3"/>
    <w:basedOn w:val="None"/>
    <w:rPr>
      <w:color w:val="3A6331"/>
      <w:u w:val="single" w:color="3A6331"/>
      <w:lang w:val="en-US"/>
    </w:rPr>
  </w:style>
  <w:style w:type="numbering" w:customStyle="1" w:styleId="ImportedStyle3">
    <w:name w:val="Imported Style 3"/>
    <w:pPr>
      <w:numPr>
        <w:numId w:val="13"/>
      </w:numPr>
    </w:pPr>
  </w:style>
  <w:style w:type="numbering" w:customStyle="1" w:styleId="ImportedStyle4">
    <w:name w:val="Imported Style 4"/>
    <w:pPr>
      <w:numPr>
        <w:numId w:val="16"/>
      </w:numPr>
    </w:pPr>
  </w:style>
  <w:style w:type="numbering" w:customStyle="1" w:styleId="ImportedStyle10">
    <w:name w:val="Imported Style 1.0"/>
    <w:pPr>
      <w:numPr>
        <w:numId w:val="18"/>
      </w:numPr>
    </w:pPr>
  </w:style>
  <w:style w:type="numbering" w:customStyle="1" w:styleId="ImportedStyle5">
    <w:name w:val="Imported Style 5"/>
    <w:pPr>
      <w:numPr>
        <w:numId w:val="21"/>
      </w:numPr>
    </w:pPr>
  </w:style>
  <w:style w:type="numbering" w:customStyle="1" w:styleId="ImportedStyle6">
    <w:name w:val="Imported Style 6"/>
    <w:pPr>
      <w:numPr>
        <w:numId w:val="2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77646"/>
    <w:rPr>
      <w:rFonts w:ascii="Calibri Light" w:eastAsia="Calibri Light" w:hAnsi="Calibri Light" w:cs="Calibri Light"/>
      <w:b/>
      <w:bCs/>
      <w:smallCaps/>
      <w:color w:val="000000"/>
      <w:sz w:val="36"/>
      <w:szCs w:val="36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646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646"/>
    <w:rPr>
      <w:rFonts w:asciiTheme="majorHAnsi" w:eastAsiaTheme="majorEastAsia" w:hAnsiTheme="majorHAnsi" w:cstheme="majorBidi"/>
      <w:i/>
      <w:iCs/>
      <w:color w:val="B35E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646"/>
    <w:rPr>
      <w:rFonts w:asciiTheme="majorHAnsi" w:eastAsiaTheme="majorEastAsia" w:hAnsiTheme="majorHAnsi" w:cstheme="majorBidi"/>
      <w:color w:val="B35E0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646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646"/>
    <w:rPr>
      <w:rFonts w:asciiTheme="majorHAnsi" w:eastAsiaTheme="majorEastAsia" w:hAnsiTheme="majorHAnsi" w:cstheme="majorBidi"/>
      <w:i/>
      <w:iCs/>
      <w:color w:val="773F04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6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6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7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-ext.galois.com/ssith/gfe/tree/master/jtag" TargetMode="External"/><Relationship Id="rId13" Type="http://schemas.openxmlformats.org/officeDocument/2006/relationships/hyperlink" Target="https://www.xilinx.com/support/documentation/ip_documentation/axi_ethernet/v7_0/pg138-axi-ethernet.pdf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xilinx.com/support/documentation/ip_documentation/axi_uart16550/v2_0/pg143-axi-uart16550.pdf" TargetMode="External"/><Relationship Id="rId17" Type="http://schemas.openxmlformats.org/officeDocument/2006/relationships/hyperlink" Target="https://github.com/coldnew/FreeRTOS-mirror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xilinx.com/support/documentation/ip_documentation/axi_bram_ctrl/v4_0/pg078-axi-bram-ctrl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xilinx.com/content/dam/xilinx/support/documentation/sw_manuals/xilinx2018_3/ug995-vivado-ip-subsystems-tutorial.pdf" TargetMode="External"/><Relationship Id="rId10" Type="http://schemas.openxmlformats.org/officeDocument/2006/relationships/hyperlink" Target="https://www.xilinx.com/support/documentation/ip_documentation/ultrascale_memory_ip/v1_4/pg150-ultrascale-memory-ip.pdf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xilinx.com/support/documentation/ip_documentation/axi_interconnect/v2_1/pg059-axi-interconnect.pdf" TargetMode="External"/><Relationship Id="rId14" Type="http://schemas.openxmlformats.org/officeDocument/2006/relationships/hyperlink" Target="https://www.xilinx.com/support/documentation/ip_documentation/axi_pcie3/v3_0/pg194-axi-bridge-pcie-gen3.pdf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Charlie Hauck</cp:lastModifiedBy>
  <cp:revision>10</cp:revision>
  <cp:lastPrinted>2019-12-04T21:32:00Z</cp:lastPrinted>
  <dcterms:created xsi:type="dcterms:W3CDTF">2019-12-04T21:04:00Z</dcterms:created>
  <dcterms:modified xsi:type="dcterms:W3CDTF">2019-12-04T21:32:00Z</dcterms:modified>
</cp:coreProperties>
</file>