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9b565a42ba1b6c92a2e4715b6b40b8953b9c8b"/>
    <w:p>
      <w:pPr>
        <w:pStyle w:val="Heading1"/>
      </w:pPr>
      <w:r>
        <w:t xml:space="preserve">BaseCenter.ai — Primary System Build Document (Phase 1)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1.1.0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Approved Architecture</w:t>
      </w:r>
      <w:r>
        <w:br/>
      </w:r>
      <w:r>
        <w:rPr>
          <w:bCs/>
          <w:b/>
        </w:rPr>
        <w:t xml:space="preserve">Target Platform:</w:t>
      </w:r>
      <w:r>
        <w:t xml:space="preserve"> </w:t>
      </w:r>
      <w:r>
        <w:t xml:space="preserve">Abacus.ai Cloud Infrastructure / Next.js / FastAPI / PostgreSQL</w:t>
      </w:r>
      <w:r>
        <w:br/>
      </w:r>
      <w:r>
        <w:rPr>
          <w:bCs/>
          <w:b/>
        </w:rPr>
        <w:t xml:space="preserve">Document Purpose:</w:t>
      </w:r>
      <w:r>
        <w:t xml:space="preserve"> </w:t>
      </w:r>
      <w:r>
        <w:t xml:space="preserve">Master blueprint for all autonomous development agents and engineers building the BaseCenter.ai platform.</w:t>
      </w:r>
    </w:p>
    <w:p>
      <w:r>
        <w:pict>
          <v:rect style="width:0;height:1.5pt" o:hralign="center" o:hrstd="t" o:hr="t"/>
        </w:pict>
      </w:r>
    </w:p>
    <w:bookmarkStart w:id="22" w:name="executive-summary-core-business-logic"/>
    <w:p>
      <w:pPr>
        <w:pStyle w:val="Heading2"/>
      </w:pPr>
      <w:r>
        <w:t xml:space="preserve">1. Executive Summary &amp; Core Business Logic</w:t>
      </w:r>
    </w:p>
    <w:bookmarkStart w:id="20" w:name="product-vision"/>
    <w:p>
      <w:pPr>
        <w:pStyle w:val="Heading3"/>
      </w:pPr>
      <w:r>
        <w:t xml:space="preserve">1.1 Product Vision</w:t>
      </w:r>
    </w:p>
    <w:p>
      <w:pPr>
        <w:pStyle w:val="FirstParagraph"/>
      </w:pPr>
      <w:r>
        <w:t xml:space="preserve">BaseCenter.ai is an</w:t>
      </w:r>
      <w:r>
        <w:t xml:space="preserve"> </w:t>
      </w:r>
      <w:r>
        <w:rPr>
          <w:bCs/>
          <w:b/>
        </w:rPr>
        <w:t xml:space="preserve">AI-customizable business operating system</w:t>
      </w:r>
      <w:r>
        <w:t xml:space="preserve"> </w:t>
      </w:r>
      <w:r>
        <w:t xml:space="preserve">designed for solo entrepreneurs, small businesses, contractors/trades, and growing enterprises. The platform is built on the core promise: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Business software that adapts to how you work — not the other way around.</w:t>
      </w:r>
      <w:r>
        <w:rPr>
          <w:iCs/>
          <w:i/>
        </w:rPr>
        <w:t xml:space="preserve">”</w:t>
      </w:r>
    </w:p>
    <w:bookmarkEnd w:id="20"/>
    <w:bookmarkStart w:id="21" w:name="commercial-packaging-engine"/>
    <w:p>
      <w:pPr>
        <w:pStyle w:val="Heading3"/>
      </w:pPr>
      <w:r>
        <w:t xml:space="preserve">1.2 Commercial &amp; Packaging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Core Paid Business Modules + 1 Optional Website Module: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Invoice &amp; Milestones</w:t>
      </w:r>
      <w:r>
        <w:t xml:space="preserve"> </w:t>
      </w:r>
      <w:r>
        <w:t xml:space="preserve">(SOW generator, milestone tracking, automated billing, payment gateways)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Contracting</w:t>
      </w:r>
      <w:r>
        <w:t xml:space="preserve"> </w:t>
      </w:r>
      <w:r>
        <w:t xml:space="preserve">(AI legal document generation, redlining, approval workflows)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Help Ticket</w:t>
      </w:r>
      <w:r>
        <w:t xml:space="preserve"> </w:t>
      </w:r>
      <w:r>
        <w:t xml:space="preserve">(AI-assisted customer &amp; internal support desk)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Knowledge Base</w:t>
      </w:r>
      <w:r>
        <w:t xml:space="preserve"> </w:t>
      </w:r>
      <w:r>
        <w:t xml:space="preserve">(Dynamic context-aware documentation builder)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Data Collection</w:t>
      </w:r>
      <w:r>
        <w:t xml:space="preserve"> </w:t>
      </w:r>
      <w:r>
        <w:t xml:space="preserve">(Custom form builder with prompt-based processing pipelines)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Project Management</w:t>
      </w:r>
      <w:r>
        <w:t xml:space="preserve"> </w:t>
      </w:r>
      <w:r>
        <w:t xml:space="preserve">(Hybrid Kanban/Scrum with autonomous AI coordination)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File Management</w:t>
      </w:r>
      <w:r>
        <w:t xml:space="preserve"> </w:t>
      </w:r>
      <w:r>
        <w:t xml:space="preserve">(Cloud document suite with Google Docs / Dropbox parity)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Training LMS</w:t>
      </w:r>
      <w:r>
        <w:t xml:space="preserve"> </w:t>
      </w:r>
      <w:r>
        <w:t xml:space="preserve">(Autonomous course curriculum generator &amp; scheduler)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Accounting</w:t>
      </w:r>
      <w:r>
        <w:t xml:space="preserve"> </w:t>
      </w:r>
      <w:r>
        <w:t xml:space="preserve">(Configurable ledger, invoicing sync, QuickBooks/Intuit export)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CRM Plus</w:t>
      </w:r>
      <w:r>
        <w:t xml:space="preserve"> </w:t>
      </w:r>
      <w:r>
        <w:t xml:space="preserve">(Customer lifecycle organizer, lead scoring, automated campaign engine)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Website Module</w:t>
      </w:r>
      <w:r>
        <w:t xml:space="preserve"> </w:t>
      </w:r>
      <w:r>
        <w:t xml:space="preserve">(Drag-and-drop block website builder, 10 business themes, free inclusion)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 Free + Free Website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Acquisition Model:</w:t>
      </w:r>
    </w:p>
    <w:p>
      <w:pPr>
        <w:numPr>
          <w:ilvl w:val="1"/>
          <w:numId w:val="1003"/>
        </w:numPr>
        <w:pStyle w:val="Compact"/>
      </w:pPr>
      <w:r>
        <w:t xml:space="preserve">Every tenant selects</w:t>
      </w:r>
      <w:r>
        <w:t xml:space="preserve"> </w:t>
      </w:r>
      <w:r>
        <w:rPr>
          <w:bCs/>
          <w:b/>
        </w:rPr>
        <w:t xml:space="preserve">1 Core Business Module 100% Free</w:t>
      </w:r>
      <w:r>
        <w:t xml:space="preserve"> </w:t>
      </w:r>
      <w:r>
        <w:t xml:space="preserve">(5-year guaranteed introductory period).</w:t>
      </w:r>
    </w:p>
    <w:p>
      <w:pPr>
        <w:numPr>
          <w:ilvl w:val="1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Website Module is included at $0</w:t>
      </w:r>
      <w:r>
        <w:t xml:space="preserve"> </w:t>
      </w:r>
      <w:r>
        <w:t xml:space="preserve">with every account (optional activation).</w:t>
      </w:r>
    </w:p>
    <w:p>
      <w:pPr>
        <w:numPr>
          <w:ilvl w:val="1"/>
          <w:numId w:val="1003"/>
        </w:numPr>
        <w:pStyle w:val="Compact"/>
      </w:pPr>
      <w:r>
        <w:t xml:space="preserve">The free module tier includes</w:t>
      </w:r>
      <w:r>
        <w:t xml:space="preserve"> </w:t>
      </w:r>
      <w:r>
        <w:rPr>
          <w:bCs/>
          <w:b/>
        </w:rPr>
        <w:t xml:space="preserve">10 full-featured user seats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Monetization &amp; Add-On Unit Economics:</w:t>
      </w:r>
    </w:p>
    <w:p>
      <w:pPr>
        <w:numPr>
          <w:ilvl w:val="1"/>
          <w:numId w:val="1004"/>
        </w:numPr>
        <w:pStyle w:val="Compact"/>
      </w:pPr>
      <w:r>
        <w:t xml:space="preserve">Additional modules cost</w:t>
      </w:r>
      <w:r>
        <w:t xml:space="preserve"> </w:t>
      </w:r>
      <w:r>
        <w:rPr>
          <w:bCs/>
          <w:b/>
        </w:rPr>
        <w:t xml:space="preserve">$5.00 / month per module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Each activated module includes</w:t>
      </w:r>
      <w:r>
        <w:t xml:space="preserve"> </w:t>
      </w:r>
      <w:r>
        <w:rPr>
          <w:bCs/>
          <w:b/>
        </w:rPr>
        <w:t xml:space="preserve">10 seats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Additional seat expansion:</w:t>
      </w:r>
      <w:r>
        <w:t xml:space="preserve"> </w:t>
      </w:r>
      <w:r>
        <w:rPr>
          <w:bCs/>
          <w:b/>
        </w:rPr>
        <w:t xml:space="preserve">+$5.00 / month per 10 additional seats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Free Module Switch Policy: A customer may switch their free module</w:t>
      </w:r>
      <w:r>
        <w:t xml:space="preserve"> </w:t>
      </w:r>
      <w:r>
        <w:rPr>
          <w:bCs/>
          <w:b/>
        </w:rPr>
        <w:t xml:space="preserve">exactly once</w:t>
      </w:r>
      <w:r>
        <w:t xml:space="preserve"> </w:t>
      </w:r>
      <w:r>
        <w:t xml:space="preserve">via an automated token/coupon emailed to the Account POC.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393db052b9d1c72b96acc8a1d4b0abf262989a2"/>
    <w:p>
      <w:pPr>
        <w:pStyle w:val="Heading2"/>
      </w:pPr>
      <w:r>
        <w:t xml:space="preserve">2. Multi-Tenant Architecture &amp; Routing Topology</w:t>
      </w:r>
    </w:p>
    <w:bookmarkStart w:id="23" w:name="dynamic-subdomain-edge-routing"/>
    <w:p>
      <w:pPr>
        <w:pStyle w:val="Heading3"/>
      </w:pPr>
      <w:r>
        <w:t xml:space="preserve">2.1 Dynamic Subdomain &amp; Edge Routing</w:t>
      </w:r>
    </w:p>
    <w:p>
      <w:pPr>
        <w:pStyle w:val="SourceCode"/>
      </w:pPr>
      <w:r>
        <w:rPr>
          <w:rStyle w:val="VerbatimChar"/>
        </w:rPr>
        <w:t xml:space="preserve">    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│          Cloudflare / Edge DNS         │</w:t>
      </w:r>
      <w:r>
        <w:br/>
      </w:r>
      <w:r>
        <w:rPr>
          <w:rStyle w:val="VerbatimChar"/>
        </w:rPr>
        <w:t xml:space="preserve">                      └───────────────────┬────────────────────┘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        ▼                       ▼                      ▼</w:t>
      </w:r>
      <w:r>
        <w:br/>
      </w:r>
      <w:r>
        <w:rPr>
          <w:rStyle w:val="VerbatimChar"/>
        </w:rPr>
        <w:t xml:space="preserve">        [basecenter.ai]         [*.basecenter.ai]        [sa.basecenter.ai]</w:t>
      </w:r>
      <w:r>
        <w:br/>
      </w:r>
      <w:r>
        <w:rPr>
          <w:rStyle w:val="VerbatimChar"/>
        </w:rPr>
        <w:t xml:space="preserve">      Corporate Marketing        Dynamic Tenant           Super Admin (SA)</w:t>
      </w:r>
      <w:r>
        <w:br/>
      </w:r>
      <w:r>
        <w:rPr>
          <w:rStyle w:val="VerbatimChar"/>
        </w:rPr>
        <w:t xml:space="preserve">       Website &amp; Intro Hub      Workspace &amp; Sites             Portal</w:t>
      </w:r>
      <w:r>
        <w:br/>
      </w:r>
      <w:r>
        <w:rPr>
          <w:rStyle w:val="VerbatimChar"/>
        </w:rPr>
        <w:t xml:space="preserve">                  │                       │            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│       FastAPI / Next.js Core App       │</w:t>
      </w:r>
      <w:r>
        <w:br/>
      </w:r>
      <w:r>
        <w:rPr>
          <w:rStyle w:val="VerbatimChar"/>
        </w:rPr>
        <w:t xml:space="preserve">                      │   - JWT Auth &amp; Dynamic Multi-Tenancy   │</w:t>
      </w:r>
      <w:r>
        <w:br/>
      </w:r>
      <w:r>
        <w:rPr>
          <w:rStyle w:val="VerbatimChar"/>
        </w:rPr>
        <w:t xml:space="preserve">                      │   - Stripe Webhook &amp; Billing Engine    │</w:t>
      </w:r>
      <w:r>
        <w:br/>
      </w:r>
      <w:r>
        <w:rPr>
          <w:rStyle w:val="VerbatimChar"/>
        </w:rPr>
        <w:t xml:space="preserve">                      │   - AI Agent Orchestrator              │</w:t>
      </w:r>
      <w:r>
        <w:br/>
      </w:r>
      <w:r>
        <w:rPr>
          <w:rStyle w:val="VerbatimChar"/>
        </w:rPr>
        <w:t xml:space="preserve">                      └───────────────────┬────────────────────┘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┌───────────────────────┴──────────────────────┐</w:t>
      </w:r>
      <w:r>
        <w:br/>
      </w:r>
      <w:r>
        <w:rPr>
          <w:rStyle w:val="VerbatimChar"/>
        </w:rPr>
        <w:t xml:space="preserve">                  ▼                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┌───────────────────────────┐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│     PostgreSQL Engine     │                  │     Blob &amp; File Storage   │</w:t>
      </w:r>
      <w:r>
        <w:br/>
      </w:r>
      <w:r>
        <w:rPr>
          <w:rStyle w:val="VerbatimChar"/>
        </w:rPr>
        <w:t xml:space="preserve">    │  - Tenant-Isolated Data   │                  │  - Custom Assets &amp; Media  │</w:t>
      </w:r>
      <w:r>
        <w:br/>
      </w:r>
      <w:r>
        <w:rPr>
          <w:rStyle w:val="VerbatimChar"/>
        </w:rPr>
        <w:t xml:space="preserve">    │  - RBAC / Granular ACL    │                  │  - Themes &amp; Invoices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└───────────────────────────┘                  └───────────────────────────┘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basecenter.ai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www.basecenter.ai</w:t>
      </w:r>
      <w:r>
        <w:t xml:space="preserve">: Corporate public marketing site, 10-module interactive selector, pricing calculator, and auth entry.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app.basecenter.ai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[tenant].basecenter.ai/app</w:t>
      </w:r>
      <w:r>
        <w:t xml:space="preserve">: Authenticated tenant workspace console.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[tenant].basecenter.ai</w:t>
      </w:r>
      <w:r>
        <w:t xml:space="preserve">: Public-facing tenant marketing website (rendered dynamically if the Website module is enabled).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sa.basecenter.ai</w:t>
      </w:r>
      <w:r>
        <w:t xml:space="preserve">: Role-gated Super Admin control center.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9d58dae21f893c5fc6b345228cf62c4ab76270"/>
    <w:p>
      <w:pPr>
        <w:pStyle w:val="Heading2"/>
      </w:pPr>
      <w:r>
        <w:t xml:space="preserve">3. Data Schemas &amp; Access Control Layer (PostgreSQL)</w:t>
      </w:r>
    </w:p>
    <w:p>
      <w:pPr>
        <w:pStyle w:val="SourceCode"/>
      </w:pPr>
      <w:r>
        <w:rPr>
          <w:rStyle w:val="CommentTok"/>
        </w:rPr>
        <w:t xml:space="preserve">-- Schema: Core Multi-Tenant Structure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e.g., 'acme' -&gt; acme.basecenter.ai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'pending_onboarding'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'pending_onboarding', 'active', 'delinquent', 'suspended'</w:t>
      </w:r>
      <w:r>
        <w:br/>
      </w:r>
      <w:r>
        <w:rPr>
          <w:rStyle w:val="NormalTok"/>
        </w:rPr>
        <w:t xml:space="preserve">    stripe_customer_id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stripe_payment_method_id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billing_status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'good_standing'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has_website_activated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website_domain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'super_admin', 'staff_admin', 'account_poc', 'account_admin', 'module_manager', 'user', 'public'</w:t>
      </w:r>
      <w:r>
        <w:br/>
      </w:r>
      <w:r>
        <w:rPr>
          <w:rStyle w:val="NormalTok"/>
        </w:rPr>
        <w:t xml:space="preserve">    is_poc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organization_modules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'invoicing', 'contracting', 'help_ticket', 'knowledge_base', 'data_collection', 'project_mgmt', 'file_mgmt', 'lms', 'accounting', 'crm_plus', 'website'</w:t>
      </w:r>
      <w:r>
        <w:br/>
      </w:r>
      <w:r>
        <w:rPr>
          <w:rStyle w:val="NormalTok"/>
        </w:rPr>
        <w:t xml:space="preserve">    is_free_tier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seat_limit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additional_seats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stripe_subscription_item_id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subscribed_at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unique_org_module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(org_id, module_code)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free_module_switches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original_module_code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new_module_code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coupon_code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is_redeemed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redeemed_at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custom_access_control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can_create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can_update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can_delete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field_level_restrictions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X362e83b615288dbfb1c23a8a3a5d56e2dbd04e2"/>
    <w:p>
      <w:pPr>
        <w:pStyle w:val="Heading2"/>
      </w:pPr>
      <w:r>
        <w:t xml:space="preserve">4. End-to-End Customer Onboarding &amp; Provisioning Pipeline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┌────────────────┐     ┌───────────────────┐     ┌──────────────────┐</w:t>
      </w:r>
      <w:r>
        <w:br/>
      </w:r>
      <w:r>
        <w:rPr>
          <w:rStyle w:val="VerbatimChar"/>
        </w:rPr>
        <w:t xml:space="preserve"> │  Landing Page  │ ──► │  Register Account │ ──► │ 10-Module Screen │</w:t>
      </w:r>
      <w:r>
        <w:br/>
      </w:r>
      <w:r>
        <w:rPr>
          <w:rStyle w:val="VerbatimChar"/>
        </w:rPr>
        <w:t xml:space="preserve"> │ Explore Modules│     │ Name, Email, Org  │     │  Pick 1 for Free │</w:t>
      </w:r>
      <w:r>
        <w:br/>
      </w:r>
      <w:r>
        <w:rPr>
          <w:rStyle w:val="VerbatimChar"/>
        </w:rPr>
        <w:t xml:space="preserve"> └────────────────┘     └───────────────────┘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┌────────────────┐     ┌───────────────────┐              │</w:t>
      </w:r>
      <w:r>
        <w:br/>
      </w:r>
      <w:r>
        <w:rPr>
          <w:rStyle w:val="VerbatimChar"/>
        </w:rPr>
        <w:t xml:space="preserve"> │ AI Provisioning│ ◄── │  Payment Gateway  │ ◄────────────┘</w:t>
      </w:r>
      <w:r>
        <w:br/>
      </w:r>
      <w:r>
        <w:rPr>
          <w:rStyle w:val="VerbatimChar"/>
        </w:rPr>
        <w:t xml:space="preserve"> │ &amp; Config Wizard│     │ Card on File ($0) │</w:t>
      </w:r>
      <w:r>
        <w:br/>
      </w:r>
      <w:r>
        <w:rPr>
          <w:rStyle w:val="VerbatimChar"/>
        </w:rPr>
        <w:t xml:space="preserve"> └────────────────┘     └───────────────────┘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1: Registration Form</w:t>
      </w:r>
    </w:p>
    <w:p>
      <w:pPr>
        <w:numPr>
          <w:ilvl w:val="1"/>
          <w:numId w:val="1007"/>
        </w:numPr>
        <w:pStyle w:val="Compact"/>
      </w:pPr>
      <w:r>
        <w:t xml:space="preserve">Fields: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organization_name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Organization record created with</w:t>
      </w:r>
      <w:r>
        <w:t xml:space="preserve"> </w:t>
      </w:r>
      <w:r>
        <w:rPr>
          <w:rStyle w:val="VerbatimChar"/>
        </w:rPr>
        <w:t xml:space="preserve">status = 'pending_onboarding'</w:t>
      </w:r>
      <w:r>
        <w:t xml:space="preserve">. No cloud resources provisioned yet.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2: Interactive 10-Module Grid</w:t>
      </w:r>
    </w:p>
    <w:p>
      <w:pPr>
        <w:numPr>
          <w:ilvl w:val="1"/>
          <w:numId w:val="1008"/>
        </w:numPr>
        <w:pStyle w:val="Compact"/>
      </w:pPr>
      <w:r>
        <w:t xml:space="preserve">High-contrast cards for all 10 modules + Website module toggle.</w:t>
      </w:r>
    </w:p>
    <w:p>
      <w:pPr>
        <w:numPr>
          <w:ilvl w:val="1"/>
          <w:numId w:val="1008"/>
        </w:numPr>
        <w:pStyle w:val="Compact"/>
      </w:pPr>
      <w:r>
        <w:t xml:space="preserve">Customer selects their 1 Free Core Module + optional Free Website Module.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3: Secure Payment Details Capture ($0 Upfront)</w:t>
      </w:r>
    </w:p>
    <w:p>
      <w:pPr>
        <w:numPr>
          <w:ilvl w:val="1"/>
          <w:numId w:val="1009"/>
        </w:numPr>
        <w:pStyle w:val="Compact"/>
      </w:pPr>
      <w:r>
        <w:t xml:space="preserve">Stripe Elements</w:t>
      </w:r>
      <w:r>
        <w:t xml:space="preserve"> </w:t>
      </w:r>
      <w:r>
        <w:rPr>
          <w:rStyle w:val="VerbatimChar"/>
        </w:rPr>
        <w:t xml:space="preserve">SetupIntent</w:t>
      </w:r>
      <w:r>
        <w:t xml:space="preserve"> </w:t>
      </w:r>
      <w:r>
        <w:t xml:space="preserve">collects credit/debit card on file.</w:t>
      </w:r>
    </w:p>
    <w:p>
      <w:pPr>
        <w:numPr>
          <w:ilvl w:val="1"/>
          <w:numId w:val="1009"/>
        </w:numPr>
        <w:pStyle w:val="Compact"/>
      </w:pPr>
      <w:r>
        <w:t xml:space="preserve">Clear Reassurance Banner: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first module is free for 5 years with 10 seats included. You will not be charged today.</w:t>
      </w:r>
      <w:r>
        <w:rPr>
          <w:iCs/>
          <w:i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 4: Dynamic Tenant Provisioning &amp; AI Wizard Execution</w:t>
      </w:r>
    </w:p>
    <w:p>
      <w:pPr>
        <w:numPr>
          <w:ilvl w:val="1"/>
          <w:numId w:val="1010"/>
        </w:numPr>
        <w:pStyle w:val="Compact"/>
      </w:pPr>
      <w:r>
        <w:t xml:space="preserve">Tenant status transitions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Record inserted into</w:t>
      </w:r>
      <w:r>
        <w:t xml:space="preserve"> </w:t>
      </w:r>
      <w:r>
        <w:rPr>
          <w:rStyle w:val="VerbatimChar"/>
        </w:rPr>
        <w:t xml:space="preserve">organization_modules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is_free_tier = TRUE</w:t>
      </w:r>
      <w:r>
        <w:t xml:space="preserve">).</w:t>
      </w:r>
    </w:p>
    <w:p>
      <w:pPr>
        <w:numPr>
          <w:ilvl w:val="1"/>
          <w:numId w:val="1010"/>
        </w:numPr>
        <w:pStyle w:val="Compact"/>
      </w:pPr>
      <w:r>
        <w:t xml:space="preserve">AI Module Customization Agent initializes interview session to adapt data fields, workflows, and templates.</w:t>
      </w:r>
    </w:p>
    <w:p>
      <w:r>
        <w:pict>
          <v:rect style="width:0;height:1.5pt" o:hralign="center" o:hrstd="t" o:hr="t"/>
        </w:pict>
      </w:r>
    </w:p>
    <w:bookmarkEnd w:id="26"/>
    <w:bookmarkStart w:id="28" w:name="super-admin-sa-portal-architecture"/>
    <w:p>
      <w:pPr>
        <w:pStyle w:val="Heading2"/>
      </w:pPr>
      <w:r>
        <w:t xml:space="preserve">5. Super Admin (SA) Portal Architecture</w:t>
      </w:r>
    </w:p>
    <w:p>
      <w:pPr>
        <w:pStyle w:val="FirstParagraph"/>
      </w:pPr>
      <w:r>
        <w:t xml:space="preserve">Accessible strictly at</w:t>
      </w:r>
      <w:r>
        <w:t xml:space="preserve"> </w:t>
      </w:r>
      <w:r>
        <w:rPr>
          <w:rStyle w:val="VerbatimChar"/>
        </w:rPr>
        <w:t xml:space="preserve">sa.basecenter.ai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staff_admin</w:t>
      </w:r>
      <w:r>
        <w:t xml:space="preserve"> </w:t>
      </w:r>
      <w:r>
        <w:t xml:space="preserve">roles.</w:t>
      </w:r>
    </w:p>
    <w:bookmarkStart w:id="27" w:name="the-5-core-management-engines"/>
    <w:p>
      <w:pPr>
        <w:pStyle w:val="Heading3"/>
      </w:pPr>
      <w:r>
        <w:t xml:space="preserve">5.1 The 5 Core Management Engines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CRM (Tenant &amp; Organization Management)</w:t>
      </w:r>
    </w:p>
    <w:p>
      <w:pPr>
        <w:numPr>
          <w:ilvl w:val="1"/>
          <w:numId w:val="1012"/>
        </w:numPr>
        <w:pStyle w:val="Compact"/>
      </w:pPr>
      <w:r>
        <w:t xml:space="preserve">Multi-tenant directory with filters for active modules, seat usage, and payment standing.</w:t>
      </w:r>
    </w:p>
    <w:p>
      <w:pPr>
        <w:numPr>
          <w:ilvl w:val="1"/>
          <w:numId w:val="1012"/>
        </w:numPr>
        <w:pStyle w:val="Compact"/>
      </w:pPr>
      <w:r>
        <w:t xml:space="preserve">Secure, audit-logged</w:t>
      </w:r>
      <w:r>
        <w:t xml:space="preserve"> </w:t>
      </w:r>
      <w:r>
        <w:rPr>
          <w:bCs/>
          <w:b/>
        </w:rPr>
        <w:t xml:space="preserve">Tenant Impersonation (</w:t>
      </w:r>
      <w:r>
        <w:rPr>
          <w:bCs/>
          <w:b/>
        </w:rPr>
        <w:t xml:space="preserve">“</w:t>
      </w:r>
      <w:r>
        <w:rPr>
          <w:bCs/>
          <w:b/>
        </w:rPr>
        <w:t xml:space="preserve">Login-As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engine.</w:t>
      </w:r>
    </w:p>
    <w:p>
      <w:pPr>
        <w:numPr>
          <w:ilvl w:val="1"/>
          <w:numId w:val="1012"/>
        </w:numPr>
        <w:pStyle w:val="Compact"/>
      </w:pPr>
      <w:r>
        <w:t xml:space="preserve">Organization lifecycle controls 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Delinquent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Analytics (Platform Metrics &amp; Intelligence)</w:t>
      </w:r>
    </w:p>
    <w:p>
      <w:pPr>
        <w:numPr>
          <w:ilvl w:val="1"/>
          <w:numId w:val="1013"/>
        </w:numPr>
        <w:pStyle w:val="Compact"/>
      </w:pPr>
      <w:r>
        <w:t xml:space="preserve">Real-time MRR, Average Revenue Per Account (ARPA), and cohort retention.</w:t>
      </w:r>
    </w:p>
    <w:p>
      <w:pPr>
        <w:numPr>
          <w:ilvl w:val="1"/>
          <w:numId w:val="1013"/>
        </w:numPr>
        <w:pStyle w:val="Compact"/>
      </w:pPr>
      <w:r>
        <w:t xml:space="preserve">Module distribution heatmap (most popular free selections vs. top $5 add-ons).</w:t>
      </w:r>
    </w:p>
    <w:p>
      <w:pPr>
        <w:numPr>
          <w:ilvl w:val="1"/>
          <w:numId w:val="1013"/>
        </w:numPr>
        <w:pStyle w:val="Compact"/>
      </w:pPr>
      <w:r>
        <w:t xml:space="preserve">AI token consumption and compute metrics per tenant.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Billing/Accounting (Subscription &amp; Payment Hub)</w:t>
      </w:r>
    </w:p>
    <w:p>
      <w:pPr>
        <w:numPr>
          <w:ilvl w:val="1"/>
          <w:numId w:val="1014"/>
        </w:numPr>
        <w:pStyle w:val="Compact"/>
      </w:pPr>
      <w:r>
        <w:t xml:space="preserve">Stripe charge logs, dunning retries, and invoice reconciliation.</w:t>
      </w:r>
    </w:p>
    <w:p>
      <w:pPr>
        <w:numPr>
          <w:ilvl w:val="1"/>
          <w:numId w:val="1014"/>
        </w:numPr>
        <w:pStyle w:val="Compact"/>
      </w:pPr>
      <w:r>
        <w:t xml:space="preserve">Coupon &amp; Switch Token Generator for 1-time free module transfers.</w:t>
      </w:r>
    </w:p>
    <w:p>
      <w:pPr>
        <w:numPr>
          <w:ilvl w:val="1"/>
          <w:numId w:val="1014"/>
        </w:numPr>
        <w:pStyle w:val="Compact"/>
      </w:pPr>
      <w:r>
        <w:t xml:space="preserve">Manual credit issuance, seat overrides, and refund tools.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System Settings (Global Configurations &amp; AI Prompts)</w:t>
      </w:r>
    </w:p>
    <w:p>
      <w:pPr>
        <w:numPr>
          <w:ilvl w:val="1"/>
          <w:numId w:val="1015"/>
        </w:numPr>
        <w:pStyle w:val="Compact"/>
      </w:pPr>
      <w:r>
        <w:t xml:space="preserve">Master React row/section website editor controls.</w:t>
      </w:r>
    </w:p>
    <w:p>
      <w:pPr>
        <w:numPr>
          <w:ilvl w:val="1"/>
          <w:numId w:val="1015"/>
        </w:numPr>
        <w:pStyle w:val="Compact"/>
      </w:pPr>
      <w:r>
        <w:t xml:space="preserve">Global library manager for the 10 pre-built website themes.</w:t>
      </w:r>
    </w:p>
    <w:p>
      <w:pPr>
        <w:numPr>
          <w:ilvl w:val="1"/>
          <w:numId w:val="1015"/>
        </w:numPr>
        <w:pStyle w:val="Compact"/>
      </w:pPr>
      <w:r>
        <w:t xml:space="preserve">System Prompt Engineering Console for cross-module AI agents.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Security (Staff Administration, ACL &amp; Audit Trails)</w:t>
      </w:r>
    </w:p>
    <w:p>
      <w:pPr>
        <w:numPr>
          <w:ilvl w:val="1"/>
          <w:numId w:val="1016"/>
        </w:numPr>
        <w:pStyle w:val="Compact"/>
      </w:pPr>
      <w:r>
        <w:t xml:space="preserve">Staff credential manager with mandatory MFA enforcement.</w:t>
      </w:r>
    </w:p>
    <w:p>
      <w:pPr>
        <w:numPr>
          <w:ilvl w:val="1"/>
          <w:numId w:val="1016"/>
        </w:numPr>
        <w:pStyle w:val="Compact"/>
      </w:pPr>
      <w:r>
        <w:t xml:space="preserve">Platform-wide immutable audit trail (logs actor, IP, timestamp, target entity, and diff).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design-ui-reference-framework"/>
    <w:p>
      <w:pPr>
        <w:pStyle w:val="Heading2"/>
      </w:pPr>
      <w:r>
        <w:t xml:space="preserve">6. Design &amp; UI Reference Framework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These SaaS applications represent the general style and theme for BaseCenter.ai. The focus is on</w:t>
      </w:r>
      <w:r>
        <w:t xml:space="preserve"> </w:t>
      </w:r>
      <w:r>
        <w:rPr>
          <w:bCs/>
          <w:b/>
        </w:rPr>
        <w:t xml:space="preserve">in-app interface design patterns</w:t>
      </w:r>
      <w:r>
        <w:t xml:space="preserve">, not marketing websites.</w:t>
      </w:r>
    </w:p>
    <w:bookmarkStart w:id="34" w:name="design-system-inspirations"/>
    <w:p>
      <w:pPr>
        <w:pStyle w:val="Heading3"/>
      </w:pPr>
      <w:r>
        <w:t xml:space="preserve">6.1 Design System Inspirations</w:t>
      </w:r>
    </w:p>
    <w:bookmarkStart w:id="29" w:name="monday.com-vibe-design-system"/>
    <w:p>
      <w:pPr>
        <w:pStyle w:val="Heading4"/>
      </w:pPr>
      <w:r>
        <w:t xml:space="preserve">Monday.com — Vibe Design System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Core Philosophy:</w:t>
      </w:r>
      <w:r>
        <w:t xml:space="preserve"> </w:t>
      </w:r>
      <w:r>
        <w:t xml:space="preserve">Open-source React component library built for consistency and native platform feel.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Key Patterns to Adopt:</w:t>
      </w:r>
    </w:p>
    <w:p>
      <w:pPr>
        <w:numPr>
          <w:ilvl w:val="1"/>
          <w:numId w:val="1018"/>
        </w:numPr>
        <w:pStyle w:val="Compact"/>
      </w:pPr>
      <w:r>
        <w:t xml:space="preserve">Comprehensive design token system (colors, shadows, dimensions, typography)</w:t>
      </w:r>
    </w:p>
    <w:p>
      <w:pPr>
        <w:numPr>
          <w:ilvl w:val="1"/>
          <w:numId w:val="1018"/>
        </w:numPr>
        <w:pStyle w:val="Compact"/>
      </w:pPr>
      <w:r>
        <w:t xml:space="preserve">50+ reusable components (buttons, popovers, navigation, inputs)</w:t>
      </w:r>
    </w:p>
    <w:p>
      <w:pPr>
        <w:numPr>
          <w:ilvl w:val="1"/>
          <w:numId w:val="1018"/>
        </w:numPr>
        <w:pStyle w:val="Compact"/>
      </w:pPr>
      <w:r>
        <w:t xml:space="preserve">Responsive action feedback (0.5-1s response times with loading indicators)</w:t>
      </w:r>
    </w:p>
    <w:p>
      <w:pPr>
        <w:numPr>
          <w:ilvl w:val="1"/>
          <w:numId w:val="1018"/>
        </w:numPr>
        <w:pStyle w:val="Compact"/>
      </w:pPr>
      <w:r>
        <w:t xml:space="preserve">Native integration patterns for settings, search bars, and filters</w:t>
      </w:r>
    </w:p>
    <w:p>
      <w:pPr>
        <w:numPr>
          <w:ilvl w:val="1"/>
          <w:numId w:val="1018"/>
        </w:numPr>
        <w:pStyle w:val="Compact"/>
      </w:pPr>
      <w:r>
        <w:t xml:space="preserve">Tooltips, hints, and banners for contextual assistance</w:t>
      </w:r>
    </w:p>
    <w:p>
      <w:pPr>
        <w:numPr>
          <w:ilvl w:val="1"/>
          <w:numId w:val="1018"/>
        </w:numPr>
        <w:pStyle w:val="Compact"/>
      </w:pPr>
      <w:r>
        <w:t xml:space="preserve">Welcome pages and onboarding for first-time module activation</w:t>
      </w:r>
    </w:p>
    <w:p>
      <w:pPr>
        <w:numPr>
          <w:ilvl w:val="1"/>
          <w:numId w:val="1018"/>
        </w:numPr>
        <w:pStyle w:val="Compact"/>
      </w:pPr>
      <w:r>
        <w:t xml:space="preserve">Light and dark mode support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Technical Resources:</w:t>
      </w:r>
    </w:p>
    <w:p>
      <w:pPr>
        <w:numPr>
          <w:ilvl w:val="1"/>
          <w:numId w:val="1019"/>
        </w:numPr>
        <w:pStyle w:val="Compact"/>
      </w:pPr>
      <w:r>
        <w:t xml:space="preserve">Vibe Design System: https://vibe.monday.com/</w:t>
      </w:r>
    </w:p>
    <w:p>
      <w:pPr>
        <w:numPr>
          <w:ilvl w:val="1"/>
          <w:numId w:val="1019"/>
        </w:numPr>
        <w:pStyle w:val="Compact"/>
      </w:pPr>
      <w:r>
        <w:t xml:space="preserve">Component Library:</w:t>
      </w:r>
      <w:r>
        <w:t xml:space="preserve"> </w:t>
      </w:r>
      <w:r>
        <w:rPr>
          <w:rStyle w:val="VerbatimChar"/>
        </w:rPr>
        <w:t xml:space="preserve">@vibe/core</w:t>
      </w:r>
    </w:p>
    <w:p>
      <w:pPr>
        <w:numPr>
          <w:ilvl w:val="1"/>
          <w:numId w:val="1019"/>
        </w:numPr>
        <w:pStyle w:val="Compact"/>
      </w:pPr>
      <w:r>
        <w:t xml:space="preserve">Figma UI Kits available for prototyping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Implementation for BaseCenter.ai:</w:t>
      </w:r>
    </w:p>
    <w:p>
      <w:pPr>
        <w:numPr>
          <w:ilvl w:val="1"/>
          <w:numId w:val="1020"/>
        </w:numPr>
        <w:pStyle w:val="Compact"/>
      </w:pPr>
      <w:r>
        <w:t xml:space="preserve">Build a similar React component library for cross-module consistency</w:t>
      </w:r>
    </w:p>
    <w:p>
      <w:pPr>
        <w:numPr>
          <w:ilvl w:val="1"/>
          <w:numId w:val="1020"/>
        </w:numPr>
        <w:pStyle w:val="Compact"/>
      </w:pPr>
      <w:r>
        <w:t xml:space="preserve">Ensure all modules share consistent interaction patterns</w:t>
      </w:r>
    </w:p>
    <w:p>
      <w:pPr>
        <w:numPr>
          <w:ilvl w:val="1"/>
          <w:numId w:val="1020"/>
        </w:numPr>
        <w:pStyle w:val="Compact"/>
      </w:pPr>
      <w:r>
        <w:t xml:space="preserve">Implement comprehensive onboarding flows for each activated module</w:t>
      </w:r>
    </w:p>
    <w:bookmarkEnd w:id="29"/>
    <w:bookmarkStart w:id="30" w:name="trello-kanban-visual-task-management"/>
    <w:p>
      <w:pPr>
        <w:pStyle w:val="Heading4"/>
      </w:pPr>
      <w:r>
        <w:t xml:space="preserve">Trello — Kanban &amp; Visual Task Management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Core Philosophy:</w:t>
      </w:r>
      <w:r>
        <w:t xml:space="preserve"> </w:t>
      </w:r>
      <w:r>
        <w:t xml:space="preserve">Clean, column-based layout with intuitive drag-and-drop for visual workflow tracking.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Key Patterns to Adopt:</w:t>
      </w:r>
    </w:p>
    <w:p>
      <w:pPr>
        <w:numPr>
          <w:ilvl w:val="1"/>
          <w:numId w:val="1022"/>
        </w:numPr>
        <w:pStyle w:val="Compact"/>
      </w:pPr>
      <w:r>
        <w:t xml:space="preserve">Horizontal scrollable board layout with vertical columns (lists)</w:t>
      </w:r>
    </w:p>
    <w:p>
      <w:pPr>
        <w:numPr>
          <w:ilvl w:val="1"/>
          <w:numId w:val="1022"/>
        </w:numPr>
        <w:pStyle w:val="Compact"/>
      </w:pPr>
      <w:r>
        <w:t xml:space="preserve">Drag-and-drop interactivity with visual feedback (shadows, tilting during drag)</w:t>
      </w:r>
    </w:p>
    <w:p>
      <w:pPr>
        <w:numPr>
          <w:ilvl w:val="1"/>
          <w:numId w:val="1022"/>
        </w:numPr>
        <w:pStyle w:val="Compact"/>
      </w:pPr>
      <w:r>
        <w:t xml:space="preserve">Card-based content containers with hover states for secondary actions</w:t>
      </w:r>
    </w:p>
    <w:p>
      <w:pPr>
        <w:numPr>
          <w:ilvl w:val="1"/>
          <w:numId w:val="1022"/>
        </w:numPr>
        <w:pStyle w:val="Compact"/>
      </w:pPr>
      <w:r>
        <w:t xml:space="preserve">Contextual modals for detailed task views without leaving board context</w:t>
      </w:r>
    </w:p>
    <w:p>
      <w:pPr>
        <w:numPr>
          <w:ilvl w:val="1"/>
          <w:numId w:val="1022"/>
        </w:numPr>
        <w:pStyle w:val="Compact"/>
      </w:pPr>
      <w:r>
        <w:t xml:space="preserve">Real-time collaboration with presence indicators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Technical Implementation:</w:t>
      </w:r>
    </w:p>
    <w:p>
      <w:pPr>
        <w:numPr>
          <w:ilvl w:val="1"/>
          <w:numId w:val="1023"/>
        </w:numPr>
        <w:pStyle w:val="Compact"/>
      </w:pPr>
      <w:r>
        <w:t xml:space="preserve">Use libraries like</w:t>
      </w:r>
      <w:r>
        <w:t xml:space="preserve"> </w:t>
      </w:r>
      <w:r>
        <w:rPr>
          <w:rStyle w:val="VerbatimChar"/>
        </w:rPr>
        <w:t xml:space="preserve">@dnd-kit/core</w:t>
      </w:r>
      <w:r>
        <w:t xml:space="preserve"> </w:t>
      </w:r>
      <w:r>
        <w:t xml:space="preserve">for drag-and-drop</w:t>
      </w:r>
    </w:p>
    <w:p>
      <w:pPr>
        <w:numPr>
          <w:ilvl w:val="1"/>
          <w:numId w:val="1023"/>
        </w:numPr>
        <w:pStyle w:val="Compact"/>
      </w:pPr>
      <w:r>
        <w:t xml:space="preserve">Card components with metadata (avatars, comments, reactions)</w:t>
      </w:r>
    </w:p>
    <w:p>
      <w:pPr>
        <w:numPr>
          <w:ilvl w:val="1"/>
          <w:numId w:val="1023"/>
        </w:numPr>
        <w:pStyle w:val="Compact"/>
      </w:pPr>
      <w:r>
        <w:t xml:space="preserve">Minimal aesthetic with hover-revealed actions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Application to BaseCenter.ai:</w:t>
      </w:r>
    </w:p>
    <w:p>
      <w:pPr>
        <w:numPr>
          <w:ilvl w:val="1"/>
          <w:numId w:val="1024"/>
        </w:numPr>
        <w:pStyle w:val="Compact"/>
      </w:pPr>
      <w:r>
        <w:t xml:space="preserve">Direct application to</w:t>
      </w:r>
      <w:r>
        <w:t xml:space="preserve"> </w:t>
      </w:r>
      <w:r>
        <w:rPr>
          <w:bCs/>
          <w:b/>
        </w:rPr>
        <w:t xml:space="preserve">Project Management module</w:t>
      </w:r>
      <w:r>
        <w:t xml:space="preserve"> </w:t>
      </w:r>
      <w:r>
        <w:t xml:space="preserve">(Kanban boards)</w:t>
      </w:r>
    </w:p>
    <w:p>
      <w:pPr>
        <w:numPr>
          <w:ilvl w:val="1"/>
          <w:numId w:val="1024"/>
        </w:numPr>
        <w:pStyle w:val="Compact"/>
      </w:pPr>
      <w:r>
        <w:t xml:space="preserve">Card-based UI patterns applicable to</w:t>
      </w:r>
      <w:r>
        <w:t xml:space="preserve"> </w:t>
      </w:r>
      <w:r>
        <w:rPr>
          <w:bCs/>
          <w:b/>
        </w:rPr>
        <w:t xml:space="preserve">Help Ticket</w:t>
      </w:r>
      <w:r>
        <w:t xml:space="preserve">,</w:t>
      </w:r>
      <w:r>
        <w:t xml:space="preserve"> </w:t>
      </w:r>
      <w:r>
        <w:rPr>
          <w:bCs/>
          <w:b/>
        </w:rPr>
        <w:t xml:space="preserve">CRM Plus</w:t>
      </w:r>
      <w:r>
        <w:t xml:space="preserve">, and</w:t>
      </w:r>
      <w:r>
        <w:t xml:space="preserve"> </w:t>
      </w:r>
      <w:r>
        <w:rPr>
          <w:bCs/>
          <w:b/>
        </w:rPr>
        <w:t xml:space="preserve">Data Collection</w:t>
      </w:r>
      <w:r>
        <w:t xml:space="preserve"> </w:t>
      </w:r>
      <w:r>
        <w:t xml:space="preserve">modules</w:t>
      </w:r>
    </w:p>
    <w:bookmarkEnd w:id="30"/>
    <w:bookmarkStart w:id="31" w:name="ramp.com-editorial-minimalism"/>
    <w:p>
      <w:pPr>
        <w:pStyle w:val="Heading4"/>
      </w:pPr>
      <w:r>
        <w:t xml:space="preserve">Ramp.com — Editorial Minimalism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Core Philosophy:</w:t>
      </w:r>
      <w:r>
        <w:t xml:space="preserve"> </w:t>
      </w:r>
      <w:r>
        <w:t xml:space="preserve">“</w:t>
      </w:r>
      <w:r>
        <w:t xml:space="preserve">Black-and-white editorial</w:t>
      </w:r>
      <w:r>
        <w:t xml:space="preserve">”</w:t>
      </w:r>
      <w:r>
        <w:t xml:space="preserve"> </w:t>
      </w:r>
      <w:r>
        <w:t xml:space="preserve">design with a single high-contrast accent color for financial actions.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Key Patterns to Adopt:</w:t>
      </w:r>
    </w:p>
    <w:p>
      <w:pPr>
        <w:numPr>
          <w:ilvl w:val="1"/>
          <w:numId w:val="1026"/>
        </w:numPr>
        <w:pStyle w:val="Compact"/>
      </w:pPr>
      <w:r>
        <w:t xml:space="preserve">Near-monochrome palette with strategic accent color (#e4f222 highlighter yellow)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Color System:</w:t>
      </w:r>
    </w:p>
    <w:p>
      <w:pPr>
        <w:numPr>
          <w:ilvl w:val="2"/>
          <w:numId w:val="1027"/>
        </w:numPr>
        <w:pStyle w:val="Compact"/>
      </w:pPr>
      <w:r>
        <w:t xml:space="preserve">Primary Accent: Highlighter Yellow (#e4f222) for primary actions, live counters, active states</w:t>
      </w:r>
    </w:p>
    <w:p>
      <w:pPr>
        <w:numPr>
          <w:ilvl w:val="2"/>
          <w:numId w:val="1027"/>
        </w:numPr>
        <w:pStyle w:val="Compact"/>
      </w:pPr>
      <w:r>
        <w:t xml:space="preserve">Neutrals: Ink (#0c0a08) for primary text, Obsidian (#1a1919) for inverted panels, Hairline (#e5e7eb) for borders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Typography:</w:t>
      </w:r>
      <w:r>
        <w:t xml:space="preserve"> </w:t>
      </w:r>
      <w:r>
        <w:t xml:space="preserve">Single typeface (Lausanne at 400 weight), hierarchy through size and tracking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Elevation:</w:t>
      </w:r>
      <w:r>
        <w:t xml:space="preserve"> </w:t>
      </w:r>
      <w:r>
        <w:t xml:space="preserve">1px hairline borders instead of box-shadows for card surfaces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Component Library (</w:t>
      </w:r>
      <w:r>
        <w:rPr>
          <w:bCs/>
          <w:b/>
        </w:rPr>
        <w:t xml:space="preserve">“</w:t>
      </w:r>
      <w:r>
        <w:rPr>
          <w:bCs/>
          <w:b/>
        </w:rPr>
        <w:t xml:space="preserve">Ryu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</w:p>
    <w:p>
      <w:pPr>
        <w:numPr>
          <w:ilvl w:val="2"/>
          <w:numId w:val="1028"/>
        </w:numPr>
        <w:pStyle w:val="Compact"/>
      </w:pPr>
      <w:r>
        <w:t xml:space="preserve">Semantic props (e.g.,</w:t>
      </w:r>
      <w:r>
        <w:t xml:space="preserve"> </w:t>
      </w:r>
      <w:r>
        <w:rPr>
          <w:rStyle w:val="VerbatimChar"/>
        </w:rPr>
        <w:t xml:space="preserve">color='destructive'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color='constructive'</w:t>
      </w:r>
      <w:r>
        <w:t xml:space="preserve">)</w:t>
      </w:r>
    </w:p>
    <w:p>
      <w:pPr>
        <w:numPr>
          <w:ilvl w:val="2"/>
          <w:numId w:val="1028"/>
        </w:numPr>
        <w:pStyle w:val="Compact"/>
      </w:pPr>
      <w:r>
        <w:t xml:space="preserve">Constraint-based design to maintain uniformity</w:t>
      </w:r>
    </w:p>
    <w:p>
      <w:pPr>
        <w:numPr>
          <w:ilvl w:val="2"/>
          <w:numId w:val="1028"/>
        </w:numPr>
        <w:pStyle w:val="Compact"/>
      </w:pPr>
      <w:r>
        <w:t xml:space="preserve">Isolated component library decoupled from business logic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Comfortable density with 4px base spacing unit, left-aligned within centered max-width (1200px) containers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Border Radii:</w:t>
      </w:r>
      <w:r>
        <w:t xml:space="preserve"> </w:t>
      </w:r>
      <w:r>
        <w:t xml:space="preserve">6px (buttons/tags), 10px (inputs), 12px (wash cards), 16px (content cards)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Application to BaseCenter.ai:</w:t>
      </w:r>
    </w:p>
    <w:p>
      <w:pPr>
        <w:numPr>
          <w:ilvl w:val="1"/>
          <w:numId w:val="1029"/>
        </w:numPr>
        <w:pStyle w:val="Compact"/>
      </w:pPr>
      <w:r>
        <w:t xml:space="preserve">Apply to</w:t>
      </w:r>
      <w:r>
        <w:t xml:space="preserve"> </w:t>
      </w:r>
      <w:r>
        <w:rPr>
          <w:bCs/>
          <w:b/>
        </w:rPr>
        <w:t xml:space="preserve">Accounting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Invoice &amp; Milestones</w:t>
      </w:r>
      <w:r>
        <w:t xml:space="preserve"> </w:t>
      </w:r>
      <w:r>
        <w:t xml:space="preserve">modules for financial clarity</w:t>
      </w:r>
    </w:p>
    <w:p>
      <w:pPr>
        <w:numPr>
          <w:ilvl w:val="1"/>
          <w:numId w:val="1029"/>
        </w:numPr>
        <w:pStyle w:val="Compact"/>
      </w:pPr>
      <w:r>
        <w:t xml:space="preserve">Use highlighter accent color for</w:t>
      </w:r>
      <w:r>
        <w:t xml:space="preserve"> </w:t>
      </w:r>
      <w:r>
        <w:t xml:space="preserve">“</w:t>
      </w:r>
      <w:r>
        <w:t xml:space="preserve">money-moving</w:t>
      </w:r>
      <w:r>
        <w:t xml:space="preserve">”</w:t>
      </w:r>
      <w:r>
        <w:t xml:space="preserve"> </w:t>
      </w:r>
      <w:r>
        <w:t xml:space="preserve">actions</w:t>
      </w:r>
    </w:p>
    <w:p>
      <w:pPr>
        <w:numPr>
          <w:ilvl w:val="1"/>
          <w:numId w:val="1029"/>
        </w:numPr>
        <w:pStyle w:val="Compact"/>
      </w:pPr>
      <w:r>
        <w:t xml:space="preserve">Build semantic component library with constraint-based design</w:t>
      </w:r>
    </w:p>
    <w:bookmarkEnd w:id="31"/>
    <w:bookmarkStart w:id="32" w:name="attio.com-modern-data-driven-crm"/>
    <w:p>
      <w:pPr>
        <w:pStyle w:val="Heading4"/>
      </w:pPr>
      <w:r>
        <w:t xml:space="preserve">Attio.com — Modern Data-Driven CRM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Core Philosophy:</w:t>
      </w:r>
      <w:r>
        <w:t xml:space="preserve"> </w:t>
      </w:r>
      <w:r>
        <w:t xml:space="preserve">Flexible, data-driven interface with clean aesthetics and high information density.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Key Patterns to Adopt: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Color Palette:</w:t>
      </w:r>
      <w:r>
        <w:t xml:space="preserve"> </w:t>
      </w:r>
      <w:r>
        <w:t xml:space="preserve">Signature Teal (#3ABDAF) for primary actions and focus states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Typography:</w:t>
      </w:r>
      <w:r>
        <w:t xml:space="preserve"> </w:t>
      </w:r>
      <w:r>
        <w:t xml:space="preserve">Inter typeface for high legibility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Nature Palette:</w:t>
      </w:r>
      <w:r>
        <w:t xml:space="preserve"> </w:t>
      </w:r>
      <w:r>
        <w:t xml:space="preserve">Green tones (Mint to Sage to Hunter) for data categorization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Core UI Components:</w:t>
      </w:r>
    </w:p>
    <w:p>
      <w:pPr>
        <w:numPr>
          <w:ilvl w:val="2"/>
          <w:numId w:val="1032"/>
        </w:numPr>
        <w:pStyle w:val="Compact"/>
      </w:pPr>
      <w:r>
        <w:t xml:space="preserve">Sophisticated table grids with sortable columns, custom filters, pagination, bulk actions</w:t>
      </w:r>
    </w:p>
    <w:p>
      <w:pPr>
        <w:numPr>
          <w:ilvl w:val="2"/>
          <w:numId w:val="1032"/>
        </w:numPr>
        <w:pStyle w:val="Compact"/>
      </w:pPr>
      <w:r>
        <w:t xml:space="preserve">Side panels and modals to maintain workflow context</w:t>
      </w:r>
    </w:p>
    <w:p>
      <w:pPr>
        <w:numPr>
          <w:ilvl w:val="2"/>
          <w:numId w:val="1032"/>
        </w:numPr>
        <w:pStyle w:val="Compact"/>
      </w:pPr>
      <w:r>
        <w:t xml:space="preserve">Well-designed empty states with zero-data screens and first-use prompts</w:t>
      </w:r>
    </w:p>
    <w:p>
      <w:pPr>
        <w:numPr>
          <w:ilvl w:val="2"/>
          <w:numId w:val="1032"/>
        </w:numPr>
        <w:pStyle w:val="Compact"/>
      </w:pPr>
      <w:r>
        <w:t xml:space="preserve">Modular dashboards for analytics and metrics</w:t>
      </w:r>
    </w:p>
    <w:p>
      <w:pPr>
        <w:numPr>
          <w:ilvl w:val="2"/>
          <w:numId w:val="1032"/>
        </w:numPr>
        <w:pStyle w:val="Compact"/>
      </w:pPr>
      <w:r>
        <w:t xml:space="preserve">Interactive onboarding with progress indicators</w:t>
      </w:r>
    </w:p>
    <w:p>
      <w:pPr>
        <w:numPr>
          <w:ilvl w:val="2"/>
          <w:numId w:val="1032"/>
        </w:numPr>
        <w:pStyle w:val="Compact"/>
      </w:pPr>
      <w:r>
        <w:t xml:space="preserve">Extensive form and input patterns optimized for rapid data entry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Application to BaseCenter.ai:</w:t>
      </w:r>
    </w:p>
    <w:p>
      <w:pPr>
        <w:numPr>
          <w:ilvl w:val="1"/>
          <w:numId w:val="1033"/>
        </w:numPr>
        <w:pStyle w:val="Compact"/>
      </w:pPr>
      <w:r>
        <w:t xml:space="preserve">Direct application to</w:t>
      </w:r>
      <w:r>
        <w:t xml:space="preserve"> </w:t>
      </w:r>
      <w:r>
        <w:rPr>
          <w:bCs/>
          <w:b/>
        </w:rPr>
        <w:t xml:space="preserve">CRM Plus</w:t>
      </w:r>
      <w:r>
        <w:t xml:space="preserve"> </w:t>
      </w:r>
      <w:r>
        <w:t xml:space="preserve">module</w:t>
      </w:r>
    </w:p>
    <w:p>
      <w:pPr>
        <w:numPr>
          <w:ilvl w:val="1"/>
          <w:numId w:val="1033"/>
        </w:numPr>
        <w:pStyle w:val="Compact"/>
      </w:pPr>
      <w:r>
        <w:t xml:space="preserve">Table/grid patterns applicable to</w:t>
      </w:r>
      <w:r>
        <w:t xml:space="preserve"> </w:t>
      </w:r>
      <w:r>
        <w:rPr>
          <w:bCs/>
          <w:b/>
        </w:rPr>
        <w:t xml:space="preserve">Accounting</w:t>
      </w:r>
      <w:r>
        <w:t xml:space="preserve">,</w:t>
      </w:r>
      <w:r>
        <w:t xml:space="preserve"> </w:t>
      </w:r>
      <w:r>
        <w:rPr>
          <w:bCs/>
          <w:b/>
        </w:rPr>
        <w:t xml:space="preserve">Data Collection</w:t>
      </w:r>
      <w:r>
        <w:t xml:space="preserve">, and</w:t>
      </w:r>
      <w:r>
        <w:t xml:space="preserve"> </w:t>
      </w:r>
      <w:r>
        <w:rPr>
          <w:bCs/>
          <w:b/>
        </w:rPr>
        <w:t xml:space="preserve">Help Ticket</w:t>
      </w:r>
      <w:r>
        <w:t xml:space="preserve"> </w:t>
      </w:r>
      <w:r>
        <w:t xml:space="preserve">modules</w:t>
      </w:r>
    </w:p>
    <w:p>
      <w:pPr>
        <w:numPr>
          <w:ilvl w:val="1"/>
          <w:numId w:val="1033"/>
        </w:numPr>
        <w:pStyle w:val="Compact"/>
      </w:pPr>
      <w:r>
        <w:t xml:space="preserve">Side panel pattern for cross-module navigation consistency</w:t>
      </w:r>
    </w:p>
    <w:bookmarkEnd w:id="32"/>
    <w:bookmarkStart w:id="33" w:name="X575f2dd489d5113bbb0d937095d025fb92f47c9"/>
    <w:p>
      <w:pPr>
        <w:pStyle w:val="Heading4"/>
      </w:pPr>
      <w:r>
        <w:t xml:space="preserve">QuickBooks Online — Professional Accounting Dashboard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Core Philosophy:</w:t>
      </w:r>
      <w:r>
        <w:t xml:space="preserve"> </w:t>
      </w:r>
      <w:r>
        <w:t xml:space="preserve">Clean, intuitive, modular dashboard with customizable widgets for financial oversight.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Key Patterns to Adopt (App Interface Only):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Widget-Based Dashboard:</w:t>
      </w:r>
      <w:r>
        <w:t xml:space="preserve"> </w:t>
      </w:r>
      <w:r>
        <w:t xml:space="preserve">Customizable layout with relocatable, add/remove widgets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Core Functionality Tabs:</w:t>
      </w:r>
      <w:r>
        <w:t xml:space="preserve"> </w:t>
      </w:r>
      <w:r>
        <w:t xml:space="preserve">Home view for shortcuts, specialized views for cash flow, reports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Visual Design:</w:t>
      </w:r>
    </w:p>
    <w:p>
      <w:pPr>
        <w:numPr>
          <w:ilvl w:val="2"/>
          <w:numId w:val="1036"/>
        </w:numPr>
        <w:pStyle w:val="Compact"/>
      </w:pPr>
      <w:r>
        <w:t xml:space="preserve">High-contrast visuals with clean, legible typography</w:t>
      </w:r>
    </w:p>
    <w:p>
      <w:pPr>
        <w:numPr>
          <w:ilvl w:val="2"/>
          <w:numId w:val="1036"/>
        </w:numPr>
        <w:pStyle w:val="Compact"/>
      </w:pPr>
      <w:r>
        <w:t xml:space="preserve">Grid-based compositions with modular layouts</w:t>
      </w:r>
    </w:p>
    <w:p>
      <w:pPr>
        <w:numPr>
          <w:ilvl w:val="2"/>
          <w:numId w:val="1036"/>
        </w:numPr>
        <w:pStyle w:val="Compact"/>
      </w:pPr>
      <w:r>
        <w:t xml:space="preserve">Light and dark mode support (dark mode optimized for reduced eye strain)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Navigation Patterns:</w:t>
      </w:r>
    </w:p>
    <w:p>
      <w:pPr>
        <w:numPr>
          <w:ilvl w:val="2"/>
          <w:numId w:val="1037"/>
        </w:numPr>
        <w:pStyle w:val="Compact"/>
      </w:pPr>
      <w:r>
        <w:t xml:space="preserve">Streamlined menus with reduced steps to access tools</w:t>
      </w:r>
    </w:p>
    <w:p>
      <w:pPr>
        <w:numPr>
          <w:ilvl w:val="2"/>
          <w:numId w:val="1037"/>
        </w:numPr>
        <w:pStyle w:val="Compact"/>
      </w:pPr>
      <w:r>
        <w:t xml:space="preserve">Smart search with custom filters for transactions, accounts, reports</w:t>
      </w:r>
    </w:p>
    <w:p>
      <w:pPr>
        <w:numPr>
          <w:ilvl w:val="2"/>
          <w:numId w:val="1037"/>
        </w:numPr>
        <w:pStyle w:val="Compact"/>
      </w:pPr>
      <w:r>
        <w:t xml:space="preserve">Bookmarking for frequently used actions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Mobile Consistency:</w:t>
      </w:r>
      <w:r>
        <w:t xml:space="preserve"> </w:t>
      </w:r>
      <w:r>
        <w:t xml:space="preserve">Mirror desktop experience on mobile with task-focused interfaces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We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adopting the green color from the QuickBooks marketing website. Focus is on the clean dashboard UI patterns within the app.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Application to BaseCenter.ai:</w:t>
      </w:r>
    </w:p>
    <w:p>
      <w:pPr>
        <w:numPr>
          <w:ilvl w:val="1"/>
          <w:numId w:val="1038"/>
        </w:numPr>
        <w:pStyle w:val="Compact"/>
      </w:pPr>
      <w:r>
        <w:t xml:space="preserve">Primary reference for</w:t>
      </w:r>
      <w:r>
        <w:t xml:space="preserve"> </w:t>
      </w:r>
      <w:r>
        <w:rPr>
          <w:bCs/>
          <w:b/>
        </w:rPr>
        <w:t xml:space="preserve">Accounting</w:t>
      </w:r>
      <w:r>
        <w:t xml:space="preserve"> </w:t>
      </w:r>
      <w:r>
        <w:t xml:space="preserve">module dashboard</w:t>
      </w:r>
    </w:p>
    <w:p>
      <w:pPr>
        <w:numPr>
          <w:ilvl w:val="1"/>
          <w:numId w:val="1038"/>
        </w:numPr>
        <w:pStyle w:val="Compact"/>
      </w:pPr>
      <w:r>
        <w:t xml:space="preserve">Widget customization pattern applicable to main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across all modules</w:t>
      </w:r>
    </w:p>
    <w:p>
      <w:pPr>
        <w:numPr>
          <w:ilvl w:val="1"/>
          <w:numId w:val="1038"/>
        </w:numPr>
        <w:pStyle w:val="Compact"/>
      </w:pPr>
      <w:r>
        <w:t xml:space="preserve">Smart search and bookmarking patterns for platform-wide navigation</w:t>
      </w:r>
    </w:p>
    <w:bookmarkEnd w:id="33"/>
    <w:bookmarkEnd w:id="34"/>
    <w:bookmarkStart w:id="35" w:name="basecenter.ai-design-system-synthesis"/>
    <w:p>
      <w:pPr>
        <w:pStyle w:val="Heading3"/>
      </w:pPr>
      <w:r>
        <w:t xml:space="preserve">6.2 BaseCenter.ai Design System Synthesis</w:t>
      </w:r>
    </w:p>
    <w:p>
      <w:pPr>
        <w:pStyle w:val="FirstParagraph"/>
      </w:pPr>
      <w:r>
        <w:t xml:space="preserve">Based on the above references, the BaseCenter.ai design system will incorporate:</w:t>
      </w:r>
    </w:p>
    <w:p>
      <w:pPr>
        <w:pStyle w:val="BodyText"/>
      </w:pPr>
      <w:r>
        <w:rPr>
          <w:bCs/>
          <w:b/>
        </w:rPr>
        <w:t xml:space="preserve">Color Strategy:</w:t>
      </w:r>
      <w:r>
        <w:t xml:space="preserve"> </w:t>
      </w:r>
      <w:r>
        <w:t xml:space="preserve">* Primary Accent: Teal (#3ABDAF) inspired by Attio for primary actions and focus states</w:t>
      </w:r>
      <w:r>
        <w:t xml:space="preserve"> </w:t>
      </w:r>
      <w:r>
        <w:t xml:space="preserve">* Financial Actions: Highlighter Yellow (#e4f222) inspired by Ramp for</w:t>
      </w:r>
      <w:r>
        <w:t xml:space="preserve"> </w:t>
      </w:r>
      <w:r>
        <w:t xml:space="preserve">“</w:t>
      </w:r>
      <w:r>
        <w:t xml:space="preserve">money-moving</w:t>
      </w:r>
      <w:r>
        <w:t xml:space="preserve">”</w:t>
      </w:r>
      <w:r>
        <w:t xml:space="preserve"> </w:t>
      </w:r>
      <w:r>
        <w:t xml:space="preserve">operations in Accounting and Invoicing modules</w:t>
      </w:r>
      <w:r>
        <w:t xml:space="preserve"> </w:t>
      </w:r>
      <w:r>
        <w:t xml:space="preserve">* Neutrals: High-contrast grayscale palette for text and surfaces</w:t>
      </w:r>
      <w:r>
        <w:t xml:space="preserve"> </w:t>
      </w:r>
      <w:r>
        <w:t xml:space="preserve">* Semantic Colors:</w:t>
      </w:r>
      <w:r>
        <w:t xml:space="preserve"> </w:t>
      </w:r>
      <w:r>
        <w:rPr>
          <w:rStyle w:val="VerbatimChar"/>
        </w:rPr>
        <w:t xml:space="preserve">constructive</w:t>
      </w:r>
      <w:r>
        <w:t xml:space="preserve"> </w:t>
      </w:r>
      <w:r>
        <w:t xml:space="preserve">(green tones),</w:t>
      </w:r>
      <w:r>
        <w:t xml:space="preserve"> </w:t>
      </w:r>
      <w:r>
        <w:rPr>
          <w:rStyle w:val="VerbatimChar"/>
        </w:rPr>
        <w:t xml:space="preserve">destructive</w:t>
      </w:r>
      <w:r>
        <w:t xml:space="preserve"> </w:t>
      </w:r>
      <w:r>
        <w:t xml:space="preserve">(red tones),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(amber tones)</w:t>
      </w:r>
    </w:p>
    <w:p>
      <w:pPr>
        <w:pStyle w:val="BodyText"/>
      </w:pPr>
      <w:r>
        <w:rPr>
          <w:bCs/>
          <w:b/>
        </w:rPr>
        <w:t xml:space="preserve">Typography:</w:t>
      </w:r>
      <w:r>
        <w:t xml:space="preserve"> </w:t>
      </w:r>
      <w:r>
        <w:t xml:space="preserve">* Primary Typeface: Inter (fallback to system fonts for performance)</w:t>
      </w:r>
      <w:r>
        <w:t xml:space="preserve"> </w:t>
      </w:r>
      <w:r>
        <w:t xml:space="preserve">* Hierarchy through size, weight, and letter-spacing</w:t>
      </w:r>
      <w:r>
        <w:t xml:space="preserve"> </w:t>
      </w:r>
      <w:r>
        <w:t xml:space="preserve">* Base weight: 400, Bold weight: 600-700 for emphasis</w:t>
      </w:r>
    </w:p>
    <w:p>
      <w:pPr>
        <w:pStyle w:val="BodyText"/>
      </w:pPr>
      <w:r>
        <w:rPr>
          <w:bCs/>
          <w:b/>
        </w:rPr>
        <w:t xml:space="preserve">Component Library (</w:t>
      </w:r>
      <w:r>
        <w:rPr>
          <w:bCs/>
          <w:b/>
        </w:rPr>
        <w:t xml:space="preserve">“</w:t>
      </w:r>
      <w:r>
        <w:rPr>
          <w:bCs/>
          <w:b/>
        </w:rPr>
        <w:t xml:space="preserve">BaseCore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* React-based component library with TypeScript</w:t>
      </w:r>
      <w:r>
        <w:t xml:space="preserve"> </w:t>
      </w:r>
      <w:r>
        <w:t xml:space="preserve">* Semantic prop system for maintainability</w:t>
      </w:r>
      <w:r>
        <w:t xml:space="preserve"> </w:t>
      </w:r>
      <w:r>
        <w:t xml:space="preserve">* Constraint-based design to minimize design debt</w:t>
      </w:r>
      <w:r>
        <w:t xml:space="preserve"> </w:t>
      </w:r>
      <w:r>
        <w:t xml:space="preserve">* Support for light/dark modes</w:t>
      </w:r>
      <w:r>
        <w:t xml:space="preserve"> </w:t>
      </w:r>
      <w:r>
        <w:t xml:space="preserve">* Accessibility (WCAG 2.1 AA compliance)</w:t>
      </w:r>
    </w:p>
    <w:p>
      <w:pPr>
        <w:pStyle w:val="BodyText"/>
      </w:pPr>
      <w:r>
        <w:rPr>
          <w:bCs/>
          <w:b/>
        </w:rPr>
        <w:t xml:space="preserve">Layout &amp; Spacing:</w:t>
      </w:r>
      <w:r>
        <w:t xml:space="preserve"> </w:t>
      </w:r>
      <w:r>
        <w:t xml:space="preserve">* Base spacing unit: 4px (following 4px grid system)</w:t>
      </w:r>
      <w:r>
        <w:t xml:space="preserve"> </w:t>
      </w:r>
      <w:r>
        <w:t xml:space="preserve">* Max content width: 1200px centered</w:t>
      </w:r>
      <w:r>
        <w:t xml:space="preserve"> </w:t>
      </w:r>
      <w:r>
        <w:t xml:space="preserve">* Consistent border radii: 6px (small), 10px (medium), 12px (large), 16px (cards)</w:t>
      </w:r>
      <w:r>
        <w:t xml:space="preserve"> </w:t>
      </w:r>
      <w:r>
        <w:t xml:space="preserve">* 1px hairline borders for elevation instead of heavy shadows</w:t>
      </w:r>
    </w:p>
    <w:p>
      <w:pPr>
        <w:pStyle w:val="BodyText"/>
      </w:pPr>
      <w:r>
        <w:rPr>
          <w:bCs/>
          <w:b/>
        </w:rPr>
        <w:t xml:space="preserve">Interaction Patterns:</w:t>
      </w:r>
      <w:r>
        <w:t xml:space="preserve"> </w:t>
      </w:r>
      <w:r>
        <w:t xml:space="preserve">* Response time targets: 0.5-1s for most actions with visual feedback</w:t>
      </w:r>
      <w:r>
        <w:t xml:space="preserve"> </w:t>
      </w:r>
      <w:r>
        <w:t xml:space="preserve">* Drag-and-drop with visual affordances (shadows, opacity, positioning feedback)</w:t>
      </w:r>
      <w:r>
        <w:t xml:space="preserve"> </w:t>
      </w:r>
      <w:r>
        <w:t xml:space="preserve">* Contextual modals and side panels to maintain workflow context</w:t>
      </w:r>
      <w:r>
        <w:t xml:space="preserve"> </w:t>
      </w:r>
      <w:r>
        <w:t xml:space="preserve">* Empty states with clear calls-to-action</w:t>
      </w:r>
      <w:r>
        <w:t xml:space="preserve"> </w:t>
      </w:r>
      <w:r>
        <w:t xml:space="preserve">* Progressive onboarding with step indicators</w:t>
      </w:r>
    </w:p>
    <w:p>
      <w:pPr>
        <w:pStyle w:val="BodyText"/>
      </w:pPr>
      <w:r>
        <w:rPr>
          <w:bCs/>
          <w:b/>
        </w:rPr>
        <w:t xml:space="preserve">Module-Specific Patterns: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Project Management:</w:t>
      </w:r>
      <w:r>
        <w:t xml:space="preserve"> </w:t>
      </w:r>
      <w:r>
        <w:t xml:space="preserve">Kanban boards with Trello-inspired drag-and-drop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CRM Plus:</w:t>
      </w:r>
      <w:r>
        <w:t xml:space="preserve"> </w:t>
      </w:r>
      <w:r>
        <w:t xml:space="preserve">Attio-inspired data grids with advanced filtering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Accounting &amp; Invoicing:</w:t>
      </w:r>
      <w:r>
        <w:t xml:space="preserve"> </w:t>
      </w:r>
      <w:r>
        <w:t xml:space="preserve">Ramp-inspired editorial minimalism with financial action highlights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All Modules:</w:t>
      </w:r>
      <w:r>
        <w:t xml:space="preserve"> </w:t>
      </w:r>
      <w:r>
        <w:t xml:space="preserve">Monday.com-inspired component consistency and onboarding flows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Dashboard:</w:t>
      </w:r>
      <w:r>
        <w:t xml:space="preserve"> </w:t>
      </w:r>
      <w:r>
        <w:t xml:space="preserve">QuickBooks-inspired customizable widget system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mplementation-technical-stack"/>
    <w:p>
      <w:pPr>
        <w:pStyle w:val="Heading2"/>
      </w:pPr>
      <w:r>
        <w:t xml:space="preserve">7. Implementation Technical Stack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Frontend Framework:</w:t>
      </w:r>
      <w:r>
        <w:t xml:space="preserve"> </w:t>
      </w:r>
      <w:r>
        <w:t xml:space="preserve">Next.js 14+ (App Router), React, Tailwind CSS, Lucide Icons.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Backend Framework:</w:t>
      </w:r>
      <w:r>
        <w:t xml:space="preserve"> </w:t>
      </w:r>
      <w:r>
        <w:t xml:space="preserve">FastAPI (Python 3.11+) asynchronous micro-services.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Database &amp; Cache:</w:t>
      </w:r>
      <w:r>
        <w:t xml:space="preserve"> </w:t>
      </w:r>
      <w:r>
        <w:t xml:space="preserve">PostgreSQL with Row-Level Security (RLS) + Redis for session caching.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Billing Gateway:</w:t>
      </w:r>
      <w:r>
        <w:t xml:space="preserve"> </w:t>
      </w:r>
      <w:r>
        <w:t xml:space="preserve">Stripe API (SetupIntents, Subscriptions, Webhooks).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AI Orchestration:</w:t>
      </w:r>
      <w:r>
        <w:t xml:space="preserve"> </w:t>
      </w:r>
      <w:r>
        <w:t xml:space="preserve">Abacus.ai RouteLLM APIs with domain-specific system prompts.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Hosting &amp; Edge Infrastructure:</w:t>
      </w:r>
      <w:r>
        <w:t xml:space="preserve"> </w:t>
      </w:r>
      <w:r>
        <w:t xml:space="preserve">Abacus.ai Cloud hosting with automated SSL termination.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2026-08-21T23:27:32Z</dcterms:created>
  <dcterms:modified xsi:type="dcterms:W3CDTF">2026-08-21T23:27:32Z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