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hase-1d-full-super-admin-sa-portal"/>
    <w:p>
      <w:pPr>
        <w:pStyle w:val="Heading1"/>
      </w:pPr>
      <w:r>
        <w:t xml:space="preserve">Phase 1D — Full Super Admin (SA) Portal</w:t>
      </w:r>
    </w:p>
    <w:p>
      <w:pPr>
        <w:pStyle w:val="FirstParagraph"/>
      </w:pPr>
      <w:r>
        <w:t xml:space="preserve">Phase 1D delivers the complete Super Admin portal for BaseCenter.ai: tenant</w:t>
      </w:r>
      <w:r>
        <w:t xml:space="preserve"> </w:t>
      </w:r>
      <w:r>
        <w:t xml:space="preserve">management, seat &amp; subscription administration, and platform-wide usage</w:t>
      </w:r>
      <w:r>
        <w:t xml:space="preserve"> </w:t>
      </w:r>
      <w:r>
        <w:t xml:space="preserve">analytics. It builds directly on the Phase 1A–1C foundations (JWT auth,</w:t>
      </w:r>
      <w:r>
        <w:t xml:space="preserve"> </w:t>
      </w:r>
      <w:r>
        <w:rPr>
          <w:rStyle w:val="VerbatimChar"/>
        </w:rPr>
        <w:t xml:space="preserve">AdminShell</w:t>
      </w:r>
      <w:r>
        <w:t xml:space="preserve"> </w:t>
      </w:r>
      <w:r>
        <w:t xml:space="preserve">layout with auth guard, existing admin API/services, and the</w:t>
      </w:r>
      <w:r>
        <w:t xml:space="preserve"> </w:t>
      </w:r>
      <w:r>
        <w:t xml:space="preserve">Stripe integration).</w:t>
      </w:r>
    </w:p>
    <w:p>
      <w:r>
        <w:pict>
          <v:rect style="width:0;height:1.5pt" o:hralign="center" o:hrstd="t" o:hr="t"/>
        </w:pict>
      </w:r>
    </w:p>
    <w:bookmarkStart w:id="20" w:name="tenant-management"/>
    <w:p>
      <w:pPr>
        <w:pStyle w:val="Heading2"/>
      </w:pPr>
      <w:r>
        <w:t xml:space="preserve">1. Tenant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</w:t>
      </w:r>
      <w:r>
        <w:t xml:space="preserve"> </w:t>
      </w:r>
      <w:r>
        <w:t xml:space="preserve">all tenants with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(name / subdomain) and</w:t>
      </w:r>
      <w:r>
        <w:t xml:space="preserve"> </w:t>
      </w:r>
      <w:r>
        <w:rPr>
          <w:bCs/>
          <w:b/>
        </w:rPr>
        <w:t xml:space="preserve">status filter</w:t>
      </w:r>
      <w:r>
        <w:t xml:space="preserve"> </w:t>
      </w:r>
      <w:r>
        <w:t xml:space="preserve">(active / suspended).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Detail</w:t>
      </w:r>
      <w:r>
        <w:t xml:space="preserve"> </w:t>
      </w:r>
      <w:r>
        <w:t xml:space="preserve">page per tenant showing owner, status, created date, seat usage,</w:t>
      </w:r>
      <w:r>
        <w:t xml:space="preserve"> </w:t>
      </w:r>
      <w:r>
        <w:t xml:space="preserve">users, and per-module subscription state.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</w:t>
      </w:r>
      <w:r>
        <w:t xml:space="preserve"> </w:t>
      </w:r>
      <w:r>
        <w:t xml:space="preserve">a tenant (optionally provisioning an owner user in the same step).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name / subdomain.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Suspend / Reactivate</w:t>
      </w:r>
      <w:r>
        <w:t xml:space="preserve"> </w:t>
      </w:r>
      <w:r>
        <w:t xml:space="preserve">a tenant (keeps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in sync).</w:t>
      </w:r>
    </w:p>
    <w:bookmarkEnd w:id="20"/>
    <w:bookmarkStart w:id="21" w:name="seat-subscription-administration"/>
    <w:p>
      <w:pPr>
        <w:pStyle w:val="Heading2"/>
      </w:pPr>
      <w:r>
        <w:t xml:space="preserve">2. Seat &amp; Subscription Administration</w:t>
      </w:r>
    </w:p>
    <w:p>
      <w:pPr>
        <w:numPr>
          <w:ilvl w:val="0"/>
          <w:numId w:val="1002"/>
        </w:numPr>
        <w:pStyle w:val="Compact"/>
      </w:pPr>
      <w:r>
        <w:t xml:space="preserve">Per tenant: view</w:t>
      </w:r>
      <w:r>
        <w:t xml:space="preserve"> </w:t>
      </w:r>
      <w:r>
        <w:rPr>
          <w:bCs/>
          <w:b/>
        </w:rPr>
        <w:t xml:space="preserve">seats allocated vs. used</w:t>
      </w:r>
      <w:r>
        <w:t xml:space="preserve"> </w:t>
      </w:r>
      <w:r>
        <w:t xml:space="preserve">(used = number of member users),</w:t>
      </w:r>
      <w:r>
        <w:t xml:space="preserve"> </w:t>
      </w:r>
      <w:r>
        <w:t xml:space="preserve">with a visual usage bar, and adjust the allocation.</w:t>
      </w:r>
    </w:p>
    <w:p>
      <w:pPr>
        <w:numPr>
          <w:ilvl w:val="0"/>
          <w:numId w:val="1002"/>
        </w:numPr>
        <w:pStyle w:val="Compact"/>
      </w:pPr>
      <w:r>
        <w:t xml:space="preserve">Per module: view subscription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(active / canceled / past_due /</w:t>
      </w:r>
      <w:r>
        <w:t xml:space="preserve"> </w:t>
      </w:r>
      <w:r>
        <w:t xml:space="preserve">not-enabled) and</w:t>
      </w:r>
      <w:r>
        <w:t xml:space="preserve"> </w:t>
      </w:r>
      <w:r>
        <w:rPr>
          <w:bCs/>
          <w:b/>
        </w:rPr>
        <w:t xml:space="preserve">seats</w:t>
      </w:r>
      <w:r>
        <w:t xml:space="preserve">, and</w:t>
      </w:r>
      <w:r>
        <w:t xml:space="preserve"> </w:t>
      </w:r>
      <w:r>
        <w:rPr>
          <w:bCs/>
          <w:b/>
        </w:rPr>
        <w:t xml:space="preserve">enable / disable</w:t>
      </w:r>
      <w:r>
        <w:t xml:space="preserve"> </w:t>
      </w:r>
      <w:r>
        <w:t xml:space="preserve">modules for the tenant.</w:t>
      </w:r>
    </w:p>
    <w:p>
      <w:pPr>
        <w:numPr>
          <w:ilvl w:val="0"/>
          <w:numId w:val="1002"/>
        </w:numPr>
        <w:pStyle w:val="Compact"/>
      </w:pPr>
      <w:r>
        <w:t xml:space="preserve">Subscription rows mirror Stripe subscription status where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stripe_subscription_id</w:t>
      </w:r>
      <w:r>
        <w:t xml:space="preserve">, status), but every operation works</w:t>
      </w:r>
      <w:r>
        <w:t xml:space="preserve"> </w:t>
      </w:r>
      <w:r>
        <w:rPr>
          <w:bCs/>
          <w:b/>
        </w:rPr>
        <w:t xml:space="preserve">without Stripe</w:t>
      </w:r>
      <w:r>
        <w:rPr>
          <w:bCs/>
          <w:b/>
        </w:rPr>
        <w:t xml:space="preserve"> </w:t>
      </w:r>
      <w:r>
        <w:rPr>
          <w:bCs/>
          <w:b/>
        </w:rPr>
        <w:t xml:space="preserve">configured</w:t>
      </w:r>
      <w:r>
        <w:t xml:space="preserve"> </w:t>
      </w:r>
      <w:r>
        <w:t xml:space="preserve">— enable/disable manage local subscription rows directly.</w:t>
      </w:r>
    </w:p>
    <w:bookmarkEnd w:id="21"/>
    <w:bookmarkStart w:id="22" w:name="usage-analytics-sa-dashboard"/>
    <w:p>
      <w:pPr>
        <w:pStyle w:val="Heading2"/>
      </w:pPr>
      <w:r>
        <w:t xml:space="preserve">3. Usage Analytics (SA Dashboard)</w:t>
      </w:r>
    </w:p>
    <w:p>
      <w:pPr>
        <w:numPr>
          <w:ilvl w:val="0"/>
          <w:numId w:val="1003"/>
        </w:numPr>
        <w:pStyle w:val="Compact"/>
      </w:pPr>
      <w:r>
        <w:t xml:space="preserve">Summary cards:</w:t>
      </w:r>
      <w:r>
        <w:t xml:space="preserve"> </w:t>
      </w:r>
      <w:r>
        <w:rPr>
          <w:bCs/>
          <w:b/>
        </w:rPr>
        <w:t xml:space="preserve">total tenants</w:t>
      </w:r>
      <w:r>
        <w:t xml:space="preserve"> </w:t>
      </w:r>
      <w:r>
        <w:t xml:space="preserve">(active / suspended breakdown),</w:t>
      </w:r>
      <w:r>
        <w:t xml:space="preserve"> </w:t>
      </w:r>
      <w:r>
        <w:rPr>
          <w:bCs/>
          <w:b/>
        </w:rPr>
        <w:t xml:space="preserve">users / seats used</w:t>
      </w:r>
      <w:r>
        <w:t xml:space="preserve"> </w:t>
      </w:r>
      <w:r>
        <w:t xml:space="preserve">(of allocated),</w:t>
      </w:r>
      <w:r>
        <w:t xml:space="preserve"> </w:t>
      </w:r>
      <w:r>
        <w:rPr>
          <w:bCs/>
          <w:b/>
        </w:rPr>
        <w:t xml:space="preserve">active subscriptions</w:t>
      </w:r>
      <w:r>
        <w:t xml:space="preserve">, and an</w:t>
      </w:r>
      <w:r>
        <w:t xml:space="preserve"> </w:t>
      </w:r>
      <w:r>
        <w:rPr>
          <w:bCs/>
          <w:b/>
        </w:rPr>
        <w:t xml:space="preserve">estimated MRR</w:t>
      </w:r>
      <w:r>
        <w:t xml:space="preserve"> </w:t>
      </w:r>
      <w:r>
        <w:t xml:space="preserve">(financial yellow highlight card).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Module adoption</w:t>
      </w:r>
      <w:r>
        <w:t xml:space="preserve"> </w:t>
      </w:r>
      <w:r>
        <w:t xml:space="preserve">horizontal bar chart: tenants subscribed per module and</w:t>
      </w:r>
      <w:r>
        <w:t xml:space="preserve"> </w:t>
      </w:r>
      <w:r>
        <w:t xml:space="preserve">the MRR each module contributes.</w:t>
      </w:r>
    </w:p>
    <w:p>
      <w:pPr>
        <w:numPr>
          <w:ilvl w:val="0"/>
          <w:numId w:val="1003"/>
        </w:numPr>
        <w:pStyle w:val="Compact"/>
      </w:pPr>
      <w:r>
        <w:t xml:space="preserve">MRR is derived from active module subscriptions:</w:t>
      </w:r>
      <w:r>
        <w:t xml:space="preserve"> </w:t>
      </w:r>
      <w:r>
        <w:rPr>
          <w:rStyle w:val="VerbatimChar"/>
        </w:rPr>
        <w:t xml:space="preserve">sum(module.monthly_price ×   seats)</w:t>
      </w:r>
      <w:r>
        <w:t xml:space="preserve"> </w:t>
      </w:r>
      <w:r>
        <w:t xml:space="preserve">across active/trialing/past_due subscriptions.</w:t>
      </w:r>
    </w:p>
    <w:p>
      <w:r>
        <w:pict>
          <v:rect style="width:0;height:1.5pt" o:hralign="center" o:hrstd="t" o:hr="t"/>
        </w:pict>
      </w:r>
    </w:p>
    <w:bookmarkEnd w:id="22"/>
    <w:bookmarkStart w:id="28" w:name="backend-changes"/>
    <w:p>
      <w:pPr>
        <w:pStyle w:val="Heading2"/>
      </w:pPr>
      <w:r>
        <w:t xml:space="preserve">Backend Changes</w:t>
      </w:r>
    </w:p>
    <w:bookmarkStart w:id="23" w:name="models-backendappmodels"/>
    <w:p>
      <w:pPr>
        <w:pStyle w:val="Heading3"/>
      </w:pPr>
      <w:r>
        <w:t xml:space="preserve">Models (</w:t>
      </w:r>
      <w:r>
        <w:rPr>
          <w:rStyle w:val="VerbatimChar"/>
        </w:rPr>
        <w:t xml:space="preserve">backend/app/models/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tenant.py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(active|suspended),</w:t>
      </w:r>
      <w:r>
        <w:t xml:space="preserve"> </w:t>
      </w:r>
      <w:r>
        <w:rPr>
          <w:rStyle w:val="VerbatimChar"/>
        </w:rPr>
        <w:t xml:space="preserve">seats_allocated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(FK → users) +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relationship.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relationships use explicit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t xml:space="preserve">to disambiguate the two FKs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relationship pinned to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subscription.py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 </w:t>
      </w:r>
      <w:r>
        <w:t xml:space="preserve">(quantity per module).</w:t>
      </w:r>
    </w:p>
    <w:bookmarkEnd w:id="23"/>
    <w:bookmarkStart w:id="24" w:name="migration"/>
    <w:p>
      <w:pPr>
        <w:pStyle w:val="Heading3"/>
      </w:pPr>
      <w:r>
        <w:t xml:space="preserve">Migration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b879cb709462_phase1d_tenant_status_seats_owner_subscription_seats.py</w:t>
      </w:r>
      <w:r>
        <w:t xml:space="preserve"> </w:t>
      </w:r>
      <w:r>
        <w:t xml:space="preserve">(down-revision</w:t>
      </w:r>
      <w:r>
        <w:t xml:space="preserve"> </w:t>
      </w:r>
      <w:r>
        <w:rPr>
          <w:rStyle w:val="VerbatimChar"/>
        </w:rPr>
        <w:t xml:space="preserve">ca8f070d09de</w:t>
      </w:r>
      <w:r>
        <w:t xml:space="preserve">). Adds the new columns with server defaults so it</w:t>
      </w:r>
      <w:r>
        <w:t xml:space="preserve"> </w:t>
      </w:r>
      <w:r>
        <w:t xml:space="preserve">applies cleanly to existing rows, plus the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foreign key.</w:t>
      </w:r>
    </w:p>
    <w:bookmarkEnd w:id="24"/>
    <w:bookmarkStart w:id="25" w:name="schemas-backendappschemastenant.py"/>
    <w:p>
      <w:pPr>
        <w:pStyle w:val="Heading3"/>
      </w:pPr>
      <w:r>
        <w:t xml:space="preserve">Schemas (</w:t>
      </w:r>
      <w:r>
        <w:rPr>
          <w:rStyle w:val="VerbatimChar"/>
        </w:rPr>
        <w:t xml:space="preserve">backend/app/schemas/tenant.py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TenantCreate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TenantModuleSubscription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ModuleAdoption</w:t>
      </w:r>
      <w:r>
        <w:t xml:space="preserve">.</w:t>
      </w:r>
    </w:p>
    <w:bookmarkEnd w:id="25"/>
    <w:bookmarkStart w:id="26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tenant_service.py</w:t>
      </w:r>
      <w:r>
        <w:t xml:space="preserve">: list/get/create/update tenants, suspend/reactivate,</w:t>
      </w:r>
      <w:r>
        <w:t xml:space="preserve"> </w:t>
      </w:r>
      <w:r>
        <w:t xml:space="preserve">set seats, enable/disable modules; summary helpers (seats used, active module</w:t>
      </w:r>
      <w:r>
        <w:t xml:space="preserve"> </w:t>
      </w:r>
      <w:r>
        <w:t xml:space="preserve">count).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analytics_service.py</w:t>
      </w:r>
      <w:r>
        <w:t xml:space="preserve">: platform overview metrics + module adoption + MRR.</w:t>
      </w:r>
    </w:p>
    <w:bookmarkEnd w:id="26"/>
    <w:bookmarkStart w:id="27" w:name="Xcc835adfe53bc82868f10bb00018f737f9dde55"/>
    <w:p>
      <w:pPr>
        <w:pStyle w:val="Heading3"/>
      </w:pPr>
      <w:r>
        <w:t xml:space="preserve">API (</w:t>
      </w:r>
      <w:r>
        <w:rPr>
          <w:rStyle w:val="VerbatimChar"/>
        </w:rPr>
        <w:t xml:space="preserve">backend/app/api/v1/admin.py</w:t>
      </w:r>
      <w:r>
        <w:t xml:space="preserve">) — all protected by</w:t>
      </w:r>
      <w:r>
        <w:t xml:space="preserve"> </w:t>
      </w:r>
      <w:r>
        <w:rPr>
          <w:rStyle w:val="VerbatimChar"/>
        </w:rPr>
        <w:t xml:space="preserve">get_current_superuser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(search, status filters)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tenant (+ optional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name/subdomain/seats/owner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seat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/admin/tenants/{id}/modules/{module_id}/enable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/admin/tenants/{id}/modules/{module_id}/disable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/admin/analytics/overview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analytics</w:t>
            </w:r>
          </w:p>
        </w:tc>
      </w:tr>
    </w:tbl>
    <w:bookmarkEnd w:id="27"/>
    <w:bookmarkEnd w:id="28"/>
    <w:bookmarkStart w:id="29" w:name="frontend-changes-app"/>
    <w:p>
      <w:pPr>
        <w:pStyle w:val="Heading2"/>
      </w:pPr>
      <w:r>
        <w:t xml:space="preserve">Frontend Changes (</w:t>
      </w:r>
      <w:r>
        <w:rPr>
          <w:rStyle w:val="VerbatimChar"/>
        </w:rPr>
        <w:t xml:space="preserve">app/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components/admin/AdminShell.tsx</w:t>
      </w:r>
      <w:r>
        <w:t xml:space="preserve">: nav now has</w:t>
      </w:r>
      <w:r>
        <w:t xml:space="preserve"> </w:t>
      </w:r>
      <w:r>
        <w:rPr>
          <w:bCs/>
          <w:b/>
        </w:rPr>
        <w:t xml:space="preserve">Dashboard</w:t>
      </w:r>
      <w:r>
        <w:t xml:space="preserve">,</w:t>
      </w:r>
      <w:r>
        <w:t xml:space="preserve"> </w:t>
      </w:r>
      <w:r>
        <w:rPr>
          <w:bCs/>
          <w:b/>
        </w:rPr>
        <w:t xml:space="preserve">Tenants</w:t>
      </w:r>
      <w:r>
        <w:t xml:space="preserve">,</w:t>
      </w:r>
      <w:r>
        <w:t xml:space="preserve"> </w:t>
      </w:r>
      <w:r>
        <w:rPr>
          <w:bCs/>
          <w:b/>
        </w:rPr>
        <w:t xml:space="preserve">Stripe Settings</w:t>
      </w:r>
      <w:r>
        <w:t xml:space="preserve">; active-state matches nested routes; wider content area.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app/admin/page.tsx</w:t>
      </w:r>
      <w:r>
        <w:t xml:space="preserve">: login now redirects to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app/admin/dashboard/page.tsx</w:t>
      </w:r>
      <w:r>
        <w:t xml:space="preserve">: analytics dashboard (summary cards + module</w:t>
      </w:r>
      <w:r>
        <w:t xml:space="preserve"> </w:t>
      </w:r>
      <w:r>
        <w:t xml:space="preserve">adoption chart), branded palette.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app/admin/tenants/page.tsx</w:t>
      </w:r>
      <w:r>
        <w:t xml:space="preserve">: tenant list with search/filter + create form.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app/admin/tenants/[id]/page.tsx</w:t>
      </w:r>
      <w:r>
        <w:t xml:space="preserve">: tenant detail — edit, seats, suspend/</w:t>
      </w:r>
      <w:r>
        <w:t xml:space="preserve"> </w:t>
      </w:r>
      <w:r>
        <w:t xml:space="preserve">reactivate, per-module enable/disable.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lib/api.ts</w:t>
      </w:r>
      <w:r>
        <w:t xml:space="preserve">: typed client functions and interfaces for all new endpoints.</w:t>
      </w:r>
    </w:p>
    <w:p>
      <w:pPr>
        <w:pStyle w:val="FirstParagraph"/>
      </w:pPr>
      <w:r>
        <w:t xml:space="preserve">Branding palette used throughout: Blue</w:t>
      </w:r>
      <w:r>
        <w:t xml:space="preserve"> </w:t>
      </w:r>
      <w:r>
        <w:rPr>
          <w:rStyle w:val="VerbatimChar"/>
        </w:rPr>
        <w:t xml:space="preserve">#4F7FFF</w:t>
      </w:r>
      <w:r>
        <w:t xml:space="preserve"> </w:t>
      </w:r>
      <w:r>
        <w:t xml:space="preserve">(primary), Violet</w:t>
      </w:r>
      <w:r>
        <w:t xml:space="preserve"> </w:t>
      </w:r>
      <w:r>
        <w:rPr>
          <w:rStyle w:val="VerbatimChar"/>
        </w:rPr>
        <w:t xml:space="preserve">#7B68EE</w:t>
      </w:r>
      <w:r>
        <w:t xml:space="preserve"> </w:t>
      </w:r>
      <w:r>
        <w:t xml:space="preserve">(secondary / free modules), Yellow</w:t>
      </w:r>
      <w:r>
        <w:t xml:space="preserve"> </w:t>
      </w:r>
      <w:r>
        <w:rPr>
          <w:rStyle w:val="VerbatimChar"/>
        </w:rPr>
        <w:t xml:space="preserve">#E4F222</w:t>
      </w:r>
      <w:r>
        <w:t xml:space="preserve"> </w:t>
      </w:r>
      <w:r>
        <w:t xml:space="preserve">(financial / MRR highlight).</w:t>
      </w:r>
    </w:p>
    <w:p>
      <w:r>
        <w:pict>
          <v:rect style="width:0;height:1.5pt" o:hralign="center" o:hrstd="t" o:hr="t"/>
        </w:pict>
      </w:r>
    </w:p>
    <w:bookmarkEnd w:id="29"/>
    <w:bookmarkStart w:id="30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9"/>
        </w:numPr>
        <w:pStyle w:val="Compact"/>
      </w:pPr>
      <w:r>
        <w:t xml:space="preserve">Backend imports cleanly;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applies the new migration.</w:t>
      </w:r>
    </w:p>
    <w:p>
      <w:pPr>
        <w:numPr>
          <w:ilvl w:val="0"/>
          <w:numId w:val="1009"/>
        </w:numPr>
        <w:pStyle w:val="Compact"/>
      </w:pPr>
      <w:r>
        <w:t xml:space="preserve">All new endpoints exercised via curl (create/list/search/filter, enable/disable</w:t>
      </w:r>
      <w:r>
        <w:t xml:space="preserve"> </w:t>
      </w:r>
      <w:r>
        <w:t xml:space="preserve">modules, seat update, suspend, analytics) — MRR math confirmed.</w:t>
      </w:r>
    </w:p>
    <w:p>
      <w:pPr>
        <w:numPr>
          <w:ilvl w:val="0"/>
          <w:numId w:val="1009"/>
        </w:numPr>
        <w:pStyle w:val="Compact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pass; all routes compile.</w:t>
      </w:r>
    </w:p>
    <w:p>
      <w:pPr>
        <w:numPr>
          <w:ilvl w:val="0"/>
          <w:numId w:val="1009"/>
        </w:numPr>
        <w:pStyle w:val="Compact"/>
      </w:pPr>
      <w:r>
        <w:t xml:space="preserve">Pages verified live in-browser: login → dashboard (cards + chart), tenants list,</w:t>
      </w:r>
      <w:r>
        <w:t xml:space="preserve"> </w:t>
      </w:r>
      <w:r>
        <w:t xml:space="preserve">tenant detail with a live module Enable action.</w:t>
      </w:r>
    </w:p>
    <w:bookmarkEnd w:id="30"/>
    <w:bookmarkStart w:id="31" w:name="local-run"/>
    <w:p>
      <w:pPr>
        <w:pStyle w:val="Heading2"/>
      </w:pPr>
      <w:r>
        <w:t xml:space="preserve">Local Run</w:t>
      </w:r>
    </w:p>
    <w:p>
      <w:pPr>
        <w:pStyle w:val="SourceCode"/>
      </w:pPr>
      <w:r>
        <w:rPr>
          <w:rStyle w:val="CommentTok"/>
        </w:rPr>
        <w:t xml:space="preserve"># PostgreSQL (native service on port 5432)</w:t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app.db.seed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http://localhost:3000/admin</w:t>
      </w:r>
    </w:p>
    <w:p>
      <w:pPr>
        <w:pStyle w:val="FirstParagraph"/>
      </w:pPr>
      <w:r>
        <w:t xml:space="preserve">Super Admin:</w:t>
      </w:r>
      <w:r>
        <w:t xml:space="preserve"> </w:t>
      </w:r>
      <w:r>
        <w:rPr>
          <w:rStyle w:val="VerbatimChar"/>
        </w:rPr>
        <w:t xml:space="preserve">admin@basecenter.ai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2026-08-22T00:44:19Z</dcterms:created>
  <dcterms:modified xsi:type="dcterms:W3CDTF">2026-08-22T00:44:19Z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