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2A32" w14:textId="77777777" w:rsidR="00AD29E5" w:rsidRDefault="00AD29E5" w:rsidP="00AD29E5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D29E5">
        <w:rPr>
          <w:rFonts w:ascii="Arial" w:hAnsi="Arial" w:cs="Arial"/>
          <w:b/>
          <w:bCs/>
          <w:sz w:val="32"/>
          <w:szCs w:val="32"/>
          <w:lang w:val="en-US"/>
        </w:rPr>
        <w:t xml:space="preserve">                               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NET FA3 WEEK 5</w:t>
      </w:r>
    </w:p>
    <w:p w14:paraId="11DB21F7" w14:textId="77777777" w:rsidR="00AD29E5" w:rsidRDefault="00AD29E5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E96E253" w14:textId="70268C24" w:rsidR="00E32BEB" w:rsidRPr="00AD29E5" w:rsidRDefault="00886CB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AD29E5">
        <w:rPr>
          <w:rFonts w:ascii="Arial" w:hAnsi="Arial" w:cs="Arial"/>
          <w:b/>
          <w:bCs/>
          <w:sz w:val="28"/>
          <w:szCs w:val="28"/>
          <w:lang w:val="en-US"/>
        </w:rPr>
        <w:t xml:space="preserve">NHLANHLA J NKOSI </w:t>
      </w:r>
    </w:p>
    <w:p w14:paraId="0D1134F3" w14:textId="3CE1404A" w:rsidR="00886CBC" w:rsidRPr="00AD29E5" w:rsidRDefault="00886CB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AD29E5">
        <w:rPr>
          <w:rFonts w:ascii="Arial" w:hAnsi="Arial" w:cs="Arial"/>
          <w:b/>
          <w:bCs/>
          <w:sz w:val="28"/>
          <w:szCs w:val="28"/>
          <w:lang w:val="en-US"/>
        </w:rPr>
        <w:t xml:space="preserve">20232271 </w:t>
      </w:r>
    </w:p>
    <w:p w14:paraId="6BCF2299" w14:textId="286C3DE9" w:rsidR="00886CBC" w:rsidRPr="00AD29E5" w:rsidRDefault="00886CBC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AD29E5">
        <w:rPr>
          <w:rFonts w:ascii="Arial" w:hAnsi="Arial" w:cs="Arial"/>
          <w:b/>
          <w:bCs/>
          <w:sz w:val="28"/>
          <w:szCs w:val="28"/>
          <w:lang w:val="en-US"/>
        </w:rPr>
        <w:t xml:space="preserve">BOKSBURG Campus </w:t>
      </w:r>
    </w:p>
    <w:p w14:paraId="3B829220" w14:textId="77777777" w:rsidR="00886CBC" w:rsidRDefault="00886CBC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AB08CC9" w14:textId="77777777" w:rsidR="00886CBC" w:rsidRDefault="00886CBC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8B0E353" w14:textId="63B808C9" w:rsidR="00886CBC" w:rsidRDefault="00CC048E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 xml:space="preserve">TASK 1 </w:t>
      </w:r>
    </w:p>
    <w:p w14:paraId="7E225105" w14:textId="44DE067F" w:rsidR="00CC048E" w:rsidRDefault="00CC048E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14AC1E4A" wp14:editId="30201F86">
            <wp:extent cx="5731510" cy="3229610"/>
            <wp:effectExtent l="0" t="0" r="2540" b="8890"/>
            <wp:docPr id="800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284" name="Picture 80086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91B3" w14:textId="4B5BA34D" w:rsidR="00E2432C" w:rsidRDefault="00E2432C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594A767" wp14:editId="482BE65A">
            <wp:extent cx="5731510" cy="3039110"/>
            <wp:effectExtent l="0" t="0" r="2540" b="8890"/>
            <wp:docPr id="124293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32500" name="Picture 1242932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A6D5" w14:textId="77777777" w:rsidR="00E2432C" w:rsidRDefault="00E2432C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F92C2A" w14:textId="5484C635" w:rsidR="00CC048E" w:rsidRDefault="004C5DE1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04B4CFCD" wp14:editId="0C9B983C">
            <wp:extent cx="5731510" cy="3048000"/>
            <wp:effectExtent l="0" t="0" r="2540" b="0"/>
            <wp:docPr id="1146537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7180" name="Picture 1146537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8CEC" w14:textId="2FB6B2A0" w:rsidR="00E2432C" w:rsidRDefault="00E2432C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EEF76ED" wp14:editId="47546B0C">
            <wp:extent cx="5731510" cy="3041015"/>
            <wp:effectExtent l="0" t="0" r="2540" b="6985"/>
            <wp:docPr id="983642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42349" name="Picture 9836423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9C6" w14:textId="77777777" w:rsidR="004C5DE1" w:rsidRDefault="004C5DE1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E40A76" w14:textId="6571D326" w:rsidR="004C5DE1" w:rsidRDefault="004C5DE1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5ABE49A5" wp14:editId="289A6D00">
            <wp:extent cx="5731510" cy="3049905"/>
            <wp:effectExtent l="0" t="0" r="2540" b="0"/>
            <wp:docPr id="2000467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7147" name="Picture 20004671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56B8" w14:textId="2A0053F9" w:rsidR="00E2432C" w:rsidRDefault="00E2432C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9A240F6" wp14:editId="06AA2ECC">
            <wp:extent cx="5731510" cy="3051175"/>
            <wp:effectExtent l="0" t="0" r="2540" b="0"/>
            <wp:docPr id="165436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695" name="Picture 1654366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6F1" w14:textId="77777777" w:rsidR="00E2432C" w:rsidRDefault="00E2432C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9B0F62" w14:textId="09D764D1" w:rsidR="00E2432C" w:rsidRDefault="00F12971">
      <w:pPr>
        <w:rPr>
          <w:rFonts w:ascii="Arial" w:hAnsi="Arial" w:cs="Arial"/>
          <w:b/>
          <w:bCs/>
          <w:sz w:val="32"/>
          <w:szCs w:val="32"/>
        </w:rPr>
      </w:pPr>
      <w:r w:rsidRPr="00F12971">
        <w:rPr>
          <w:rFonts w:ascii="Arial" w:hAnsi="Arial" w:cs="Arial"/>
          <w:b/>
          <w:bCs/>
          <w:sz w:val="32"/>
          <w:szCs w:val="32"/>
        </w:rPr>
        <w:t>Task 2 -Network Security group</w:t>
      </w:r>
    </w:p>
    <w:p w14:paraId="14BAB9FF" w14:textId="77777777" w:rsidR="00F12971" w:rsidRDefault="00F12971">
      <w:pPr>
        <w:rPr>
          <w:rFonts w:ascii="Arial" w:hAnsi="Arial" w:cs="Arial"/>
          <w:b/>
          <w:bCs/>
          <w:sz w:val="32"/>
          <w:szCs w:val="32"/>
        </w:rPr>
      </w:pPr>
    </w:p>
    <w:p w14:paraId="33CA09B7" w14:textId="11B78990" w:rsidR="00F12971" w:rsidRDefault="0016369B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4925097E" wp14:editId="0262EFE9">
            <wp:extent cx="5731510" cy="3051175"/>
            <wp:effectExtent l="0" t="0" r="2540" b="0"/>
            <wp:docPr id="1657575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75612" name="Picture 16575756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612D" w14:textId="77777777" w:rsidR="0016369B" w:rsidRDefault="0016369B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56F0FD" w14:textId="26AF671B" w:rsidR="0016369B" w:rsidRDefault="0016369B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2133813" wp14:editId="09399DAF">
            <wp:extent cx="5731510" cy="3047365"/>
            <wp:effectExtent l="0" t="0" r="2540" b="635"/>
            <wp:docPr id="361244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4814" name="Picture 3612448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F479" w14:textId="5816DFAD" w:rsidR="00E97E5E" w:rsidRDefault="00AD29E5" w:rsidP="00E97E5E">
      <w:pPr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For this task, I created and configured a Network Security Group (NSG) to control inbound and outbound traffic to Azure resources. The NSG helps protect virtual machines and network resources from unauthorized access.</w:t>
      </w:r>
    </w:p>
    <w:p w14:paraId="29C5B941" w14:textId="2160BD3F" w:rsidR="00E97E5E" w:rsidRPr="00AD29E5" w:rsidRDefault="00E97E5E" w:rsidP="00E97E5E">
      <w:pPr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 xml:space="preserve">the Steps </w:t>
      </w:r>
      <w:r>
        <w:rPr>
          <w:rFonts w:ascii="Arial" w:hAnsi="Arial" w:cs="Arial"/>
          <w:color w:val="000000" w:themeColor="text1"/>
        </w:rPr>
        <w:t>I will do</w:t>
      </w:r>
      <w:r w:rsidRPr="00AD29E5">
        <w:rPr>
          <w:rFonts w:ascii="Arial" w:hAnsi="Arial" w:cs="Arial"/>
          <w:color w:val="000000" w:themeColor="text1"/>
        </w:rPr>
        <w:t>:</w:t>
      </w:r>
    </w:p>
    <w:p w14:paraId="662B9DC3" w14:textId="28C7A4BE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Azure Portal and searched for “Network Security Groups”.</w:t>
      </w:r>
    </w:p>
    <w:p w14:paraId="32503FA5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Clicked “Create” to create a new NSG.</w:t>
      </w:r>
    </w:p>
    <w:p w14:paraId="4BA675CE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Entered the NSG name, selected the Resource Group, and chose the correct region.</w:t>
      </w:r>
    </w:p>
    <w:p w14:paraId="4C024A02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Clicked “Review + Create” and selected “Create”.</w:t>
      </w:r>
    </w:p>
    <w:p w14:paraId="0EDE1754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Opened the created NSG and selected “Inbound Security Rules”.</w:t>
      </w:r>
    </w:p>
    <w:p w14:paraId="7931BADE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Added a rule to allow SSH or RDP traffic for remote access.</w:t>
      </w:r>
    </w:p>
    <w:p w14:paraId="03DAD030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Configured the source, destination, protocol, and port number.</w:t>
      </w:r>
    </w:p>
    <w:p w14:paraId="7C716686" w14:textId="7895F098" w:rsidR="00AD29E5" w:rsidRPr="00AD29E5" w:rsidRDefault="00E97E5E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Another rule is added</w:t>
      </w:r>
      <w:r w:rsidR="00AD29E5" w:rsidRPr="00AD29E5">
        <w:rPr>
          <w:rFonts w:ascii="Arial" w:hAnsi="Arial" w:cs="Arial"/>
          <w:color w:val="000000" w:themeColor="text1"/>
        </w:rPr>
        <w:t xml:space="preserve"> to deny unnecessary traffic for better security.</w:t>
      </w:r>
    </w:p>
    <w:p w14:paraId="25771F83" w14:textId="77777777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Associated the NSG with the virtual machine subnet or network interface.</w:t>
      </w:r>
    </w:p>
    <w:p w14:paraId="452A34AC" w14:textId="4DD97563" w:rsidR="00AD29E5" w:rsidRPr="00AD29E5" w:rsidRDefault="00AD29E5" w:rsidP="00AD29E5">
      <w:pPr>
        <w:pStyle w:val="ListBullet"/>
        <w:tabs>
          <w:tab w:val="num" w:pos="360"/>
        </w:tabs>
        <w:ind w:left="360" w:hanging="360"/>
        <w:rPr>
          <w:rFonts w:ascii="Arial" w:hAnsi="Arial" w:cs="Arial"/>
          <w:color w:val="000000" w:themeColor="text1"/>
        </w:rPr>
      </w:pPr>
      <w:r w:rsidRPr="00AD29E5">
        <w:rPr>
          <w:rFonts w:ascii="Arial" w:hAnsi="Arial" w:cs="Arial"/>
          <w:color w:val="000000" w:themeColor="text1"/>
        </w:rPr>
        <w:t>Tested the configuration to ensure the correct traffic was allowed or blocked.</w:t>
      </w:r>
    </w:p>
    <w:p w14:paraId="53A2CD98" w14:textId="77777777" w:rsidR="00AD29E5" w:rsidRDefault="00AD29E5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286A34" w14:textId="77777777" w:rsidR="004C5DE1" w:rsidRDefault="004C5DE1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99E023" w14:textId="36FC3ECE" w:rsidR="0016369B" w:rsidRDefault="0016369B">
      <w:pPr>
        <w:rPr>
          <w:rFonts w:ascii="Arial" w:hAnsi="Arial" w:cs="Arial"/>
          <w:b/>
          <w:bCs/>
          <w:sz w:val="32"/>
          <w:szCs w:val="32"/>
        </w:rPr>
      </w:pPr>
      <w:r w:rsidRPr="0016369B">
        <w:rPr>
          <w:rFonts w:ascii="Arial" w:hAnsi="Arial" w:cs="Arial"/>
          <w:b/>
          <w:bCs/>
          <w:sz w:val="32"/>
          <w:szCs w:val="32"/>
        </w:rPr>
        <w:t>Task 3 – Storage account and containers </w:t>
      </w:r>
    </w:p>
    <w:p w14:paraId="0518CE9C" w14:textId="21862C5B" w:rsidR="00AD29E5" w:rsidRPr="00E97E5E" w:rsidRDefault="00E97E5E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E97E5E"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36067AA" wp14:editId="3A50AAA4">
            <wp:extent cx="5731510" cy="3048000"/>
            <wp:effectExtent l="0" t="0" r="2540" b="0"/>
            <wp:docPr id="61729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1619" name="Picture 6172916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439A" w14:textId="647AE88E" w:rsidR="00E97E5E" w:rsidRPr="00E97E5E" w:rsidRDefault="00E97E5E" w:rsidP="00E97E5E">
      <w:pPr>
        <w:rPr>
          <w:rFonts w:ascii="Arial" w:hAnsi="Arial" w:cs="Arial"/>
          <w:color w:val="000000" w:themeColor="text1"/>
          <w:sz w:val="24"/>
          <w:szCs w:val="24"/>
        </w:rPr>
      </w:pPr>
      <w:r w:rsidRPr="00E97E5E">
        <w:rPr>
          <w:rFonts w:ascii="Arial" w:hAnsi="Arial" w:cs="Arial"/>
          <w:color w:val="000000" w:themeColor="text1"/>
          <w:sz w:val="24"/>
          <w:szCs w:val="24"/>
        </w:rPr>
        <w:t>In this task, I was going to create a Storage Account and configured Blob Containers for storing files. The storage account was configured for a general-purpose internal file repository.</w:t>
      </w:r>
    </w:p>
    <w:p w14:paraId="2E430DB0" w14:textId="77777777" w:rsidR="00E97E5E" w:rsidRPr="00E97E5E" w:rsidRDefault="00E97E5E" w:rsidP="00E97E5E">
      <w:pPr>
        <w:rPr>
          <w:rFonts w:ascii="Arial" w:hAnsi="Arial" w:cs="Arial"/>
          <w:color w:val="000000" w:themeColor="text1"/>
          <w:sz w:val="24"/>
          <w:szCs w:val="24"/>
        </w:rPr>
      </w:pPr>
      <w:r w:rsidRPr="00E97E5E">
        <w:rPr>
          <w:rFonts w:ascii="Arial" w:hAnsi="Arial" w:cs="Arial"/>
          <w:color w:val="000000" w:themeColor="text1"/>
          <w:sz w:val="24"/>
          <w:szCs w:val="24"/>
        </w:rPr>
        <w:t>Steps I will do:</w:t>
      </w:r>
    </w:p>
    <w:p w14:paraId="446469CD" w14:textId="651D4092" w:rsidR="00E97E5E" w:rsidRPr="00E97E5E" w:rsidRDefault="00E97E5E" w:rsidP="00E97E5E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910EB3">
        <w:rPr>
          <w:rFonts w:ascii="Arial" w:hAnsi="Arial" w:cs="Arial"/>
          <w:color w:val="000000" w:themeColor="text1"/>
        </w:rPr>
        <w:t>Opened the Azure Portal and searched for “Storage Accounts”.</w:t>
      </w:r>
    </w:p>
    <w:p w14:paraId="49AFE744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910EB3">
        <w:rPr>
          <w:rFonts w:ascii="Arial" w:hAnsi="Arial" w:cs="Arial"/>
          <w:color w:val="000000" w:themeColor="text1"/>
        </w:rPr>
        <w:t>Clicked “Create” to create a new Storage Account.</w:t>
      </w:r>
    </w:p>
    <w:p w14:paraId="20CA9670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Entered the Storage Account name and selected the correct Resource Group and region.</w:t>
      </w:r>
    </w:p>
    <w:p w14:paraId="359AFB91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Selected Standard performance for cost effectiveness and reliability.</w:t>
      </w:r>
    </w:p>
    <w:p w14:paraId="6973C61A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Selected Locally Redundant Storage (LRS) because it is suitable for internal business data and is cost effective.</w:t>
      </w:r>
    </w:p>
    <w:p w14:paraId="1606B942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Selected the Hot access tier because the files would be accessed frequently.</w:t>
      </w:r>
    </w:p>
    <w:p w14:paraId="4E821FBB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Clicked “Review + Create” and selected “Create”.</w:t>
      </w:r>
    </w:p>
    <w:p w14:paraId="1678D32E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Opened the Storage Account and selected “Containers”.</w:t>
      </w:r>
    </w:p>
    <w:p w14:paraId="307DA264" w14:textId="77777777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Created two blob containers named “internal-docs” and “public-assets”.</w:t>
      </w:r>
    </w:p>
    <w:p w14:paraId="435DBA69" w14:textId="302903A5" w:rsidR="00E97E5E" w:rsidRDefault="00E97E5E" w:rsidP="00E97E5E">
      <w:pPr>
        <w:pStyle w:val="ListBulle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97E5E">
        <w:rPr>
          <w:rFonts w:ascii="Arial" w:hAnsi="Arial" w:cs="Arial"/>
          <w:color w:val="000000" w:themeColor="text1"/>
        </w:rPr>
        <w:t>Uploaded sample files into each container to test storage functionality.</w:t>
      </w:r>
    </w:p>
    <w:p w14:paraId="43FEF827" w14:textId="77777777" w:rsidR="00E97E5E" w:rsidRDefault="00E97E5E" w:rsidP="00E97E5E">
      <w:pPr>
        <w:pStyle w:val="ListBullet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</w:rPr>
      </w:pPr>
    </w:p>
    <w:p w14:paraId="5D44FAA6" w14:textId="77777777" w:rsidR="00E97E5E" w:rsidRPr="00E97E5E" w:rsidRDefault="00E97E5E" w:rsidP="00E97E5E">
      <w:pPr>
        <w:pStyle w:val="ListBullet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</w:rPr>
      </w:pPr>
    </w:p>
    <w:p w14:paraId="2D473865" w14:textId="77777777" w:rsidR="0016369B" w:rsidRDefault="0016369B">
      <w:pPr>
        <w:rPr>
          <w:rFonts w:ascii="Arial" w:hAnsi="Arial" w:cs="Arial"/>
          <w:b/>
          <w:bCs/>
          <w:sz w:val="32"/>
          <w:szCs w:val="32"/>
        </w:rPr>
      </w:pPr>
    </w:p>
    <w:p w14:paraId="0494FB7B" w14:textId="77777777" w:rsidR="0016369B" w:rsidRPr="00CC048E" w:rsidRDefault="0016369B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sectPr w:rsidR="0016369B" w:rsidRPr="00CC0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BF68B" w14:textId="77777777" w:rsidR="00067F4E" w:rsidRDefault="00067F4E" w:rsidP="00AD29E5">
      <w:pPr>
        <w:spacing w:after="0" w:line="240" w:lineRule="auto"/>
      </w:pPr>
      <w:r>
        <w:separator/>
      </w:r>
    </w:p>
  </w:endnote>
  <w:endnote w:type="continuationSeparator" w:id="0">
    <w:p w14:paraId="3E573520" w14:textId="77777777" w:rsidR="00067F4E" w:rsidRDefault="00067F4E" w:rsidP="00AD2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A5AC8" w14:textId="77777777" w:rsidR="00067F4E" w:rsidRDefault="00067F4E" w:rsidP="00AD29E5">
      <w:pPr>
        <w:spacing w:after="0" w:line="240" w:lineRule="auto"/>
      </w:pPr>
      <w:r>
        <w:separator/>
      </w:r>
    </w:p>
  </w:footnote>
  <w:footnote w:type="continuationSeparator" w:id="0">
    <w:p w14:paraId="1BAC8318" w14:textId="77777777" w:rsidR="00067F4E" w:rsidRDefault="00067F4E" w:rsidP="00AD2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CBA2F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403A37"/>
    <w:multiLevelType w:val="hybridMultilevel"/>
    <w:tmpl w:val="134457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41A93"/>
    <w:multiLevelType w:val="hybridMultilevel"/>
    <w:tmpl w:val="77545E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096959">
    <w:abstractNumId w:val="0"/>
  </w:num>
  <w:num w:numId="2" w16cid:durableId="1118529556">
    <w:abstractNumId w:val="1"/>
  </w:num>
  <w:num w:numId="3" w16cid:durableId="143138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BC"/>
    <w:rsid w:val="00067F4E"/>
    <w:rsid w:val="00122B00"/>
    <w:rsid w:val="0016369B"/>
    <w:rsid w:val="00285DF9"/>
    <w:rsid w:val="004928A0"/>
    <w:rsid w:val="004C5DE1"/>
    <w:rsid w:val="007530CE"/>
    <w:rsid w:val="00886CBC"/>
    <w:rsid w:val="008957B7"/>
    <w:rsid w:val="00A14718"/>
    <w:rsid w:val="00AD29E5"/>
    <w:rsid w:val="00CC048E"/>
    <w:rsid w:val="00E2432C"/>
    <w:rsid w:val="00E32BEB"/>
    <w:rsid w:val="00E35DF0"/>
    <w:rsid w:val="00E97E5E"/>
    <w:rsid w:val="00F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91AC5"/>
  <w15:chartTrackingRefBased/>
  <w15:docId w15:val="{199CBBA0-5970-4350-AD03-33F6148A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9E5"/>
  </w:style>
  <w:style w:type="paragraph" w:styleId="Footer">
    <w:name w:val="footer"/>
    <w:basedOn w:val="Normal"/>
    <w:link w:val="FooterChar"/>
    <w:uiPriority w:val="99"/>
    <w:unhideWhenUsed/>
    <w:rsid w:val="00AD2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9E5"/>
  </w:style>
  <w:style w:type="paragraph" w:styleId="ListBullet">
    <w:name w:val="List Bullet"/>
    <w:basedOn w:val="Normal"/>
    <w:uiPriority w:val="99"/>
    <w:unhideWhenUsed/>
    <w:rsid w:val="00AD29E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nkosi</dc:creator>
  <cp:keywords/>
  <dc:description/>
  <cp:lastModifiedBy>nhlanhla nkosi</cp:lastModifiedBy>
  <cp:revision>2</cp:revision>
  <dcterms:created xsi:type="dcterms:W3CDTF">2026-05-15T12:00:00Z</dcterms:created>
  <dcterms:modified xsi:type="dcterms:W3CDTF">2026-05-15T12:00:00Z</dcterms:modified>
</cp:coreProperties>
</file>