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1031" w14:textId="2FF5FCF2" w:rsidR="000F5F1F" w:rsidRPr="00F31660" w:rsidRDefault="00F31660">
      <w:pPr>
        <w:rPr>
          <w:b/>
          <w:bCs/>
          <w:u w:val="single"/>
          <w:lang w:val="en-ZA"/>
        </w:rPr>
      </w:pPr>
      <w:r w:rsidRPr="00F31660">
        <w:rPr>
          <w:b/>
          <w:bCs/>
          <w:u w:val="single"/>
          <w:lang w:val="en-ZA"/>
        </w:rPr>
        <w:t xml:space="preserve">WEEK 6 NET731 Practical’s </w:t>
      </w:r>
    </w:p>
    <w:p w14:paraId="092894B5" w14:textId="77777777" w:rsidR="00F31660" w:rsidRDefault="00F31660">
      <w:pPr>
        <w:rPr>
          <w:lang w:val="en-ZA"/>
        </w:rPr>
      </w:pPr>
    </w:p>
    <w:p w14:paraId="390B391A" w14:textId="0D0FB912" w:rsidR="00F31660" w:rsidRDefault="00F31660">
      <w:pPr>
        <w:rPr>
          <w:lang w:val="en-ZA"/>
        </w:rPr>
      </w:pPr>
      <w:r>
        <w:rPr>
          <w:lang w:val="en-ZA"/>
        </w:rPr>
        <w:t>Week 6 is to review the security posture for Azure environment, identify risks, and apply remediations.</w:t>
      </w:r>
    </w:p>
    <w:p w14:paraId="1D4C3367" w14:textId="329CF522" w:rsidR="00F31660" w:rsidRDefault="00F31660">
      <w:pPr>
        <w:rPr>
          <w:lang w:val="en-ZA"/>
        </w:rPr>
      </w:pPr>
      <w:r>
        <w:rPr>
          <w:lang w:val="en-ZA"/>
        </w:rPr>
        <w:t>I opened the Microsoft Defender for Cloud from the subscription and assessed the resources, zero active attack paths, zero security alerts, and a secure score displayed as N/A. The Defender for Cloud was not active.</w:t>
      </w:r>
    </w:p>
    <w:p w14:paraId="02D93988" w14:textId="0B081416" w:rsidR="00F31660" w:rsidRDefault="00F31660">
      <w:pPr>
        <w:rPr>
          <w:lang w:val="en-ZA"/>
        </w:rPr>
      </w:pPr>
      <w:r>
        <w:rPr>
          <w:lang w:val="en-ZA"/>
        </w:rPr>
        <w:t xml:space="preserve">The Defender for Cloud setup showed the subscription was there even though the environment </w:t>
      </w:r>
      <w:r w:rsidR="009B4385">
        <w:rPr>
          <w:lang w:val="en-ZA"/>
        </w:rPr>
        <w:t>showed it was connected, the services displayed 0 assessed resources.</w:t>
      </w:r>
    </w:p>
    <w:p w14:paraId="5C852886" w14:textId="470AEDDD" w:rsidR="009B4385" w:rsidRDefault="009B4385">
      <w:pPr>
        <w:rPr>
          <w:lang w:val="en-ZA"/>
        </w:rPr>
      </w:pPr>
      <w:r>
        <w:rPr>
          <w:lang w:val="en-ZA"/>
        </w:rPr>
        <w:t>The recommendations review identified the highest-risk findings. There are no active recommendations, no active findings, zero critical, zero high, zero medium and zero low recommendations.</w:t>
      </w:r>
    </w:p>
    <w:p w14:paraId="78F38C11" w14:textId="77777777" w:rsidR="00F31660" w:rsidRDefault="00F31660">
      <w:pPr>
        <w:rPr>
          <w:lang w:val="en-ZA"/>
        </w:rPr>
      </w:pPr>
    </w:p>
    <w:p w14:paraId="04C55935" w14:textId="10B4B9E2" w:rsidR="00F31660" w:rsidRPr="00F31660" w:rsidRDefault="00F31660">
      <w:pPr>
        <w:rPr>
          <w:b/>
          <w:bCs/>
          <w:u w:val="single"/>
          <w:lang w:val="en-ZA"/>
        </w:rPr>
      </w:pPr>
      <w:r w:rsidRPr="00F31660">
        <w:rPr>
          <w:b/>
          <w:bCs/>
          <w:u w:val="single"/>
          <w:lang w:val="en-ZA"/>
        </w:rPr>
        <w:t xml:space="preserve">Screenshot Evidence </w:t>
      </w:r>
    </w:p>
    <w:p w14:paraId="3D24D721" w14:textId="5F33AFBB" w:rsidR="00F31660" w:rsidRPr="00F31660" w:rsidRDefault="00F31660" w:rsidP="00F31660">
      <w:r w:rsidRPr="00F31660">
        <w:drawing>
          <wp:inline distT="0" distB="0" distL="0" distR="0" wp14:anchorId="76FF59CC" wp14:editId="7BD2C099">
            <wp:extent cx="5731510" cy="3221355"/>
            <wp:effectExtent l="0" t="0" r="2540" b="0"/>
            <wp:docPr id="5722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6619" w14:textId="77777777" w:rsidR="00F31660" w:rsidRDefault="00F31660">
      <w:pPr>
        <w:rPr>
          <w:lang w:val="en-ZA"/>
        </w:rPr>
      </w:pPr>
    </w:p>
    <w:p w14:paraId="47B684D9" w14:textId="38E27E91" w:rsidR="00F31660" w:rsidRPr="00F31660" w:rsidRDefault="00F31660" w:rsidP="00F31660">
      <w:r w:rsidRPr="00F31660">
        <w:lastRenderedPageBreak/>
        <w:drawing>
          <wp:inline distT="0" distB="0" distL="0" distR="0" wp14:anchorId="3A4D6F60" wp14:editId="48BDEAB8">
            <wp:extent cx="5731510" cy="3221355"/>
            <wp:effectExtent l="0" t="0" r="2540" b="0"/>
            <wp:docPr id="1725548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B480" w14:textId="77777777" w:rsidR="00F31660" w:rsidRDefault="00F31660">
      <w:pPr>
        <w:rPr>
          <w:lang w:val="en-ZA"/>
        </w:rPr>
      </w:pPr>
    </w:p>
    <w:p w14:paraId="425B57AA" w14:textId="0D8265C9" w:rsidR="00F31660" w:rsidRPr="00F31660" w:rsidRDefault="00F31660" w:rsidP="00F31660">
      <w:r w:rsidRPr="00F31660">
        <w:drawing>
          <wp:inline distT="0" distB="0" distL="0" distR="0" wp14:anchorId="0A2180EA" wp14:editId="47907FC4">
            <wp:extent cx="5731510" cy="3221355"/>
            <wp:effectExtent l="0" t="0" r="2540" b="0"/>
            <wp:docPr id="919117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592E" w14:textId="77777777" w:rsidR="00F31660" w:rsidRPr="00F31660" w:rsidRDefault="00F31660">
      <w:pPr>
        <w:rPr>
          <w:lang w:val="en-ZA"/>
        </w:rPr>
      </w:pPr>
    </w:p>
    <w:sectPr w:rsidR="00F31660" w:rsidRPr="00F31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1660"/>
    <w:rsid w:val="000F5F1F"/>
    <w:rsid w:val="009B4385"/>
    <w:rsid w:val="00DA7D75"/>
    <w:rsid w:val="00F3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6563"/>
  <w15:chartTrackingRefBased/>
  <w15:docId w15:val="{37DE6015-E6B3-467C-9EDB-2C700C8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2026-05-15T18:18:00Z</dcterms:created>
  <dcterms:modified xsi:type="dcterms:W3CDTF">2026-05-15T18:32:00Z</dcterms:modified>
</cp:coreProperties>
</file>