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915E" w14:textId="31A2B959" w:rsidR="000F5F1F" w:rsidRPr="009D0434" w:rsidRDefault="00C7435C">
      <w:pPr>
        <w:rPr>
          <w:b/>
          <w:bCs/>
          <w:u w:val="single"/>
          <w:lang w:val="en-ZA"/>
        </w:rPr>
      </w:pPr>
      <w:r w:rsidRPr="009D0434">
        <w:rPr>
          <w:b/>
          <w:bCs/>
          <w:u w:val="single"/>
          <w:lang w:val="en-ZA"/>
        </w:rPr>
        <w:t>WEEK 2 NET731 Practical’s</w:t>
      </w:r>
    </w:p>
    <w:p w14:paraId="79D291DC" w14:textId="77777777" w:rsidR="00C7435C" w:rsidRDefault="00C7435C">
      <w:pPr>
        <w:rPr>
          <w:lang w:val="en-ZA"/>
        </w:rPr>
      </w:pPr>
    </w:p>
    <w:p w14:paraId="1623E353" w14:textId="50FA34FF" w:rsidR="00C7435C" w:rsidRDefault="00C7435C">
      <w:pPr>
        <w:rPr>
          <w:lang w:val="en-ZA"/>
        </w:rPr>
      </w:pPr>
      <w:r>
        <w:rPr>
          <w:lang w:val="en-ZA"/>
        </w:rPr>
        <w:t>Week 2 simulates the role of an Azure Administrator it’s responsible for designing, deploying, securing, and monitoring a cloud infrastructure using Microsoft Azure.</w:t>
      </w:r>
    </w:p>
    <w:p w14:paraId="3A0EC220" w14:textId="77777777" w:rsidR="00F76487" w:rsidRDefault="00C7435C">
      <w:pPr>
        <w:rPr>
          <w:lang w:val="en-ZA"/>
        </w:rPr>
      </w:pPr>
      <w:r>
        <w:rPr>
          <w:lang w:val="en-ZA"/>
        </w:rPr>
        <w:t xml:space="preserve">Creating a virtual network named </w:t>
      </w:r>
      <w:proofErr w:type="spellStart"/>
      <w:r>
        <w:rPr>
          <w:lang w:val="en-ZA"/>
        </w:rPr>
        <w:t>TechBridge-VNet</w:t>
      </w:r>
      <w:proofErr w:type="spellEnd"/>
      <w:r w:rsidR="00F76487">
        <w:rPr>
          <w:lang w:val="en-ZA"/>
        </w:rPr>
        <w:t xml:space="preserve"> using the resource group named CTU-20232041-RG. It is deployed in SA North region using Azure and provides communication boundaries for Azure resources.</w:t>
      </w:r>
    </w:p>
    <w:p w14:paraId="72899846" w14:textId="77777777" w:rsidR="00F76487" w:rsidRDefault="00F76487">
      <w:pPr>
        <w:rPr>
          <w:lang w:val="en-ZA"/>
        </w:rPr>
      </w:pPr>
      <w:r>
        <w:rPr>
          <w:lang w:val="en-ZA"/>
        </w:rPr>
        <w:t>It’s configured with address space of 10.0.0.0/16 because it provides large number of available IP addresses and allows logical separation.</w:t>
      </w:r>
    </w:p>
    <w:p w14:paraId="297582E9" w14:textId="2901D377" w:rsidR="00C7435C" w:rsidRDefault="00F76487">
      <w:pPr>
        <w:rPr>
          <w:lang w:val="en-ZA"/>
        </w:rPr>
      </w:pPr>
      <w:r>
        <w:rPr>
          <w:lang w:val="en-ZA"/>
        </w:rPr>
        <w:t>The CTU-</w:t>
      </w:r>
      <w:proofErr w:type="spellStart"/>
      <w:r>
        <w:rPr>
          <w:lang w:val="en-ZA"/>
        </w:rPr>
        <w:t>TechBridge</w:t>
      </w:r>
      <w:proofErr w:type="spellEnd"/>
      <w:r>
        <w:rPr>
          <w:lang w:val="en-ZA"/>
        </w:rPr>
        <w:t>-NSG needs to be create in the same resource group and region. It contains the inbound and outbound rules</w:t>
      </w:r>
      <w:r w:rsidR="009D0434">
        <w:rPr>
          <w:lang w:val="en-ZA"/>
        </w:rPr>
        <w:t>. Applies traffic filtering to help protect Azure resources.</w:t>
      </w:r>
      <w:r>
        <w:rPr>
          <w:lang w:val="en-ZA"/>
        </w:rPr>
        <w:t xml:space="preserve"> </w:t>
      </w:r>
    </w:p>
    <w:p w14:paraId="1EDC2203" w14:textId="77777777" w:rsidR="00106BBC" w:rsidRDefault="00106BBC">
      <w:pPr>
        <w:rPr>
          <w:lang w:val="en-ZA"/>
        </w:rPr>
      </w:pPr>
    </w:p>
    <w:p w14:paraId="598650D2" w14:textId="08DE29EB" w:rsidR="00106BBC" w:rsidRDefault="00106BBC" w:rsidP="00106BBC">
      <w:r w:rsidRPr="00106BBC">
        <w:drawing>
          <wp:inline distT="0" distB="0" distL="0" distR="0" wp14:anchorId="69A77D7F" wp14:editId="331006B5">
            <wp:extent cx="5731510" cy="3020695"/>
            <wp:effectExtent l="0" t="0" r="2540" b="8255"/>
            <wp:docPr id="188258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ACA1" w14:textId="77777777" w:rsidR="00106BBC" w:rsidRDefault="00106BBC" w:rsidP="00106BBC"/>
    <w:p w14:paraId="3C634F98" w14:textId="59CECF94" w:rsidR="00106BBC" w:rsidRPr="00106BBC" w:rsidRDefault="00106BBC" w:rsidP="00106BBC">
      <w:r w:rsidRPr="00106BBC">
        <w:lastRenderedPageBreak/>
        <w:drawing>
          <wp:inline distT="0" distB="0" distL="0" distR="0" wp14:anchorId="525C5CDC" wp14:editId="77D8F8D4">
            <wp:extent cx="5731510" cy="3020695"/>
            <wp:effectExtent l="0" t="0" r="2540" b="8255"/>
            <wp:docPr id="72575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ED28" w14:textId="77777777" w:rsidR="00106BBC" w:rsidRDefault="00106BBC" w:rsidP="00106BBC"/>
    <w:p w14:paraId="5828C66C" w14:textId="14229112" w:rsidR="00106BBC" w:rsidRPr="00106BBC" w:rsidRDefault="00106BBC" w:rsidP="00106BBC">
      <w:r w:rsidRPr="00106BBC">
        <w:drawing>
          <wp:inline distT="0" distB="0" distL="0" distR="0" wp14:anchorId="2941B0CF" wp14:editId="2DE70E76">
            <wp:extent cx="5731510" cy="3222625"/>
            <wp:effectExtent l="0" t="0" r="2540" b="0"/>
            <wp:docPr id="1086096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2840" w14:textId="77777777" w:rsidR="00106BBC" w:rsidRDefault="00106BBC" w:rsidP="00106BBC"/>
    <w:p w14:paraId="4E1C22A8" w14:textId="3F674EF6" w:rsidR="00106BBC" w:rsidRDefault="00106BBC" w:rsidP="00106BBC">
      <w:r>
        <w:t>Here’s the proof that deployment failed.</w:t>
      </w:r>
    </w:p>
    <w:p w14:paraId="1A3E31F7" w14:textId="629CFDEB" w:rsidR="00106BBC" w:rsidRPr="00106BBC" w:rsidRDefault="00106BBC" w:rsidP="00106BBC">
      <w:r w:rsidRPr="00106BBC">
        <w:lastRenderedPageBreak/>
        <w:drawing>
          <wp:inline distT="0" distB="0" distL="0" distR="0" wp14:anchorId="69F5EAD1" wp14:editId="2472C930">
            <wp:extent cx="5731510" cy="3222625"/>
            <wp:effectExtent l="0" t="0" r="2540" b="0"/>
            <wp:docPr id="235190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3D99" w14:textId="77777777" w:rsidR="00106BBC" w:rsidRDefault="00106BBC" w:rsidP="00106BBC"/>
    <w:p w14:paraId="0E82281C" w14:textId="0FFD7663" w:rsidR="00F76487" w:rsidRDefault="00F76487" w:rsidP="00106BBC">
      <w:r>
        <w:t>Didn’t allow me to create the NSG.</w:t>
      </w:r>
    </w:p>
    <w:p w14:paraId="3A34194B" w14:textId="1F3F633C" w:rsidR="00F76487" w:rsidRPr="00F76487" w:rsidRDefault="00F76487" w:rsidP="00F76487">
      <w:r w:rsidRPr="00F76487">
        <w:drawing>
          <wp:inline distT="0" distB="0" distL="0" distR="0" wp14:anchorId="23EC4587" wp14:editId="3DCA9192">
            <wp:extent cx="5731510" cy="3222625"/>
            <wp:effectExtent l="0" t="0" r="2540" b="0"/>
            <wp:docPr id="389514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6D1D" w14:textId="77777777" w:rsidR="00F76487" w:rsidRDefault="00F76487" w:rsidP="00106BBC"/>
    <w:p w14:paraId="45DB85F6" w14:textId="77777777" w:rsidR="00F76487" w:rsidRPr="00106BBC" w:rsidRDefault="00F76487" w:rsidP="00106BBC"/>
    <w:sectPr w:rsidR="00F76487" w:rsidRPr="0010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7435C"/>
    <w:rsid w:val="000F5F1F"/>
    <w:rsid w:val="00106BBC"/>
    <w:rsid w:val="009D0434"/>
    <w:rsid w:val="00C7435C"/>
    <w:rsid w:val="00DA7D75"/>
    <w:rsid w:val="00F7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6C6F"/>
  <w15:chartTrackingRefBased/>
  <w15:docId w15:val="{04C1C73A-CB6F-4700-904D-A70ADA46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3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3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3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3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3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3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3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3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3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3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3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1</cp:revision>
  <dcterms:created xsi:type="dcterms:W3CDTF">2026-05-14T23:21:00Z</dcterms:created>
  <dcterms:modified xsi:type="dcterms:W3CDTF">2026-05-14T23:53:00Z</dcterms:modified>
</cp:coreProperties>
</file>