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6A10" w14:textId="1604F69E" w:rsidR="009C1CD2" w:rsidRPr="009C1CD2" w:rsidRDefault="009C1CD2">
      <w:pPr>
        <w:rPr>
          <w:rFonts w:ascii="Arial" w:hAnsi="Arial" w:cs="Arial"/>
          <w:b/>
          <w:bCs/>
          <w:sz w:val="24"/>
          <w:szCs w:val="24"/>
        </w:rPr>
      </w:pPr>
      <w:r w:rsidRPr="009C1CD2">
        <w:rPr>
          <w:rFonts w:ascii="Arial" w:hAnsi="Arial" w:cs="Arial"/>
          <w:b/>
          <w:bCs/>
          <w:sz w:val="24"/>
          <w:szCs w:val="24"/>
        </w:rPr>
        <w:t>NET731 FA 3 WEEK6</w:t>
      </w:r>
      <w:r>
        <w:rPr>
          <w:rFonts w:ascii="Arial" w:hAnsi="Arial" w:cs="Arial"/>
          <w:b/>
          <w:bCs/>
          <w:sz w:val="24"/>
          <w:szCs w:val="24"/>
        </w:rPr>
        <w:t xml:space="preserve">- </w:t>
      </w:r>
      <w:r w:rsidRPr="009C1CD2">
        <w:rPr>
          <w:rFonts w:ascii="Arial" w:hAnsi="Arial" w:cs="Arial"/>
          <w:b/>
          <w:bCs/>
          <w:sz w:val="24"/>
          <w:szCs w:val="24"/>
        </w:rPr>
        <w:t>Cloud Security Review</w:t>
      </w:r>
    </w:p>
    <w:p w14:paraId="0C54E428" w14:textId="3FA3530B" w:rsidR="009C1CD2" w:rsidRPr="009C1CD2" w:rsidRDefault="009C1CD2">
      <w:pPr>
        <w:rPr>
          <w:rFonts w:ascii="Arial" w:hAnsi="Arial" w:cs="Arial"/>
          <w:b/>
          <w:bCs/>
          <w:sz w:val="24"/>
          <w:szCs w:val="24"/>
        </w:rPr>
      </w:pPr>
      <w:r w:rsidRPr="009C1CD2">
        <w:rPr>
          <w:rFonts w:ascii="Arial" w:hAnsi="Arial" w:cs="Arial"/>
          <w:b/>
          <w:bCs/>
          <w:sz w:val="24"/>
          <w:szCs w:val="24"/>
        </w:rPr>
        <w:t>NHLANHLA J NKOSI</w:t>
      </w:r>
    </w:p>
    <w:p w14:paraId="106C1ECB" w14:textId="36F7F0B7" w:rsidR="009C1CD2" w:rsidRPr="009C1CD2" w:rsidRDefault="009C1CD2">
      <w:pPr>
        <w:rPr>
          <w:rFonts w:ascii="Arial" w:hAnsi="Arial" w:cs="Arial"/>
          <w:b/>
          <w:bCs/>
          <w:sz w:val="24"/>
          <w:szCs w:val="24"/>
        </w:rPr>
      </w:pPr>
      <w:r w:rsidRPr="009C1CD2">
        <w:rPr>
          <w:rFonts w:ascii="Arial" w:hAnsi="Arial" w:cs="Arial"/>
          <w:b/>
          <w:bCs/>
          <w:sz w:val="24"/>
          <w:szCs w:val="24"/>
        </w:rPr>
        <w:t>20232271</w:t>
      </w:r>
    </w:p>
    <w:p w14:paraId="3536D947" w14:textId="77777777" w:rsidR="009C1CD2" w:rsidRDefault="009C1CD2">
      <w:pPr>
        <w:rPr>
          <w:rFonts w:ascii="Arial" w:hAnsi="Arial" w:cs="Arial"/>
        </w:rPr>
      </w:pPr>
    </w:p>
    <w:p w14:paraId="19228953" w14:textId="77777777" w:rsidR="009C1CD2" w:rsidRDefault="009C1CD2">
      <w:pPr>
        <w:rPr>
          <w:rFonts w:ascii="Arial" w:hAnsi="Arial" w:cs="Arial"/>
        </w:rPr>
      </w:pPr>
    </w:p>
    <w:p w14:paraId="04D9DC5F" w14:textId="7EE7AC38" w:rsidR="009C1CD2" w:rsidRPr="009C1CD2" w:rsidRDefault="009C1CD2">
      <w:pPr>
        <w:rPr>
          <w:rFonts w:ascii="Arial" w:hAnsi="Arial" w:cs="Arial"/>
        </w:rPr>
      </w:pPr>
      <w:r w:rsidRPr="009C1CD2">
        <w:rPr>
          <w:rFonts w:ascii="Arial" w:hAnsi="Arial" w:cs="Arial"/>
        </w:rPr>
        <w:t>In this practical, I reviewed the security posture of an Azure-hosted environment using Microsoft Defender for Cloud. The goal was to identify security weaknesses, apply remediations, and improve the overall Secure Score of the environment.</w:t>
      </w:r>
    </w:p>
    <w:p w14:paraId="11450500" w14:textId="76826E99" w:rsidR="00E32BEB" w:rsidRDefault="009C1CD2">
      <w:r w:rsidRPr="009C1CD2">
        <w:drawing>
          <wp:inline distT="0" distB="0" distL="0" distR="0" wp14:anchorId="34D59B39" wp14:editId="530DBB06">
            <wp:extent cx="5731510" cy="2906395"/>
            <wp:effectExtent l="0" t="0" r="2540" b="8255"/>
            <wp:docPr id="73444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9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B5B2" w14:textId="77777777" w:rsidR="009C1CD2" w:rsidRDefault="009C1CD2"/>
    <w:p w14:paraId="6FF935FC" w14:textId="13F68C69" w:rsidR="009C1CD2" w:rsidRDefault="009C1CD2">
      <w:pPr>
        <w:rPr>
          <w:rFonts w:ascii="Arial" w:hAnsi="Arial" w:cs="Arial"/>
        </w:rPr>
      </w:pPr>
      <w:r w:rsidRPr="009C1CD2">
        <w:rPr>
          <w:rFonts w:ascii="Arial" w:hAnsi="Arial" w:cs="Arial"/>
        </w:rPr>
        <w:t xml:space="preserve">The Azure for Students subscription policy limited the chosen regions and </w:t>
      </w:r>
      <w:proofErr w:type="gramStart"/>
      <w:r w:rsidRPr="009C1CD2">
        <w:rPr>
          <w:rFonts w:ascii="Arial" w:hAnsi="Arial" w:cs="Arial"/>
        </w:rPr>
        <w:t>resources,</w:t>
      </w:r>
      <w:proofErr w:type="gramEnd"/>
      <w:r w:rsidRPr="009C1CD2">
        <w:rPr>
          <w:rFonts w:ascii="Arial" w:hAnsi="Arial" w:cs="Arial"/>
        </w:rPr>
        <w:t xml:space="preserve"> therefore the virtual machine deployment could not be finished. Despite testing several geographies and virtual machine sizes, subscription restrictions prevented deployment validation from succeeding.</w:t>
      </w:r>
    </w:p>
    <w:p w14:paraId="74895F2B" w14:textId="1FEA1570" w:rsidR="009C1CD2" w:rsidRDefault="009C1CD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2451E49" wp14:editId="0AECEC9C">
            <wp:extent cx="5731510" cy="2587625"/>
            <wp:effectExtent l="0" t="0" r="2540" b="3175"/>
            <wp:docPr id="69084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49670" name="Picture 6908496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F45F" w14:textId="77777777" w:rsidR="007704BD" w:rsidRPr="009C1CD2" w:rsidRDefault="007704BD" w:rsidP="007704B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Task 2 remediation- closing open port</w:t>
      </w:r>
    </w:p>
    <w:p w14:paraId="668ECCF0" w14:textId="77777777" w:rsidR="007704BD" w:rsidRPr="00740FD2" w:rsidRDefault="007704BD" w:rsidP="007704BD">
      <w:pPr>
        <w:rPr>
          <w:rFonts w:ascii="Arial" w:hAnsi="Arial" w:cs="Arial"/>
          <w:color w:val="000000" w:themeColor="text1"/>
        </w:rPr>
      </w:pPr>
      <w:r w:rsidRPr="00740FD2">
        <w:rPr>
          <w:rFonts w:ascii="Arial" w:hAnsi="Arial" w:cs="Arial"/>
          <w:color w:val="000000" w:themeColor="text1"/>
        </w:rPr>
        <w:t>Step 1: I opened the Networking section of the Azure Virtual Machine.</w:t>
      </w:r>
    </w:p>
    <w:p w14:paraId="0F58F87E" w14:textId="77777777" w:rsidR="007704BD" w:rsidRPr="00740FD2" w:rsidRDefault="007704BD" w:rsidP="007704BD">
      <w:pPr>
        <w:rPr>
          <w:rFonts w:ascii="Arial" w:hAnsi="Arial" w:cs="Arial"/>
          <w:color w:val="000000" w:themeColor="text1"/>
        </w:rPr>
      </w:pPr>
      <w:r w:rsidRPr="00740FD2">
        <w:rPr>
          <w:rFonts w:ascii="Arial" w:hAnsi="Arial" w:cs="Arial"/>
          <w:color w:val="000000" w:themeColor="text1"/>
        </w:rPr>
        <w:t>Step 2: I reviewed the existing Network Security Group (NSG) inbound rules.</w:t>
      </w:r>
    </w:p>
    <w:p w14:paraId="6341C36D" w14:textId="77777777" w:rsidR="007704BD" w:rsidRPr="00740FD2" w:rsidRDefault="007704BD" w:rsidP="007704BD">
      <w:pPr>
        <w:rPr>
          <w:rFonts w:ascii="Arial" w:hAnsi="Arial" w:cs="Arial"/>
          <w:color w:val="000000" w:themeColor="text1"/>
        </w:rPr>
      </w:pPr>
      <w:r w:rsidRPr="00740FD2">
        <w:rPr>
          <w:rFonts w:ascii="Arial" w:hAnsi="Arial" w:cs="Arial"/>
          <w:color w:val="000000" w:themeColor="text1"/>
        </w:rPr>
        <w:t>Step 3: I identified that management ports such as RDP (3389) or SSH (22) were open to all IP addresses.</w:t>
      </w:r>
    </w:p>
    <w:p w14:paraId="6CF31BA4" w14:textId="77777777" w:rsidR="007704BD" w:rsidRPr="00740FD2" w:rsidRDefault="007704BD" w:rsidP="007704BD">
      <w:pPr>
        <w:rPr>
          <w:rFonts w:ascii="Arial" w:hAnsi="Arial" w:cs="Arial"/>
          <w:color w:val="000000" w:themeColor="text1"/>
        </w:rPr>
      </w:pPr>
      <w:r w:rsidRPr="00740FD2">
        <w:rPr>
          <w:rFonts w:ascii="Arial" w:hAnsi="Arial" w:cs="Arial"/>
          <w:color w:val="000000" w:themeColor="text1"/>
        </w:rPr>
        <w:t>Step 4: I edited the NSG rule and restricted access by either removing the rule or limiting access to trusted IP addresses only.</w:t>
      </w:r>
    </w:p>
    <w:p w14:paraId="457843C3" w14:textId="77777777" w:rsidR="007704BD" w:rsidRPr="00740FD2" w:rsidRDefault="007704BD" w:rsidP="007704BD">
      <w:pPr>
        <w:rPr>
          <w:rFonts w:ascii="Arial" w:hAnsi="Arial" w:cs="Arial"/>
          <w:color w:val="000000" w:themeColor="text1"/>
        </w:rPr>
      </w:pPr>
      <w:r w:rsidRPr="00740FD2">
        <w:rPr>
          <w:rFonts w:ascii="Arial" w:hAnsi="Arial" w:cs="Arial"/>
          <w:color w:val="000000" w:themeColor="text1"/>
        </w:rPr>
        <w:t>Step 5: After saving the changes, I confirmed that the environment was more secure and the recommendation was resolved in Defender for Cloud.</w:t>
      </w:r>
    </w:p>
    <w:p w14:paraId="57EF1B08" w14:textId="5FC93A05" w:rsidR="009C1CD2" w:rsidRDefault="009C1CD2">
      <w:pPr>
        <w:rPr>
          <w:rFonts w:ascii="Arial" w:hAnsi="Arial" w:cs="Arial"/>
        </w:rPr>
      </w:pPr>
    </w:p>
    <w:p w14:paraId="221350BB" w14:textId="74C8B623" w:rsidR="007704BD" w:rsidRDefault="007704BD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Task </w:t>
      </w:r>
      <w:r>
        <w:rPr>
          <w:rFonts w:ascii="Arial" w:hAnsi="Arial" w:cs="Arial"/>
        </w:rPr>
        <w:t xml:space="preserve">3 </w:t>
      </w:r>
      <w:r>
        <w:rPr>
          <w:rFonts w:ascii="Arial" w:hAnsi="Arial" w:cs="Arial"/>
        </w:rPr>
        <w:t>remediation</w:t>
      </w:r>
      <w:r>
        <w:rPr>
          <w:rFonts w:ascii="Arial" w:hAnsi="Arial" w:cs="Arial"/>
        </w:rPr>
        <w:t>-</w:t>
      </w:r>
      <w:r w:rsidRPr="007704B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e</w:t>
      </w:r>
      <w:r w:rsidRPr="00740FD2">
        <w:rPr>
          <w:rFonts w:ascii="Arial" w:hAnsi="Arial" w:cs="Arial"/>
          <w:color w:val="000000" w:themeColor="text1"/>
        </w:rPr>
        <w:t xml:space="preserve">nable OS </w:t>
      </w:r>
      <w:r>
        <w:rPr>
          <w:rFonts w:ascii="Arial" w:hAnsi="Arial" w:cs="Arial"/>
          <w:color w:val="000000" w:themeColor="text1"/>
        </w:rPr>
        <w:t>y</w:t>
      </w:r>
      <w:r w:rsidRPr="00740FD2">
        <w:rPr>
          <w:rFonts w:ascii="Arial" w:hAnsi="Arial" w:cs="Arial"/>
          <w:color w:val="000000" w:themeColor="text1"/>
        </w:rPr>
        <w:t>pdates</w:t>
      </w:r>
    </w:p>
    <w:p w14:paraId="2D8C92D8" w14:textId="77777777" w:rsidR="007704BD" w:rsidRPr="00740FD2" w:rsidRDefault="007704BD" w:rsidP="007704BD">
      <w:pPr>
        <w:rPr>
          <w:rFonts w:ascii="Arial" w:hAnsi="Arial" w:cs="Arial"/>
          <w:color w:val="000000" w:themeColor="text1"/>
        </w:rPr>
      </w:pPr>
      <w:r w:rsidRPr="00740FD2">
        <w:rPr>
          <w:rFonts w:ascii="Arial" w:hAnsi="Arial" w:cs="Arial"/>
          <w:color w:val="000000" w:themeColor="text1"/>
        </w:rPr>
        <w:t>Step 1: I navigated to Azure Update Manager for the selected virtual machine.</w:t>
      </w:r>
    </w:p>
    <w:p w14:paraId="04EA39B2" w14:textId="77777777" w:rsidR="007704BD" w:rsidRPr="00740FD2" w:rsidRDefault="007704BD" w:rsidP="007704BD">
      <w:pPr>
        <w:rPr>
          <w:rFonts w:ascii="Arial" w:hAnsi="Arial" w:cs="Arial"/>
          <w:color w:val="000000" w:themeColor="text1"/>
        </w:rPr>
      </w:pPr>
      <w:r w:rsidRPr="00740FD2">
        <w:rPr>
          <w:rFonts w:ascii="Arial" w:hAnsi="Arial" w:cs="Arial"/>
          <w:color w:val="000000" w:themeColor="text1"/>
        </w:rPr>
        <w:t>Step 2: I reviewed the missing operating system updates and configured automatic patch management.</w:t>
      </w:r>
    </w:p>
    <w:p w14:paraId="28B4113F" w14:textId="77777777" w:rsidR="007704BD" w:rsidRPr="00740FD2" w:rsidRDefault="007704BD" w:rsidP="007704BD">
      <w:pPr>
        <w:rPr>
          <w:rFonts w:ascii="Arial" w:hAnsi="Arial" w:cs="Arial"/>
          <w:color w:val="000000" w:themeColor="text1"/>
        </w:rPr>
      </w:pPr>
      <w:r w:rsidRPr="00740FD2">
        <w:rPr>
          <w:rFonts w:ascii="Arial" w:hAnsi="Arial" w:cs="Arial"/>
          <w:color w:val="000000" w:themeColor="text1"/>
        </w:rPr>
        <w:t>Step 3: I enabled update scheduling to ensure that future security patches would be installed automatically.</w:t>
      </w:r>
    </w:p>
    <w:p w14:paraId="1F065E7A" w14:textId="77777777" w:rsidR="007704BD" w:rsidRPr="00740FD2" w:rsidRDefault="007704BD" w:rsidP="007704BD">
      <w:pPr>
        <w:rPr>
          <w:rFonts w:ascii="Arial" w:hAnsi="Arial" w:cs="Arial"/>
          <w:color w:val="000000" w:themeColor="text1"/>
        </w:rPr>
      </w:pPr>
      <w:r w:rsidRPr="00740FD2">
        <w:rPr>
          <w:rFonts w:ascii="Arial" w:hAnsi="Arial" w:cs="Arial"/>
          <w:color w:val="000000" w:themeColor="text1"/>
        </w:rPr>
        <w:t>Step 4: I verified that the update configuration was successfully applied to the virtual machine.</w:t>
      </w:r>
    </w:p>
    <w:p w14:paraId="020CB622" w14:textId="63027FA1" w:rsidR="007704BD" w:rsidRPr="009C1CD2" w:rsidRDefault="007704BD">
      <w:pPr>
        <w:rPr>
          <w:rFonts w:ascii="Arial" w:hAnsi="Arial" w:cs="Arial"/>
        </w:rPr>
      </w:pPr>
    </w:p>
    <w:sectPr w:rsidR="007704BD" w:rsidRPr="009C1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D2"/>
    <w:rsid w:val="007376B4"/>
    <w:rsid w:val="007704BD"/>
    <w:rsid w:val="009C1CD2"/>
    <w:rsid w:val="00E32BEB"/>
    <w:rsid w:val="00E3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134A7F"/>
  <w15:chartTrackingRefBased/>
  <w15:docId w15:val="{C6B84EF0-A631-4F8F-A74C-997B72BC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1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nhlanhla nkosi</dc:creator>
  <cp:keywords/>
  <dc:description/>
  <cp:lastModifiedBy>nhlanhla nkosi</cp:lastModifiedBy>
  <cp:revision>1</cp:revision>
  <dcterms:created xsi:type="dcterms:W3CDTF">2026-05-15T12:56:00Z</dcterms:created>
  <dcterms:modified xsi:type="dcterms:W3CDTF">2026-05-15T13:16:00Z</dcterms:modified>
</cp:coreProperties>
</file>