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5CF5" w14:textId="591625C3" w:rsidR="00E212EA" w:rsidRDefault="00E212EA">
      <w:r>
        <w:t>Task 1</w:t>
      </w:r>
    </w:p>
    <w:p w14:paraId="21957BF1" w14:textId="2173C69E" w:rsidR="00E212EA" w:rsidRDefault="00E212EA">
      <w:r w:rsidRPr="00E212EA">
        <w:rPr>
          <w:noProof/>
        </w:rPr>
        <w:drawing>
          <wp:inline distT="0" distB="0" distL="0" distR="0" wp14:anchorId="71974D99" wp14:editId="551E592C">
            <wp:extent cx="5731510" cy="5561330"/>
            <wp:effectExtent l="0" t="0" r="2540" b="1270"/>
            <wp:docPr id="18625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0876" name=""/>
                    <pic:cNvPicPr/>
                  </pic:nvPicPr>
                  <pic:blipFill>
                    <a:blip r:embed="rId8"/>
                    <a:stretch>
                      <a:fillRect/>
                    </a:stretch>
                  </pic:blipFill>
                  <pic:spPr>
                    <a:xfrm>
                      <a:off x="0" y="0"/>
                      <a:ext cx="5731510" cy="5561330"/>
                    </a:xfrm>
                    <a:prstGeom prst="rect">
                      <a:avLst/>
                    </a:prstGeom>
                  </pic:spPr>
                </pic:pic>
              </a:graphicData>
            </a:graphic>
          </wp:inline>
        </w:drawing>
      </w:r>
    </w:p>
    <w:p w14:paraId="158376E3" w14:textId="77777777" w:rsidR="00E212EA" w:rsidRDefault="00E212EA" w:rsidP="00E212EA"/>
    <w:p w14:paraId="47AE9DB1" w14:textId="77777777" w:rsidR="00E212EA" w:rsidRDefault="00E212EA" w:rsidP="00E212EA"/>
    <w:p w14:paraId="258E3CA8" w14:textId="77777777" w:rsidR="00E212EA" w:rsidRDefault="00E212EA" w:rsidP="00E212EA"/>
    <w:p w14:paraId="5E5D37E2" w14:textId="77777777" w:rsidR="00E212EA" w:rsidRDefault="00E212EA" w:rsidP="00E212EA"/>
    <w:p w14:paraId="5DB3E6FC" w14:textId="77777777" w:rsidR="00E212EA" w:rsidRDefault="00E212EA" w:rsidP="00E212EA"/>
    <w:p w14:paraId="01B12EE7" w14:textId="77777777" w:rsidR="00E212EA" w:rsidRDefault="00E212EA" w:rsidP="00E212EA"/>
    <w:p w14:paraId="749C73ED" w14:textId="77777777" w:rsidR="00E212EA" w:rsidRDefault="00E212EA" w:rsidP="00E212EA"/>
    <w:p w14:paraId="0A2494B2" w14:textId="77777777" w:rsidR="00E212EA" w:rsidRDefault="00E212EA" w:rsidP="00E212EA"/>
    <w:p w14:paraId="36C711CA" w14:textId="77777777" w:rsidR="00E212EA" w:rsidRDefault="00E212EA" w:rsidP="00E212EA"/>
    <w:p w14:paraId="68CE1785" w14:textId="2BF31E90" w:rsidR="00E212EA" w:rsidRDefault="00E212EA" w:rsidP="00E212EA">
      <w:r>
        <w:lastRenderedPageBreak/>
        <w:t xml:space="preserve">Task 2 </w:t>
      </w:r>
    </w:p>
    <w:p w14:paraId="75D905E3"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Type of Organisation</w:t>
      </w:r>
    </w:p>
    <w:p w14:paraId="21C3C45C"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CTU Training Solutions is a private education provider that operates in the training and higher education sector. It can be seen as a medium to large organisation because it has multiple campuses and offers both in-person and online courses. Its main goal is to provide students with practical skills and qualifications, especially in IT and business-related fields.</w:t>
      </w:r>
    </w:p>
    <w:p w14:paraId="6E50D0AA" w14:textId="1D5A6724" w:rsidR="00E212EA" w:rsidRPr="00E212EA" w:rsidRDefault="00E212EA" w:rsidP="00E212EA">
      <w:pPr>
        <w:rPr>
          <w:rFonts w:ascii="Calibri" w:hAnsi="Calibri" w:cs="Calibri"/>
          <w:sz w:val="22"/>
          <w:szCs w:val="22"/>
        </w:rPr>
      </w:pPr>
    </w:p>
    <w:p w14:paraId="2D620265"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2. Main IT Needs of the Organisation</w:t>
      </w:r>
    </w:p>
    <w:p w14:paraId="2402A141"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 xml:space="preserve">CTU relies heavily on IT systems to run its daily operations. First, it needs systems to manage </w:t>
      </w:r>
      <w:proofErr w:type="gramStart"/>
      <w:r w:rsidRPr="00E212EA">
        <w:rPr>
          <w:rFonts w:ascii="Calibri" w:hAnsi="Calibri" w:cs="Calibri"/>
          <w:sz w:val="22"/>
          <w:szCs w:val="22"/>
        </w:rPr>
        <w:t>a large number of</w:t>
      </w:r>
      <w:proofErr w:type="gramEnd"/>
      <w:r w:rsidRPr="00E212EA">
        <w:rPr>
          <w:rFonts w:ascii="Calibri" w:hAnsi="Calibri" w:cs="Calibri"/>
          <w:sz w:val="22"/>
          <w:szCs w:val="22"/>
        </w:rPr>
        <w:t xml:space="preserve"> students, lecturers, and admin staff. It also requires an online learning platform where students can access notes, submit assignments, and attend classes remotely.</w:t>
      </w:r>
    </w:p>
    <w:p w14:paraId="13F0F5CF"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Another important need is data storage, as the organisation must store student records, results, and course material securely. CTU also uses different applications such as email systems and collaboration tools for communication. On top of that, it needs a reliable network and backup system to make sure data is not lost and services are always available.</w:t>
      </w:r>
    </w:p>
    <w:p w14:paraId="1E12CCB6" w14:textId="13F04000" w:rsidR="00E212EA" w:rsidRPr="00E212EA" w:rsidRDefault="00E212EA" w:rsidP="00E212EA">
      <w:pPr>
        <w:rPr>
          <w:rFonts w:ascii="Calibri" w:hAnsi="Calibri" w:cs="Calibri"/>
          <w:sz w:val="22"/>
          <w:szCs w:val="22"/>
        </w:rPr>
      </w:pPr>
    </w:p>
    <w:p w14:paraId="524412AC"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3. Why Cloud (Azure) is Better than On-Premises</w:t>
      </w:r>
    </w:p>
    <w:p w14:paraId="188D1EF0"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Using a cloud platform like Microsoft Azure is more beneficial than having physical servers on-site. One reason is scalability, because CTU can increase or decrease resources depending on how many students are using the system.</w:t>
      </w:r>
    </w:p>
    <w:p w14:paraId="78E8977B"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It is also more cost-effective, since the organisation does not need to buy and maintain expensive hardware. Another benefit is accessibility, as students and staff can log in from anywhere, which is important for online learning. Cloud systems also offer better reliability and backup options, reducing the risk of downtime or data loss.</w:t>
      </w:r>
    </w:p>
    <w:p w14:paraId="0E082FAA" w14:textId="763F1E3F" w:rsidR="00E212EA" w:rsidRPr="00E212EA" w:rsidRDefault="00E212EA" w:rsidP="00E212EA">
      <w:pPr>
        <w:rPr>
          <w:rFonts w:ascii="Calibri" w:hAnsi="Calibri" w:cs="Calibri"/>
          <w:sz w:val="22"/>
          <w:szCs w:val="22"/>
        </w:rPr>
      </w:pPr>
    </w:p>
    <w:p w14:paraId="6B194879"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4. Security and Compliance Requirements</w:t>
      </w:r>
    </w:p>
    <w:p w14:paraId="43FE413E"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CTU must make sure that all student and staff information is kept safe. This includes using secure login systems and making sure only authorised people can access certain data. Data should also be encrypted to protect it from hackers.</w:t>
      </w:r>
    </w:p>
    <w:p w14:paraId="0C19C7F6"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The organisation must follow South African laws such as the POPIA, which focuses on protecting personal information. Regular monitoring and security checks are also important to detect any possible threats.</w:t>
      </w:r>
    </w:p>
    <w:p w14:paraId="5418D313" w14:textId="59CEA76C" w:rsidR="00E212EA" w:rsidRPr="00E212EA" w:rsidRDefault="00E212EA" w:rsidP="00E212EA">
      <w:pPr>
        <w:rPr>
          <w:rFonts w:ascii="Calibri" w:hAnsi="Calibri" w:cs="Calibri"/>
          <w:sz w:val="22"/>
          <w:szCs w:val="22"/>
        </w:rPr>
      </w:pPr>
    </w:p>
    <w:p w14:paraId="57666E45"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5. Expected Number of Users</w:t>
      </w:r>
    </w:p>
    <w:p w14:paraId="0FA13C43"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 xml:space="preserve">The system should be able to handle </w:t>
      </w:r>
      <w:proofErr w:type="gramStart"/>
      <w:r w:rsidRPr="00E212EA">
        <w:rPr>
          <w:rFonts w:ascii="Calibri" w:hAnsi="Calibri" w:cs="Calibri"/>
          <w:sz w:val="22"/>
          <w:szCs w:val="22"/>
        </w:rPr>
        <w:t>a large number of</w:t>
      </w:r>
      <w:proofErr w:type="gramEnd"/>
      <w:r w:rsidRPr="00E212EA">
        <w:rPr>
          <w:rFonts w:ascii="Calibri" w:hAnsi="Calibri" w:cs="Calibri"/>
          <w:sz w:val="22"/>
          <w:szCs w:val="22"/>
        </w:rPr>
        <w:t xml:space="preserve"> users at the same time. This includes thousands of students, as well as lecturers and administrative staff.</w:t>
      </w:r>
    </w:p>
    <w:p w14:paraId="37919F19" w14:textId="77777777" w:rsidR="00E212EA" w:rsidRDefault="00E212EA" w:rsidP="00E212EA">
      <w:pPr>
        <w:rPr>
          <w:rFonts w:ascii="Calibri" w:hAnsi="Calibri" w:cs="Calibri"/>
          <w:sz w:val="22"/>
          <w:szCs w:val="22"/>
        </w:rPr>
      </w:pPr>
      <w:r w:rsidRPr="00E212EA">
        <w:rPr>
          <w:rFonts w:ascii="Calibri" w:hAnsi="Calibri" w:cs="Calibri"/>
          <w:sz w:val="22"/>
          <w:szCs w:val="22"/>
        </w:rPr>
        <w:lastRenderedPageBreak/>
        <w:t>A reasonable estimate would be around 2,000 to 10,000 students, 200 to 500 staff members, and a smaller group of IT administrators. Because of this, the system must be designed to handle high usage, especially during busy times like exams or assignment deadlines.</w:t>
      </w:r>
    </w:p>
    <w:p w14:paraId="605DC8EA" w14:textId="77777777" w:rsidR="00E212EA" w:rsidRDefault="00E212EA" w:rsidP="00E212EA">
      <w:pPr>
        <w:rPr>
          <w:rFonts w:ascii="Calibri" w:hAnsi="Calibri" w:cs="Calibri"/>
          <w:sz w:val="22"/>
          <w:szCs w:val="22"/>
        </w:rPr>
      </w:pPr>
    </w:p>
    <w:p w14:paraId="397E1F45" w14:textId="77777777" w:rsidR="00E212EA" w:rsidRPr="00E212EA" w:rsidRDefault="00E212EA" w:rsidP="00E212EA">
      <w:pPr>
        <w:rPr>
          <w:rFonts w:ascii="Calibri" w:hAnsi="Calibri" w:cs="Calibri"/>
          <w:sz w:val="22"/>
          <w:szCs w:val="22"/>
        </w:rPr>
      </w:pPr>
    </w:p>
    <w:p w14:paraId="04B69325" w14:textId="77777777" w:rsidR="00E212EA" w:rsidRPr="00E212EA" w:rsidRDefault="00E212EA" w:rsidP="00E212EA">
      <w:pPr>
        <w:rPr>
          <w:b/>
          <w:bCs/>
        </w:rPr>
      </w:pPr>
      <w:r w:rsidRPr="00E212EA">
        <w:rPr>
          <w:b/>
          <w:bCs/>
        </w:rPr>
        <w:t>DECLARATION OF AUTHENTICITY </w:t>
      </w:r>
    </w:p>
    <w:p w14:paraId="6B37AC0F" w14:textId="77777777" w:rsidR="00E212EA" w:rsidRPr="00E212EA" w:rsidRDefault="00E212EA" w:rsidP="00E212EA">
      <w:r w:rsidRPr="00E212EA">
        <w:t> </w:t>
      </w:r>
    </w:p>
    <w:p w14:paraId="51D0AF70" w14:textId="77777777" w:rsidR="00E212EA" w:rsidRPr="00E212EA" w:rsidRDefault="00E212EA" w:rsidP="00E212EA">
      <w:r w:rsidRPr="00E212EA">
        <w:t>I Ian Strauss (FULL NAME) hereby declare that the contents of  </w:t>
      </w:r>
      <w:r w:rsidRPr="00E212EA">
        <w:br/>
        <w:t> </w:t>
      </w:r>
      <w:r w:rsidRPr="00E212EA">
        <w:br/>
        <w:t> </w:t>
      </w:r>
    </w:p>
    <w:p w14:paraId="4DE73C6B" w14:textId="0080DB6C" w:rsidR="00E212EA" w:rsidRPr="00E212EA" w:rsidRDefault="00E212EA" w:rsidP="00E212EA">
      <w:r w:rsidRPr="00E212EA">
        <w:t>this assessment </w:t>
      </w:r>
      <w:r>
        <w:t>NET731</w:t>
      </w:r>
      <w:r w:rsidRPr="00E212EA">
        <w:t> is entirely my own work, </w:t>
      </w:r>
      <w:proofErr w:type="spellStart"/>
      <w:r w:rsidRPr="00E212EA">
        <w:t>withthe</w:t>
      </w:r>
      <w:proofErr w:type="spellEnd"/>
      <w:r w:rsidRPr="00E212EA">
        <w:t> exception of the following items listed below. </w:t>
      </w:r>
    </w:p>
    <w:p w14:paraId="5F78377B" w14:textId="421625F3" w:rsidR="00E212EA" w:rsidRPr="00E212EA" w:rsidRDefault="00E212EA" w:rsidP="00E212EA"/>
    <w:p w14:paraId="21F54F23" w14:textId="77777777" w:rsidR="00E212EA" w:rsidRPr="00E212EA" w:rsidRDefault="00E212EA" w:rsidP="00E212EA">
      <w:r w:rsidRPr="00E212EA">
        <w:t> </w:t>
      </w:r>
    </w:p>
    <w:p w14:paraId="5AE9C94E" w14:textId="6B6C3E3D" w:rsidR="00E212EA" w:rsidRPr="00E212EA" w:rsidRDefault="00E212EA" w:rsidP="00E212EA">
      <w:r w:rsidRPr="00E212EA">
        <w:rPr>
          <w:b/>
          <w:bCs/>
          <w:lang w:val="fr-FR"/>
        </w:rPr>
        <w:t>Signature :</w:t>
      </w:r>
      <w:r w:rsidRPr="00E212EA">
        <w:tab/>
      </w:r>
      <w:r w:rsidRPr="00E212EA">
        <w:rPr>
          <w:noProof/>
        </w:rPr>
        <w:drawing>
          <wp:inline distT="0" distB="0" distL="0" distR="0" wp14:anchorId="345D91FE" wp14:editId="7DA62F29">
            <wp:extent cx="2857500" cy="685800"/>
            <wp:effectExtent l="0" t="0" r="0" b="0"/>
            <wp:docPr id="1718547878"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black background with a black squa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685800"/>
                    </a:xfrm>
                    <a:prstGeom prst="rect">
                      <a:avLst/>
                    </a:prstGeom>
                    <a:noFill/>
                    <a:ln>
                      <a:noFill/>
                    </a:ln>
                  </pic:spPr>
                </pic:pic>
              </a:graphicData>
            </a:graphic>
          </wp:inline>
        </w:drawing>
      </w:r>
      <w:r w:rsidRPr="00E212EA">
        <w:t> </w:t>
      </w:r>
    </w:p>
    <w:p w14:paraId="55DC9C23" w14:textId="77777777" w:rsidR="00E212EA" w:rsidRPr="00E212EA" w:rsidRDefault="00E212EA" w:rsidP="00E212EA">
      <w:r w:rsidRPr="00E212EA">
        <w:t> </w:t>
      </w:r>
    </w:p>
    <w:p w14:paraId="0B5ECCA6" w14:textId="77777777" w:rsidR="00E212EA" w:rsidRPr="00E212EA" w:rsidRDefault="00E212EA" w:rsidP="00E212EA">
      <w:r w:rsidRPr="00E212EA">
        <w:t> </w:t>
      </w:r>
    </w:p>
    <w:p w14:paraId="4EDDBF4A" w14:textId="7A485213" w:rsidR="00E212EA" w:rsidRPr="00E212EA" w:rsidRDefault="00E212EA" w:rsidP="00E212EA">
      <w:r w:rsidRPr="00E212EA">
        <w:rPr>
          <w:b/>
          <w:bCs/>
          <w:lang w:val="fr-FR"/>
        </w:rPr>
        <w:t>Date : </w:t>
      </w:r>
      <w:r>
        <w:rPr>
          <w:b/>
          <w:bCs/>
          <w:lang w:val="fr-FR"/>
        </w:rPr>
        <w:t>2026</w:t>
      </w:r>
      <w:r w:rsidRPr="00E212EA">
        <w:rPr>
          <w:b/>
          <w:bCs/>
          <w:lang w:val="fr-FR"/>
        </w:rPr>
        <w:t>/0</w:t>
      </w:r>
      <w:r>
        <w:rPr>
          <w:b/>
          <w:bCs/>
          <w:lang w:val="fr-FR"/>
        </w:rPr>
        <w:t>4</w:t>
      </w:r>
      <w:r w:rsidRPr="00E212EA">
        <w:rPr>
          <w:b/>
          <w:bCs/>
          <w:lang w:val="fr-FR"/>
        </w:rPr>
        <w:t>/1</w:t>
      </w:r>
      <w:r>
        <w:rPr>
          <w:b/>
          <w:bCs/>
          <w:lang w:val="fr-FR"/>
        </w:rPr>
        <w:t>3</w:t>
      </w:r>
      <w:r w:rsidRPr="00E212EA">
        <w:t> </w:t>
      </w:r>
    </w:p>
    <w:p w14:paraId="72813E64" w14:textId="77777777" w:rsidR="00E212EA" w:rsidRDefault="00E212EA" w:rsidP="00E212EA"/>
    <w:p w14:paraId="63B286E4" w14:textId="5BB9F1C8" w:rsidR="00E212EA" w:rsidRPr="00E212EA" w:rsidRDefault="00E212EA" w:rsidP="00E212EA">
      <w:r w:rsidRPr="00E212EA">
        <w:t xml:space="preserve">Microsoft (2024) </w:t>
      </w:r>
      <w:r w:rsidRPr="00E212EA">
        <w:rPr>
          <w:i/>
          <w:iCs/>
        </w:rPr>
        <w:t>What is Azure?</w:t>
      </w:r>
      <w:r w:rsidRPr="00E212EA">
        <w:t xml:space="preserve"> Available at: </w:t>
      </w:r>
      <w:hyperlink r:id="rId10" w:tgtFrame="_new" w:history="1">
        <w:r w:rsidRPr="00E212EA">
          <w:rPr>
            <w:rStyle w:val="Hyperlink"/>
          </w:rPr>
          <w:t>https://azure.microsoft.com/en-us/resources/cloud-computing-dictionary/what-is-azure/</w:t>
        </w:r>
      </w:hyperlink>
      <w:r w:rsidRPr="00E212EA">
        <w:t xml:space="preserve"> </w:t>
      </w:r>
    </w:p>
    <w:p w14:paraId="52EDD668" w14:textId="6F7D800A" w:rsidR="00E212EA" w:rsidRPr="00E212EA" w:rsidRDefault="00E212EA" w:rsidP="00E212EA">
      <w:r w:rsidRPr="00E212EA">
        <w:t xml:space="preserve">Microsoft (2024) </w:t>
      </w:r>
      <w:r w:rsidRPr="00E212EA">
        <w:rPr>
          <w:i/>
          <w:iCs/>
        </w:rPr>
        <w:t>Azure security documentation</w:t>
      </w:r>
      <w:r w:rsidRPr="00E212EA">
        <w:t xml:space="preserve">. Available at: </w:t>
      </w:r>
      <w:hyperlink r:id="rId11" w:tgtFrame="_new" w:history="1">
        <w:r w:rsidRPr="00E212EA">
          <w:rPr>
            <w:rStyle w:val="Hyperlink"/>
          </w:rPr>
          <w:t>https://learn.microsoft.com/en-us/azure/security/</w:t>
        </w:r>
      </w:hyperlink>
      <w:r w:rsidRPr="00E212EA">
        <w:t xml:space="preserve"> </w:t>
      </w:r>
    </w:p>
    <w:p w14:paraId="09473E1C" w14:textId="45747C03" w:rsidR="00E212EA" w:rsidRPr="00E212EA" w:rsidRDefault="00E212EA" w:rsidP="00E212EA">
      <w:r w:rsidRPr="00E212EA">
        <w:t xml:space="preserve">Republic of South Africa Government (2013) </w:t>
      </w:r>
      <w:r w:rsidRPr="00E212EA">
        <w:rPr>
          <w:i/>
          <w:iCs/>
        </w:rPr>
        <w:t>Protection of Personal Information Act (POPIA)</w:t>
      </w:r>
      <w:r w:rsidRPr="00E212EA">
        <w:t xml:space="preserve">. Available at: </w:t>
      </w:r>
      <w:hyperlink r:id="rId12" w:tgtFrame="_new" w:history="1">
        <w:r w:rsidRPr="00E212EA">
          <w:rPr>
            <w:rStyle w:val="Hyperlink"/>
          </w:rPr>
          <w:t>https://www.gov.za/documents/protection-personal-information-act</w:t>
        </w:r>
      </w:hyperlink>
      <w:r w:rsidRPr="00E212EA">
        <w:t xml:space="preserve"> </w:t>
      </w:r>
    </w:p>
    <w:p w14:paraId="0D2661FC" w14:textId="73E418EA" w:rsidR="00E212EA" w:rsidRPr="00E212EA" w:rsidRDefault="00E212EA" w:rsidP="00E212EA">
      <w:r w:rsidRPr="00E212EA">
        <w:t xml:space="preserve">IBM (2023) </w:t>
      </w:r>
      <w:r w:rsidRPr="00E212EA">
        <w:rPr>
          <w:i/>
          <w:iCs/>
        </w:rPr>
        <w:t>What is cloud computing?</w:t>
      </w:r>
      <w:r w:rsidRPr="00E212EA">
        <w:t xml:space="preserve"> Available at: </w:t>
      </w:r>
      <w:hyperlink r:id="rId13" w:tgtFrame="_new" w:history="1">
        <w:r w:rsidRPr="00E212EA">
          <w:rPr>
            <w:rStyle w:val="Hyperlink"/>
          </w:rPr>
          <w:t>https://www.ibm.com/topics/cloud-computing</w:t>
        </w:r>
      </w:hyperlink>
      <w:r w:rsidRPr="00E212EA">
        <w:t xml:space="preserve"> </w:t>
      </w:r>
    </w:p>
    <w:p w14:paraId="05F38EC5" w14:textId="474765CD" w:rsidR="00E212EA" w:rsidRDefault="00E212EA" w:rsidP="00E212EA">
      <w:r w:rsidRPr="00E212EA">
        <w:t xml:space="preserve">Amazon Web Services (2024) </w:t>
      </w:r>
      <w:r w:rsidRPr="00E212EA">
        <w:rPr>
          <w:i/>
          <w:iCs/>
        </w:rPr>
        <w:t>Overview of cloud computing</w:t>
      </w:r>
      <w:r w:rsidRPr="00E212EA">
        <w:t xml:space="preserve">. Available at: </w:t>
      </w:r>
      <w:hyperlink r:id="rId14" w:tgtFrame="_new" w:history="1">
        <w:r w:rsidRPr="00E212EA">
          <w:rPr>
            <w:rStyle w:val="Hyperlink"/>
          </w:rPr>
          <w:t>https://aws.amazon.com/what-is-cloud-computing/</w:t>
        </w:r>
      </w:hyperlink>
    </w:p>
    <w:p w14:paraId="0AAB8771" w14:textId="5F77D236" w:rsidR="00E212EA" w:rsidRDefault="00E212EA" w:rsidP="00E212EA">
      <w:r>
        <w:lastRenderedPageBreak/>
        <w:t>Task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6356"/>
        <w:gridCol w:w="947"/>
      </w:tblGrid>
      <w:tr w:rsidR="00E212EA" w:rsidRPr="00E212EA" w14:paraId="446CB1F3" w14:textId="77777777" w:rsidTr="00E212EA">
        <w:trPr>
          <w:tblHeader/>
          <w:tblCellSpacing w:w="15" w:type="dxa"/>
        </w:trPr>
        <w:tc>
          <w:tcPr>
            <w:tcW w:w="0" w:type="auto"/>
            <w:vAlign w:val="center"/>
            <w:hideMark/>
          </w:tcPr>
          <w:p w14:paraId="3C5A716E" w14:textId="77777777" w:rsidR="00E212EA" w:rsidRPr="00E212EA" w:rsidRDefault="00E212EA" w:rsidP="00E212EA">
            <w:pPr>
              <w:rPr>
                <w:rFonts w:ascii="Calibri" w:hAnsi="Calibri" w:cs="Calibri"/>
                <w:b/>
                <w:bCs/>
                <w:sz w:val="22"/>
                <w:szCs w:val="22"/>
              </w:rPr>
            </w:pPr>
            <w:r w:rsidRPr="00E212EA">
              <w:rPr>
                <w:rFonts w:ascii="Calibri" w:hAnsi="Calibri" w:cs="Calibri"/>
                <w:b/>
                <w:bCs/>
                <w:sz w:val="22"/>
                <w:szCs w:val="22"/>
              </w:rPr>
              <w:t>Azure Service</w:t>
            </w:r>
          </w:p>
        </w:tc>
        <w:tc>
          <w:tcPr>
            <w:tcW w:w="0" w:type="auto"/>
            <w:vAlign w:val="center"/>
            <w:hideMark/>
          </w:tcPr>
          <w:p w14:paraId="74BE5B3B" w14:textId="77777777" w:rsidR="00E212EA" w:rsidRPr="00E212EA" w:rsidRDefault="00E212EA" w:rsidP="00E212EA">
            <w:pPr>
              <w:rPr>
                <w:rFonts w:ascii="Calibri" w:hAnsi="Calibri" w:cs="Calibri"/>
                <w:b/>
                <w:bCs/>
                <w:sz w:val="22"/>
                <w:szCs w:val="22"/>
              </w:rPr>
            </w:pPr>
            <w:r w:rsidRPr="00E212EA">
              <w:rPr>
                <w:rFonts w:ascii="Calibri" w:hAnsi="Calibri" w:cs="Calibri"/>
                <w:b/>
                <w:bCs/>
                <w:sz w:val="22"/>
                <w:szCs w:val="22"/>
              </w:rPr>
              <w:t>Purpose / Why you need it</w:t>
            </w:r>
          </w:p>
        </w:tc>
        <w:tc>
          <w:tcPr>
            <w:tcW w:w="0" w:type="auto"/>
            <w:vAlign w:val="center"/>
            <w:hideMark/>
          </w:tcPr>
          <w:p w14:paraId="45BED135" w14:textId="77777777" w:rsidR="00E212EA" w:rsidRPr="00E212EA" w:rsidRDefault="00E212EA" w:rsidP="00E212EA">
            <w:pPr>
              <w:rPr>
                <w:rFonts w:ascii="Calibri" w:hAnsi="Calibri" w:cs="Calibri"/>
                <w:b/>
                <w:bCs/>
                <w:sz w:val="22"/>
                <w:szCs w:val="22"/>
              </w:rPr>
            </w:pPr>
            <w:r w:rsidRPr="00E212EA">
              <w:rPr>
                <w:rFonts w:ascii="Calibri" w:hAnsi="Calibri" w:cs="Calibri"/>
                <w:b/>
                <w:bCs/>
                <w:sz w:val="22"/>
                <w:szCs w:val="22"/>
              </w:rPr>
              <w:t>Week it is used</w:t>
            </w:r>
          </w:p>
        </w:tc>
      </w:tr>
      <w:tr w:rsidR="00E212EA" w:rsidRPr="00E212EA" w14:paraId="6AA34608" w14:textId="77777777" w:rsidTr="00E212EA">
        <w:trPr>
          <w:tblCellSpacing w:w="15" w:type="dxa"/>
        </w:trPr>
        <w:tc>
          <w:tcPr>
            <w:tcW w:w="0" w:type="auto"/>
            <w:vAlign w:val="center"/>
            <w:hideMark/>
          </w:tcPr>
          <w:p w14:paraId="18F38CFF"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Resource Group</w:t>
            </w:r>
          </w:p>
        </w:tc>
        <w:tc>
          <w:tcPr>
            <w:tcW w:w="0" w:type="auto"/>
            <w:vAlign w:val="center"/>
            <w:hideMark/>
          </w:tcPr>
          <w:p w14:paraId="5274E4AF"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A resource group is used to organise and manage all Azure resources in one place. It makes it easier to control, monitor, and delete resources as a group.</w:t>
            </w:r>
          </w:p>
        </w:tc>
        <w:tc>
          <w:tcPr>
            <w:tcW w:w="0" w:type="auto"/>
            <w:vAlign w:val="center"/>
            <w:hideMark/>
          </w:tcPr>
          <w:p w14:paraId="6975E371"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1</w:t>
            </w:r>
          </w:p>
        </w:tc>
      </w:tr>
      <w:tr w:rsidR="00E212EA" w:rsidRPr="00E212EA" w14:paraId="4C553018" w14:textId="77777777" w:rsidTr="00E212EA">
        <w:trPr>
          <w:tblCellSpacing w:w="15" w:type="dxa"/>
        </w:trPr>
        <w:tc>
          <w:tcPr>
            <w:tcW w:w="0" w:type="auto"/>
            <w:vAlign w:val="center"/>
            <w:hideMark/>
          </w:tcPr>
          <w:p w14:paraId="14C294E6"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Virtual Network (</w:t>
            </w:r>
            <w:proofErr w:type="spellStart"/>
            <w:r w:rsidRPr="00E212EA">
              <w:rPr>
                <w:rFonts w:ascii="Calibri" w:hAnsi="Calibri" w:cs="Calibri"/>
                <w:b/>
                <w:bCs/>
                <w:sz w:val="22"/>
                <w:szCs w:val="22"/>
              </w:rPr>
              <w:t>VNet</w:t>
            </w:r>
            <w:proofErr w:type="spellEnd"/>
            <w:r w:rsidRPr="00E212EA">
              <w:rPr>
                <w:rFonts w:ascii="Calibri" w:hAnsi="Calibri" w:cs="Calibri"/>
                <w:b/>
                <w:bCs/>
                <w:sz w:val="22"/>
                <w:szCs w:val="22"/>
              </w:rPr>
              <w:t>)</w:t>
            </w:r>
          </w:p>
        </w:tc>
        <w:tc>
          <w:tcPr>
            <w:tcW w:w="0" w:type="auto"/>
            <w:vAlign w:val="center"/>
            <w:hideMark/>
          </w:tcPr>
          <w:p w14:paraId="07D6F5ED"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 xml:space="preserve">The </w:t>
            </w:r>
            <w:proofErr w:type="spellStart"/>
            <w:r w:rsidRPr="00E212EA">
              <w:rPr>
                <w:rFonts w:ascii="Calibri" w:hAnsi="Calibri" w:cs="Calibri"/>
                <w:sz w:val="22"/>
                <w:szCs w:val="22"/>
              </w:rPr>
              <w:t>VNet</w:t>
            </w:r>
            <w:proofErr w:type="spellEnd"/>
            <w:r w:rsidRPr="00E212EA">
              <w:rPr>
                <w:rFonts w:ascii="Calibri" w:hAnsi="Calibri" w:cs="Calibri"/>
                <w:sz w:val="22"/>
                <w:szCs w:val="22"/>
              </w:rPr>
              <w:t xml:space="preserve"> allows secure communication between Azure resources. It acts like a private network in the cloud where services can connect safely.</w:t>
            </w:r>
          </w:p>
        </w:tc>
        <w:tc>
          <w:tcPr>
            <w:tcW w:w="0" w:type="auto"/>
            <w:vAlign w:val="center"/>
            <w:hideMark/>
          </w:tcPr>
          <w:p w14:paraId="5CA54BAE"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2</w:t>
            </w:r>
          </w:p>
        </w:tc>
      </w:tr>
      <w:tr w:rsidR="00E212EA" w:rsidRPr="00E212EA" w14:paraId="5CA6CE1B" w14:textId="77777777" w:rsidTr="00E212EA">
        <w:trPr>
          <w:tblCellSpacing w:w="15" w:type="dxa"/>
        </w:trPr>
        <w:tc>
          <w:tcPr>
            <w:tcW w:w="0" w:type="auto"/>
            <w:vAlign w:val="center"/>
            <w:hideMark/>
          </w:tcPr>
          <w:p w14:paraId="7B22F968"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Virtual Machine (VM – B1s)</w:t>
            </w:r>
          </w:p>
        </w:tc>
        <w:tc>
          <w:tcPr>
            <w:tcW w:w="0" w:type="auto"/>
            <w:vAlign w:val="center"/>
            <w:hideMark/>
          </w:tcPr>
          <w:p w14:paraId="07C7122E"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The VM is used to run applications and simulate a real server environment. The B1s size is cost-effective and suitable for basic workloads.</w:t>
            </w:r>
          </w:p>
        </w:tc>
        <w:tc>
          <w:tcPr>
            <w:tcW w:w="0" w:type="auto"/>
            <w:vAlign w:val="center"/>
            <w:hideMark/>
          </w:tcPr>
          <w:p w14:paraId="7B112AE0"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3</w:t>
            </w:r>
          </w:p>
        </w:tc>
      </w:tr>
      <w:tr w:rsidR="00E212EA" w:rsidRPr="00E212EA" w14:paraId="22E2CCFF" w14:textId="77777777" w:rsidTr="00E212EA">
        <w:trPr>
          <w:tblCellSpacing w:w="15" w:type="dxa"/>
        </w:trPr>
        <w:tc>
          <w:tcPr>
            <w:tcW w:w="0" w:type="auto"/>
            <w:vAlign w:val="center"/>
            <w:hideMark/>
          </w:tcPr>
          <w:p w14:paraId="063DD008"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Microsoft Entra ID</w:t>
            </w:r>
          </w:p>
        </w:tc>
        <w:tc>
          <w:tcPr>
            <w:tcW w:w="0" w:type="auto"/>
            <w:vAlign w:val="center"/>
            <w:hideMark/>
          </w:tcPr>
          <w:p w14:paraId="0C627DCE"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Microsoft Entra ID is used to manage user identities and control access to resources. It ensures only authorised users can log in.</w:t>
            </w:r>
          </w:p>
        </w:tc>
        <w:tc>
          <w:tcPr>
            <w:tcW w:w="0" w:type="auto"/>
            <w:vAlign w:val="center"/>
            <w:hideMark/>
          </w:tcPr>
          <w:p w14:paraId="3980F279"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1</w:t>
            </w:r>
          </w:p>
        </w:tc>
      </w:tr>
      <w:tr w:rsidR="00E212EA" w:rsidRPr="00E212EA" w14:paraId="139646DA" w14:textId="77777777" w:rsidTr="00E212EA">
        <w:trPr>
          <w:tblCellSpacing w:w="15" w:type="dxa"/>
        </w:trPr>
        <w:tc>
          <w:tcPr>
            <w:tcW w:w="0" w:type="auto"/>
            <w:vAlign w:val="center"/>
            <w:hideMark/>
          </w:tcPr>
          <w:p w14:paraId="71DF1F96"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Network Security Group (NSG)</w:t>
            </w:r>
          </w:p>
        </w:tc>
        <w:tc>
          <w:tcPr>
            <w:tcW w:w="0" w:type="auto"/>
            <w:vAlign w:val="center"/>
            <w:hideMark/>
          </w:tcPr>
          <w:p w14:paraId="17CBAC3D"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NSG is used to control incoming and outgoing traffic to resources. It helps protect the network by allowing or blocking specific traffic.</w:t>
            </w:r>
          </w:p>
        </w:tc>
        <w:tc>
          <w:tcPr>
            <w:tcW w:w="0" w:type="auto"/>
            <w:vAlign w:val="center"/>
            <w:hideMark/>
          </w:tcPr>
          <w:p w14:paraId="7B9B659E"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2</w:t>
            </w:r>
          </w:p>
        </w:tc>
      </w:tr>
      <w:tr w:rsidR="00E212EA" w:rsidRPr="00E212EA" w14:paraId="7FD570DB" w14:textId="77777777" w:rsidTr="00E212EA">
        <w:trPr>
          <w:tblCellSpacing w:w="15" w:type="dxa"/>
        </w:trPr>
        <w:tc>
          <w:tcPr>
            <w:tcW w:w="0" w:type="auto"/>
            <w:vAlign w:val="center"/>
            <w:hideMark/>
          </w:tcPr>
          <w:p w14:paraId="0728D4C4"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Azure Storage Account</w:t>
            </w:r>
          </w:p>
        </w:tc>
        <w:tc>
          <w:tcPr>
            <w:tcW w:w="0" w:type="auto"/>
            <w:vAlign w:val="center"/>
            <w:hideMark/>
          </w:tcPr>
          <w:p w14:paraId="44772630"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This service is used to store data such as files, backups, and logs securely in the cloud. It is reliable and scalable.</w:t>
            </w:r>
          </w:p>
        </w:tc>
        <w:tc>
          <w:tcPr>
            <w:tcW w:w="0" w:type="auto"/>
            <w:vAlign w:val="center"/>
            <w:hideMark/>
          </w:tcPr>
          <w:p w14:paraId="2A00E81D"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4</w:t>
            </w:r>
          </w:p>
        </w:tc>
      </w:tr>
      <w:tr w:rsidR="00E212EA" w:rsidRPr="00E212EA" w14:paraId="0255691B" w14:textId="77777777" w:rsidTr="00E212EA">
        <w:trPr>
          <w:tblCellSpacing w:w="15" w:type="dxa"/>
        </w:trPr>
        <w:tc>
          <w:tcPr>
            <w:tcW w:w="0" w:type="auto"/>
            <w:vAlign w:val="center"/>
            <w:hideMark/>
          </w:tcPr>
          <w:p w14:paraId="3A5776F9"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Microsoft Defender for Cloud</w:t>
            </w:r>
          </w:p>
        </w:tc>
        <w:tc>
          <w:tcPr>
            <w:tcW w:w="0" w:type="auto"/>
            <w:vAlign w:val="center"/>
            <w:hideMark/>
          </w:tcPr>
          <w:p w14:paraId="487BFA36"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Microsoft Defender for Cloud helps monitor security and detect threats. It gives recommendations to improve security.</w:t>
            </w:r>
          </w:p>
        </w:tc>
        <w:tc>
          <w:tcPr>
            <w:tcW w:w="0" w:type="auto"/>
            <w:vAlign w:val="center"/>
            <w:hideMark/>
          </w:tcPr>
          <w:p w14:paraId="573AB598"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Week 5</w:t>
            </w:r>
          </w:p>
        </w:tc>
      </w:tr>
      <w:tr w:rsidR="00E212EA" w:rsidRPr="00E212EA" w14:paraId="065EF2EE" w14:textId="77777777" w:rsidTr="00E212EA">
        <w:trPr>
          <w:tblCellSpacing w:w="15" w:type="dxa"/>
        </w:trPr>
        <w:tc>
          <w:tcPr>
            <w:tcW w:w="0" w:type="auto"/>
            <w:vAlign w:val="center"/>
            <w:hideMark/>
          </w:tcPr>
          <w:p w14:paraId="21ADDEF7" w14:textId="77777777" w:rsidR="00E212EA" w:rsidRPr="00E212EA" w:rsidRDefault="00E212EA" w:rsidP="00E212EA">
            <w:pPr>
              <w:rPr>
                <w:rFonts w:ascii="Calibri" w:hAnsi="Calibri" w:cs="Calibri"/>
                <w:sz w:val="22"/>
                <w:szCs w:val="22"/>
              </w:rPr>
            </w:pPr>
            <w:r w:rsidRPr="00E212EA">
              <w:rPr>
                <w:rFonts w:ascii="Calibri" w:hAnsi="Calibri" w:cs="Calibri"/>
                <w:b/>
                <w:bCs/>
                <w:sz w:val="22"/>
                <w:szCs w:val="22"/>
              </w:rPr>
              <w:t>Azure Monitor</w:t>
            </w:r>
          </w:p>
        </w:tc>
        <w:tc>
          <w:tcPr>
            <w:tcW w:w="0" w:type="auto"/>
            <w:vAlign w:val="center"/>
            <w:hideMark/>
          </w:tcPr>
          <w:p w14:paraId="264F7F61" w14:textId="77777777" w:rsidR="00E212EA" w:rsidRPr="00E212EA" w:rsidRDefault="00E212EA" w:rsidP="00E212EA">
            <w:pPr>
              <w:rPr>
                <w:rFonts w:ascii="Calibri" w:hAnsi="Calibri" w:cs="Calibri"/>
                <w:sz w:val="22"/>
                <w:szCs w:val="22"/>
              </w:rPr>
            </w:pPr>
            <w:r w:rsidRPr="00E212EA">
              <w:rPr>
                <w:rFonts w:ascii="Calibri" w:hAnsi="Calibri" w:cs="Calibri"/>
                <w:sz w:val="22"/>
                <w:szCs w:val="22"/>
              </w:rPr>
              <w:t>Azure Monitor is used to trac</w:t>
            </w:r>
          </w:p>
        </w:tc>
        <w:tc>
          <w:tcPr>
            <w:tcW w:w="0" w:type="auto"/>
            <w:vAlign w:val="center"/>
            <w:hideMark/>
          </w:tcPr>
          <w:p w14:paraId="52D667F5" w14:textId="77777777" w:rsidR="00E212EA" w:rsidRPr="00E212EA" w:rsidRDefault="00E212EA" w:rsidP="00E212EA">
            <w:pPr>
              <w:rPr>
                <w:rFonts w:ascii="Calibri" w:hAnsi="Calibri" w:cs="Calibri"/>
                <w:sz w:val="22"/>
                <w:szCs w:val="22"/>
              </w:rPr>
            </w:pPr>
          </w:p>
        </w:tc>
      </w:tr>
    </w:tbl>
    <w:p w14:paraId="7B62ECC5" w14:textId="77777777" w:rsidR="00E212EA" w:rsidRDefault="00E212EA" w:rsidP="00E212EA"/>
    <w:p w14:paraId="61BE1718" w14:textId="77777777" w:rsidR="00E212EA" w:rsidRDefault="00E212EA" w:rsidP="00E212EA"/>
    <w:p w14:paraId="1EFADBDB" w14:textId="77777777" w:rsidR="00E212EA" w:rsidRDefault="00E212EA" w:rsidP="00E212EA"/>
    <w:p w14:paraId="2BDA2253" w14:textId="77777777" w:rsidR="00E212EA" w:rsidRDefault="00E212EA" w:rsidP="00E212EA"/>
    <w:p w14:paraId="0B2CBDBC" w14:textId="77777777" w:rsidR="00E212EA" w:rsidRDefault="00E212EA" w:rsidP="00E212EA"/>
    <w:p w14:paraId="5A90480F" w14:textId="77777777" w:rsidR="00E212EA" w:rsidRDefault="00E212EA" w:rsidP="00E212EA"/>
    <w:p w14:paraId="05E5A39E" w14:textId="77777777" w:rsidR="00E212EA" w:rsidRDefault="00E212EA" w:rsidP="00E212EA"/>
    <w:p w14:paraId="2776E4F6" w14:textId="77777777" w:rsidR="00E212EA" w:rsidRDefault="00E212EA" w:rsidP="00E212EA"/>
    <w:p w14:paraId="21C9C33B" w14:textId="77777777" w:rsidR="00E212EA" w:rsidRDefault="00E212EA" w:rsidP="00E212EA"/>
    <w:p w14:paraId="620B947B" w14:textId="5F1583B4" w:rsidR="00E212EA" w:rsidRDefault="00E212EA" w:rsidP="00E212EA">
      <w:r>
        <w:lastRenderedPageBreak/>
        <w:t xml:space="preserve">Task 4 </w:t>
      </w:r>
    </w:p>
    <w:p w14:paraId="2A71347A" w14:textId="6F3102AE" w:rsidR="00E212EA" w:rsidRPr="00E212EA" w:rsidRDefault="00E212EA" w:rsidP="00E212EA">
      <w:r w:rsidRPr="00E212EA">
        <w:rPr>
          <w:noProof/>
        </w:rPr>
        <w:drawing>
          <wp:inline distT="0" distB="0" distL="0" distR="0" wp14:anchorId="4640B62F" wp14:editId="610BCA82">
            <wp:extent cx="5731510" cy="2782570"/>
            <wp:effectExtent l="0" t="0" r="2540" b="0"/>
            <wp:docPr id="18217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4357" name=""/>
                    <pic:cNvPicPr/>
                  </pic:nvPicPr>
                  <pic:blipFill>
                    <a:blip r:embed="rId15"/>
                    <a:stretch>
                      <a:fillRect/>
                    </a:stretch>
                  </pic:blipFill>
                  <pic:spPr>
                    <a:xfrm>
                      <a:off x="0" y="0"/>
                      <a:ext cx="5731510" cy="2782570"/>
                    </a:xfrm>
                    <a:prstGeom prst="rect">
                      <a:avLst/>
                    </a:prstGeom>
                  </pic:spPr>
                </pic:pic>
              </a:graphicData>
            </a:graphic>
          </wp:inline>
        </w:drawing>
      </w:r>
    </w:p>
    <w:sectPr w:rsidR="00E212EA" w:rsidRPr="00E21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645"/>
    <w:multiLevelType w:val="multilevel"/>
    <w:tmpl w:val="19A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42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EA"/>
    <w:rsid w:val="0023697D"/>
    <w:rsid w:val="00763B1D"/>
    <w:rsid w:val="007C1379"/>
    <w:rsid w:val="00E212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C022"/>
  <w15:chartTrackingRefBased/>
  <w15:docId w15:val="{84EDED3E-E7CB-45DA-8CE8-3EE7FDB2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2EA"/>
    <w:rPr>
      <w:rFonts w:eastAsiaTheme="majorEastAsia" w:cstheme="majorBidi"/>
      <w:color w:val="272727" w:themeColor="text1" w:themeTint="D8"/>
    </w:rPr>
  </w:style>
  <w:style w:type="paragraph" w:styleId="Title">
    <w:name w:val="Title"/>
    <w:basedOn w:val="Normal"/>
    <w:next w:val="Normal"/>
    <w:link w:val="TitleChar"/>
    <w:uiPriority w:val="10"/>
    <w:qFormat/>
    <w:rsid w:val="00E2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2EA"/>
    <w:pPr>
      <w:spacing w:before="160"/>
      <w:jc w:val="center"/>
    </w:pPr>
    <w:rPr>
      <w:i/>
      <w:iCs/>
      <w:color w:val="404040" w:themeColor="text1" w:themeTint="BF"/>
    </w:rPr>
  </w:style>
  <w:style w:type="character" w:customStyle="1" w:styleId="QuoteChar">
    <w:name w:val="Quote Char"/>
    <w:basedOn w:val="DefaultParagraphFont"/>
    <w:link w:val="Quote"/>
    <w:uiPriority w:val="29"/>
    <w:rsid w:val="00E212EA"/>
    <w:rPr>
      <w:i/>
      <w:iCs/>
      <w:color w:val="404040" w:themeColor="text1" w:themeTint="BF"/>
    </w:rPr>
  </w:style>
  <w:style w:type="paragraph" w:styleId="ListParagraph">
    <w:name w:val="List Paragraph"/>
    <w:basedOn w:val="Normal"/>
    <w:uiPriority w:val="34"/>
    <w:qFormat/>
    <w:rsid w:val="00E212EA"/>
    <w:pPr>
      <w:ind w:left="720"/>
      <w:contextualSpacing/>
    </w:pPr>
  </w:style>
  <w:style w:type="character" w:styleId="IntenseEmphasis">
    <w:name w:val="Intense Emphasis"/>
    <w:basedOn w:val="DefaultParagraphFont"/>
    <w:uiPriority w:val="21"/>
    <w:qFormat/>
    <w:rsid w:val="00E212EA"/>
    <w:rPr>
      <w:i/>
      <w:iCs/>
      <w:color w:val="0F4761" w:themeColor="accent1" w:themeShade="BF"/>
    </w:rPr>
  </w:style>
  <w:style w:type="paragraph" w:styleId="IntenseQuote">
    <w:name w:val="Intense Quote"/>
    <w:basedOn w:val="Normal"/>
    <w:next w:val="Normal"/>
    <w:link w:val="IntenseQuoteChar"/>
    <w:uiPriority w:val="30"/>
    <w:qFormat/>
    <w:rsid w:val="00E21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2EA"/>
    <w:rPr>
      <w:i/>
      <w:iCs/>
      <w:color w:val="0F4761" w:themeColor="accent1" w:themeShade="BF"/>
    </w:rPr>
  </w:style>
  <w:style w:type="character" w:styleId="IntenseReference">
    <w:name w:val="Intense Reference"/>
    <w:basedOn w:val="DefaultParagraphFont"/>
    <w:uiPriority w:val="32"/>
    <w:qFormat/>
    <w:rsid w:val="00E212EA"/>
    <w:rPr>
      <w:b/>
      <w:bCs/>
      <w:smallCaps/>
      <w:color w:val="0F4761" w:themeColor="accent1" w:themeShade="BF"/>
      <w:spacing w:val="5"/>
    </w:rPr>
  </w:style>
  <w:style w:type="character" w:styleId="Hyperlink">
    <w:name w:val="Hyperlink"/>
    <w:basedOn w:val="DefaultParagraphFont"/>
    <w:uiPriority w:val="99"/>
    <w:unhideWhenUsed/>
    <w:rsid w:val="00E212EA"/>
    <w:rPr>
      <w:color w:val="467886" w:themeColor="hyperlink"/>
      <w:u w:val="single"/>
    </w:rPr>
  </w:style>
  <w:style w:type="character" w:styleId="UnresolvedMention">
    <w:name w:val="Unresolved Mention"/>
    <w:basedOn w:val="DefaultParagraphFont"/>
    <w:uiPriority w:val="99"/>
    <w:semiHidden/>
    <w:unhideWhenUsed/>
    <w:rsid w:val="00E21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topics/cloud-comput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v.za/documents/protection-personal-information-ac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azure/security/"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azure.microsoft.com/en-us/resources/cloud-computing-dictionary/what-is-azure/"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ws.amazon.com/what-is-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585b9f-8568-4d4b-8085-51bb61250a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35A0E0BF1D6440A4B52BC84C62C21F" ma:contentTypeVersion="13" ma:contentTypeDescription="Create a new document." ma:contentTypeScope="" ma:versionID="c8b6b00c15ddc7aeaa1ddcd12278ef81">
  <xsd:schema xmlns:xsd="http://www.w3.org/2001/XMLSchema" xmlns:xs="http://www.w3.org/2001/XMLSchema" xmlns:p="http://schemas.microsoft.com/office/2006/metadata/properties" xmlns:ns3="45585b9f-8568-4d4b-8085-51bb61250a1b" xmlns:ns4="c91a689b-6d9b-4c58-9974-1fc08dd0b533" targetNamespace="http://schemas.microsoft.com/office/2006/metadata/properties" ma:root="true" ma:fieldsID="1f3f8d310dbabb276fbb4aef28270941" ns3:_="" ns4:_="">
    <xsd:import namespace="45585b9f-8568-4d4b-8085-51bb61250a1b"/>
    <xsd:import namespace="c91a689b-6d9b-4c58-9974-1fc08dd0b53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85b9f-8568-4d4b-8085-51bb61250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a689b-6d9b-4c58-9974-1fc08dd0b53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BA8574-D2C7-40B7-8F6E-3FCAB44A21DA}">
  <ds:schemaRefs>
    <ds:schemaRef ds:uri="http://schemas.microsoft.com/office/2006/metadata/properties"/>
    <ds:schemaRef ds:uri="http://schemas.microsoft.com/office/infopath/2007/PartnerControls"/>
    <ds:schemaRef ds:uri="45585b9f-8568-4d4b-8085-51bb61250a1b"/>
  </ds:schemaRefs>
</ds:datastoreItem>
</file>

<file path=customXml/itemProps2.xml><?xml version="1.0" encoding="utf-8"?>
<ds:datastoreItem xmlns:ds="http://schemas.openxmlformats.org/officeDocument/2006/customXml" ds:itemID="{59536D72-1B76-4AFB-9944-7DF50F66A3CC}">
  <ds:schemaRefs>
    <ds:schemaRef ds:uri="http://schemas.microsoft.com/sharepoint/v3/contenttype/forms"/>
  </ds:schemaRefs>
</ds:datastoreItem>
</file>

<file path=customXml/itemProps3.xml><?xml version="1.0" encoding="utf-8"?>
<ds:datastoreItem xmlns:ds="http://schemas.openxmlformats.org/officeDocument/2006/customXml" ds:itemID="{EF7921A6-136A-4EC2-9613-E3F42221A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85b9f-8568-4d4b-8085-51bb61250a1b"/>
    <ds:schemaRef ds:uri="c91a689b-6d9b-4c58-9974-1fc08dd0b5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Strauss</dc:creator>
  <cp:keywords/>
  <dc:description/>
  <cp:lastModifiedBy>Ian Strauss</cp:lastModifiedBy>
  <cp:revision>2</cp:revision>
  <dcterms:created xsi:type="dcterms:W3CDTF">2026-04-16T07:07:00Z</dcterms:created>
  <dcterms:modified xsi:type="dcterms:W3CDTF">2026-04-16T07:07:00Z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0x010100A935A0E0BF1D6440A4B52BC84C62C21F</vt:lpwstr>
  </property>
</Properties>
</file>