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25"/>
        <w:tblGridChange w:id="0">
          <w:tblGrid>
            <w:gridCol w:w="1132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Lesson Topic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0"/>
        <w:tblGridChange w:id="0">
          <w:tblGrid>
            <w:gridCol w:w="11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Title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9u4ubrl6x1c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Key Understanding 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Instructional Objective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07">
      <w:pPr>
        <w:keepNext w:val="1"/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6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4920"/>
        <w:tblGridChange w:id="0">
          <w:tblGrid>
            <w:gridCol w:w="654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Title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heading=h.ql74hs7zcpu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KNOWLEDGE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will be able to retain and recall that….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u w:val="single"/>
                <w:rtl w:val="0"/>
              </w:rPr>
              <w:t xml:space="preserve">COGNITIVE PROCESSES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will be able to. . . 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line="240" w:lineRule="auto"/>
              <w:ind w:left="0" w:righ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7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5"/>
        <w:tblGridChange w:id="0">
          <w:tblGrid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Aim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5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0"/>
        <w:tblGridChange w:id="0">
          <w:tblGrid>
            <w:gridCol w:w="1155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s4uy07al66o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Learning Experiences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3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35"/>
        <w:tblGridChange w:id="0">
          <w:tblGrid>
            <w:gridCol w:w="11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Title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htewlwhfr511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Closing 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/dDGky3rXUjxom3dDa1lTA1fg==">CgMxLjAyDmguOXU0dWJybDZ4MWMzMg5oLnFsNzRoczd6Y3B1bDIOaC5zNHV5MDdhbDY2b3YyDmguaHRld2x3aGZyNTExOAByITFEV0k0WkdCOGQwTUVVTFlvNmNtUEZZb0xidUJBenVBag==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