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1120172736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hint="eastAsia" w:asciiTheme="minorEastAsia" w:hAnsiTheme="minorEastAsia"/>
          <w:b/>
          <w:sz w:val="24"/>
          <w:szCs w:val="24"/>
          <w:lang w:val="en-US" w:eastAsia="zh-CN"/>
        </w:rPr>
      </w:pPr>
      <w:r>
        <w:rPr>
          <w:rFonts w:hint="eastAsia" w:asciiTheme="minorEastAsia" w:hAnsiTheme="minorEastAsia"/>
          <w:b/>
          <w:sz w:val="24"/>
          <w:szCs w:val="24"/>
        </w:rPr>
        <w:t>第</w:t>
      </w:r>
      <w:r>
        <w:rPr>
          <w:rFonts w:hint="eastAsia" w:asciiTheme="minorEastAsia" w:hAnsiTheme="minorEastAsia"/>
          <w:b/>
          <w:sz w:val="24"/>
          <w:szCs w:val="24"/>
          <w:lang w:val="en-US" w:eastAsia="zh-CN"/>
        </w:rPr>
        <w:t>六</w:t>
      </w:r>
      <w:r>
        <w:rPr>
          <w:rFonts w:hint="eastAsia" w:asciiTheme="minorEastAsia" w:hAnsiTheme="minorEastAsia"/>
          <w:b/>
          <w:sz w:val="24"/>
          <w:szCs w:val="24"/>
        </w:rPr>
        <w:t>章 实验</w:t>
      </w:r>
      <w:r>
        <w:rPr>
          <w:rFonts w:hint="eastAsia" w:asciiTheme="minorEastAsia" w:hAnsiTheme="minorEastAsia"/>
          <w:b/>
          <w:sz w:val="24"/>
          <w:szCs w:val="24"/>
          <w:lang w:val="en-US" w:eastAsia="zh-CN"/>
        </w:rPr>
        <w:t xml:space="preserve">6 </w:t>
      </w:r>
      <w:r>
        <w:rPr>
          <w:rFonts w:hint="eastAsia" w:asciiTheme="minorEastAsia" w:hAnsiTheme="minorEastAsia"/>
          <w:b/>
          <w:sz w:val="24"/>
          <w:szCs w:val="24"/>
        </w:rPr>
        <w:t xml:space="preserve"> </w:t>
      </w:r>
      <w:r>
        <w:rPr>
          <w:rFonts w:hint="eastAsia" w:asciiTheme="minorEastAsia" w:hAnsiTheme="minorEastAsia"/>
          <w:b/>
          <w:sz w:val="24"/>
          <w:szCs w:val="24"/>
          <w:lang w:val="en-US" w:eastAsia="zh-CN"/>
        </w:rPr>
        <w:t xml:space="preserve"> </w:t>
      </w:r>
      <w:r>
        <w:rPr>
          <w:rFonts w:hint="eastAsia" w:asciiTheme="minorEastAsia" w:hAnsiTheme="minorEastAsia"/>
          <w:b/>
          <w:sz w:val="24"/>
          <w:szCs w:val="24"/>
        </w:rPr>
        <w:t>基于TCP拥塞控制算法实现数据发送</w:t>
      </w:r>
    </w:p>
    <w:p>
      <w:pPr>
        <w:rPr>
          <w:rFonts w:hint="eastAsia"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rFonts w:hint="eastAsia" w:asciiTheme="minorEastAsia" w:hAnsiTheme="minorEastAsia"/>
          <w:b w:val="0"/>
          <w:bCs/>
          <w:sz w:val="24"/>
          <w:szCs w:val="24"/>
          <w:lang w:val="en-US" w:eastAsia="zh-CN"/>
        </w:rPr>
      </w:pPr>
      <w:r>
        <w:rPr>
          <w:rFonts w:hint="eastAsia" w:asciiTheme="minorEastAsia" w:hAnsiTheme="minorEastAsia"/>
          <w:b/>
          <w:sz w:val="24"/>
          <w:szCs w:val="24"/>
          <w:lang w:val="en-US" w:eastAsia="zh-CN"/>
        </w:rPr>
        <w:tab/>
      </w:r>
      <w:r>
        <w:rPr>
          <w:rFonts w:hint="eastAsia" w:asciiTheme="minorEastAsia" w:hAnsiTheme="minorEastAsia"/>
          <w:b w:val="0"/>
          <w:bCs/>
          <w:sz w:val="24"/>
          <w:szCs w:val="24"/>
          <w:lang w:val="en-US" w:eastAsia="zh-CN"/>
        </w:rPr>
        <w:t>加深对TCP拥塞控制算法的掌握和理解。</w:t>
      </w:r>
    </w:p>
    <w:p>
      <w:pPr>
        <w:numPr>
          <w:ilvl w:val="0"/>
          <w:numId w:val="1"/>
        </w:numPr>
        <w:spacing w:beforeLines="0" w:afterLines="0"/>
        <w:ind w:leftChars="0"/>
        <w:jc w:val="left"/>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实验内容</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按照TCP拥塞控制算法实现数据发送，不必考虑接收确认，仅仅按照拥塞窗口的变化进行数据发送。配置文件指定MSS和初始门限，出现三个重复ACK的轮次，出现超时的轮次，以及最后的结束轮次。接收程序简单接收信息即可。</w:t>
      </w:r>
    </w:p>
    <w:p>
      <w:pPr>
        <w:rPr>
          <w:rFonts w:hint="eastAsia" w:asciiTheme="minorEastAsia" w:hAnsiTheme="minorEastAsia"/>
          <w:b w:val="0"/>
          <w:bCs/>
          <w:sz w:val="24"/>
          <w:szCs w:val="24"/>
          <w:lang w:val="en-US" w:eastAsia="zh-CN"/>
        </w:rPr>
      </w:pPr>
    </w:p>
    <w:p>
      <w:pPr>
        <w:rPr>
          <w:rFonts w:hint="default"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配置文件关键要点：</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MSS=1024</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Threshold=32768</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TriACKRound=16</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TimeoutRound=22</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EndRound=26</w:t>
      </w:r>
    </w:p>
    <w:p>
      <w:pPr>
        <w:rPr>
          <w:rFonts w:hint="eastAsia" w:asciiTheme="minorEastAsia" w:hAnsiTheme="minorEastAsia"/>
          <w:b w:val="0"/>
          <w:bCs/>
          <w:sz w:val="24"/>
          <w:szCs w:val="24"/>
          <w:lang w:val="en-US" w:eastAsia="zh-CN"/>
        </w:rPr>
      </w:pP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程序运行屏幕输出要点：</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发送程序显示MSS和初始门限值</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显示轮次数和当前拥塞窗口值</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显示发送数据</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重复一直到结束轮次</w:t>
      </w:r>
    </w:p>
    <w:p>
      <w:pPr>
        <w:numPr>
          <w:ilvl w:val="0"/>
          <w:numId w:val="1"/>
        </w:numPr>
        <w:ind w:left="0" w:leftChars="0" w:firstLine="0" w:firstLineChars="0"/>
        <w:rPr>
          <w:rFonts w:hint="default" w:asciiTheme="minorEastAsia" w:hAnsiTheme="minorEastAsia"/>
          <w:b/>
          <w:bCs w:val="0"/>
          <w:sz w:val="24"/>
          <w:szCs w:val="24"/>
          <w:lang w:val="en-US" w:eastAsia="zh-CN"/>
        </w:rPr>
      </w:pPr>
      <w:r>
        <w:rPr>
          <w:rFonts w:hint="eastAsia" w:asciiTheme="minorEastAsia" w:hAnsiTheme="minorEastAsia"/>
          <w:b/>
          <w:bCs w:val="0"/>
          <w:sz w:val="24"/>
          <w:szCs w:val="24"/>
          <w:lang w:val="en-US" w:eastAsia="zh-CN"/>
        </w:rPr>
        <w:t>实验原理</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TCP进行拥塞控制的算法有四种，即慢开始、拥塞避免、快重传和快恢复。</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慢开始指的是：当主机开始发送数据时，由于并不清楚网络的负荷情况，所以如果立即把大量数据字节注入网络，那么就有可能引起网络发生阻塞。经验证明，较好的方法是先探测一下，即由小到大逐渐增大发送窗口，也就是说，由小到大逐渐增大阻塞窗口数值。在TCP刚刚连接好并开始发送TCP报文段时，先令拥塞窗口cwnd = 1，即一个最大报文段长度MSS。每收到一个对新报文段的确认后，将cwnd加1，即增大一个MSS。使用慢开始算法后，每经过一个传输轮次，拥塞窗口cwnd就会加倍，即cwnd的大小指数式增长。这样慢开始一直把拥塞窗口cwnd增大到一个规定的慢开始门限ssthresh，然后改用拥塞避免算法。</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拥塞避免指的是：发送端的拥塞窗口cwnd每经过一个往返时延RTT就增加一个MSS的大小，而不是加倍，使cwnd按线性规律缓慢增长（即加法增大），而当出现一次超时（网络拥塞）时，令慢开始门限ssthresh等于当前cwnd的一半（即乘法减小）。这样做的目的是迅速减少主机发送到网络中的分组数，使得发生拥塞的路由器有足够时间把队列中积压的分组处理完。</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快重传指的是：接收方不要等待自己发送数据时才进行捎带确认，而是要立即发生确认，即使收到了失序的报文段也要立即发出对已收到的报文段的重复确认。快重传算法规定，发送方只要一连收到3个重复确认，就知道接收方确实没有收到报文段，因而应当立即进行重传。</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快恢复指的是：发送端收到连续3个重复确认时，执行“乘法减小”算法，把慢开始门限ssthresh设置为出现拥塞时发送方cwnd的一半。与慢开始的不同之处是，它把cwnd的值设置为慢开始门限ssthresh改变后的数值，然后开始执行拥塞避免算法（“加法增大”），使拥塞窗口缓慢地线性增大。</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实际上，慢开始、拥塞避免、快重传和快恢复几种算法应当是同时应用在拥塞控制机制之中的，当发送方检测到超时的时候，就采用慢开始和拥塞避免，当发送方接收到重复确认时，就采用快重传和快恢复。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实验步骤</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三份代码的结构和输出完全一致，下面以C++代码为例进行分析</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·变量定义</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MSS = 1024;</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Threshold = 32768;</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TriAckRound = 16;</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TimeoutRound = 22;</w:t>
      </w:r>
    </w:p>
    <w:p>
      <w:pPr>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EndRound = 26;</w:t>
      </w:r>
      <w:r>
        <w:rPr>
          <w:rFonts w:hint="eastAsia" w:ascii="新宋体" w:hAnsi="新宋体" w:eastAsia="新宋体"/>
          <w:color w:val="000000"/>
          <w:sz w:val="21"/>
          <w:szCs w:val="21"/>
        </w:rPr>
        <w:tab/>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·处理过程</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cwnd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ssthresh = Threshold / MSS;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"MSS: %d, Initial Threshold: %d\n"</w:t>
      </w:r>
      <w:r>
        <w:rPr>
          <w:rFonts w:hint="eastAsia" w:ascii="新宋体" w:hAnsi="新宋体" w:eastAsia="新宋体"/>
          <w:color w:val="000000"/>
          <w:sz w:val="21"/>
          <w:szCs w:val="21"/>
        </w:rPr>
        <w:t>, MSS, Threshold);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"For conveience, change unit from byte to segment, so initial threshold is %d segments\n"</w:t>
      </w:r>
      <w:r>
        <w:rPr>
          <w:rFonts w:hint="eastAsia" w:ascii="新宋体" w:hAnsi="新宋体" w:eastAsia="新宋体"/>
          <w:color w:val="000000"/>
          <w:sz w:val="21"/>
          <w:szCs w:val="21"/>
        </w:rPr>
        <w:t>, ssthresh);</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1; i &lt;= EndRound;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"Round: %d, cwnd: %d, send data\n"</w:t>
      </w:r>
      <w:r>
        <w:rPr>
          <w:rFonts w:hint="eastAsia" w:ascii="新宋体" w:hAnsi="新宋体" w:eastAsia="新宋体"/>
          <w:color w:val="000000"/>
          <w:sz w:val="21"/>
          <w:szCs w:val="21"/>
        </w:rPr>
        <w:t>, i, cwnd);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(i == TriAckRound)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ssthresh = cwnd / 2;</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cwnd = ssthresh;</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(i == TimeoutRound)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ssthresh = cwnd / 2;</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cwnd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(cwnd &lt; ssthresh)</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cwnd *= 2;</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cwnd++;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default" w:asciiTheme="minorEastAsia" w:hAnsiTheme="minorEastAsia"/>
          <w:b w:val="0"/>
          <w:bCs/>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1"/>
        </w:numPr>
        <w:spacing w:beforeLines="0" w:afterLines="0"/>
        <w:ind w:left="0" w:leftChars="0" w:firstLine="0" w:firstLineChars="0"/>
        <w:jc w:val="left"/>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·C++</w:t>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r>
        <w:drawing>
          <wp:anchor distT="0" distB="0" distL="114300" distR="114300" simplePos="0" relativeHeight="251658240" behindDoc="0" locked="0" layoutInCell="1" allowOverlap="1">
            <wp:simplePos x="0" y="0"/>
            <wp:positionH relativeFrom="column">
              <wp:posOffset>92075</wp:posOffset>
            </wp:positionH>
            <wp:positionV relativeFrom="paragraph">
              <wp:posOffset>28575</wp:posOffset>
            </wp:positionV>
            <wp:extent cx="3657600" cy="4686300"/>
            <wp:effectExtent l="0" t="0" r="0"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657600" cy="4686300"/>
                    </a:xfrm>
                    <a:prstGeom prst="rect">
                      <a:avLst/>
                    </a:prstGeom>
                    <a:noFill/>
                    <a:ln>
                      <a:noFill/>
                    </a:ln>
                  </pic:spPr>
                </pic:pic>
              </a:graphicData>
            </a:graphic>
          </wp:anchor>
        </w:drawing>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·java</w:t>
      </w:r>
      <w:r>
        <w:rPr>
          <w:rFonts w:hint="default" w:ascii="新宋体" w:hAnsi="新宋体" w:eastAsia="新宋体"/>
          <w:b/>
          <w:bCs/>
          <w:color w:val="000000"/>
          <w:sz w:val="24"/>
          <w:szCs w:val="24"/>
          <w:lang w:val="en-US" w:eastAsia="zh-CN"/>
        </w:rPr>
        <w:t xml:space="preserve">                                   </w:t>
      </w:r>
      <w:r>
        <w:rPr>
          <w:rFonts w:hint="eastAsia" w:ascii="新宋体" w:hAnsi="新宋体" w:eastAsia="新宋体"/>
          <w:b/>
          <w:bCs/>
          <w:color w:val="000000"/>
          <w:sz w:val="24"/>
          <w:szCs w:val="24"/>
          <w:lang w:val="en-US" w:eastAsia="zh-CN"/>
        </w:rPr>
        <w:t>·</w:t>
      </w:r>
      <w:r>
        <w:rPr>
          <w:rFonts w:hint="default" w:ascii="新宋体" w:hAnsi="新宋体" w:eastAsia="新宋体"/>
          <w:b/>
          <w:bCs/>
          <w:color w:val="000000"/>
          <w:sz w:val="24"/>
          <w:szCs w:val="24"/>
          <w:lang w:val="en-US" w:eastAsia="zh-CN"/>
        </w:rPr>
        <w:t xml:space="preserve">Python                                </w:t>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bookmarkStart w:id="0" w:name="_GoBack"/>
      <w:bookmarkEnd w:id="0"/>
      <w:r>
        <w:drawing>
          <wp:anchor distT="0" distB="0" distL="114300" distR="114300" simplePos="0" relativeHeight="251660288" behindDoc="0" locked="0" layoutInCell="1" allowOverlap="1">
            <wp:simplePos x="0" y="0"/>
            <wp:positionH relativeFrom="column">
              <wp:posOffset>3238500</wp:posOffset>
            </wp:positionH>
            <wp:positionV relativeFrom="paragraph">
              <wp:posOffset>63500</wp:posOffset>
            </wp:positionV>
            <wp:extent cx="2461895" cy="4901565"/>
            <wp:effectExtent l="0" t="0" r="1905" b="635"/>
            <wp:wrapTopAndBottom/>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2461895" cy="490156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55880</wp:posOffset>
            </wp:positionH>
            <wp:positionV relativeFrom="paragraph">
              <wp:posOffset>35560</wp:posOffset>
            </wp:positionV>
            <wp:extent cx="2900680" cy="4059555"/>
            <wp:effectExtent l="0" t="0" r="7620" b="444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900680" cy="4059555"/>
                    </a:xfrm>
                    <a:prstGeom prst="rect">
                      <a:avLst/>
                    </a:prstGeom>
                    <a:noFill/>
                    <a:ln>
                      <a:noFill/>
                    </a:ln>
                  </pic:spPr>
                </pic:pic>
              </a:graphicData>
            </a:graphic>
          </wp:anchor>
        </w:drawing>
      </w:r>
    </w:p>
    <w:p>
      <w:pPr>
        <w:numPr>
          <w:ilvl w:val="0"/>
          <w:numId w:val="1"/>
        </w:numPr>
        <w:spacing w:beforeLines="0" w:afterLines="0"/>
        <w:ind w:left="0" w:leftChars="0" w:firstLine="0" w:firstLineChars="0"/>
        <w:jc w:val="left"/>
        <w:rPr>
          <w:rFonts w:hint="eastAsia"/>
          <w:b/>
          <w:bCs/>
          <w:sz w:val="24"/>
          <w:szCs w:val="24"/>
          <w:lang w:val="en-US" w:eastAsia="zh-CN"/>
        </w:rPr>
      </w:pPr>
      <w:r>
        <w:rPr>
          <w:rFonts w:hint="eastAsia"/>
          <w:b/>
          <w:bCs/>
          <w:sz w:val="24"/>
          <w:szCs w:val="24"/>
          <w:lang w:val="en-US" w:eastAsia="zh-CN"/>
        </w:rPr>
        <w:t>实验总结</w:t>
      </w:r>
    </w:p>
    <w:p>
      <w:pPr>
        <w:numPr>
          <w:ilvl w:val="0"/>
          <w:numId w:val="0"/>
        </w:numPr>
        <w:spacing w:beforeLines="0" w:afterLines="0"/>
        <w:ind w:leftChars="0"/>
        <w:jc w:val="left"/>
        <w:rPr>
          <w:rFonts w:hint="default"/>
          <w:b/>
          <w:bCs/>
          <w:sz w:val="24"/>
          <w:szCs w:val="24"/>
          <w:lang w:val="en-US" w:eastAsia="zh-CN"/>
        </w:rPr>
      </w:pPr>
      <w:r>
        <w:rPr>
          <w:rFonts w:hint="eastAsia"/>
          <w:b/>
          <w:bCs/>
          <w:sz w:val="24"/>
          <w:szCs w:val="24"/>
          <w:lang w:val="en-US" w:eastAsia="zh-CN"/>
        </w:rPr>
        <w:tab/>
      </w:r>
      <w:r>
        <w:rPr>
          <w:rFonts w:hint="eastAsia"/>
          <w:b w:val="0"/>
          <w:bCs w:val="0"/>
          <w:sz w:val="24"/>
          <w:szCs w:val="24"/>
          <w:lang w:val="en-US" w:eastAsia="zh-CN"/>
        </w:rPr>
        <w:t>这个实验很简单，只是简单地模拟发送端，由于题目指出不必考虑接收确认，因此可以没有接收程序。发送端一直循环到结束轮次，一开始采用慢开始算法，cwnd从1开始，当检测到超时的时候，就采用慢开始和拥塞避免。当接收到3个重复确认时，就采用快恢复。</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4A3A2B"/>
    <w:multiLevelType w:val="singleLevel"/>
    <w:tmpl w:val="B04A3A2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1205402"/>
    <w:rsid w:val="050115F5"/>
    <w:rsid w:val="0F4B2F26"/>
    <w:rsid w:val="122B3102"/>
    <w:rsid w:val="1ADB7E22"/>
    <w:rsid w:val="1BAF68CC"/>
    <w:rsid w:val="1E49032D"/>
    <w:rsid w:val="220F5FC1"/>
    <w:rsid w:val="22540ECF"/>
    <w:rsid w:val="2B096CD7"/>
    <w:rsid w:val="2D9427E6"/>
    <w:rsid w:val="2F4B392D"/>
    <w:rsid w:val="3C3C57BE"/>
    <w:rsid w:val="3D1B16D7"/>
    <w:rsid w:val="413A1B5E"/>
    <w:rsid w:val="418E2061"/>
    <w:rsid w:val="41A43941"/>
    <w:rsid w:val="532E34F5"/>
    <w:rsid w:val="56410D4E"/>
    <w:rsid w:val="56CA2C5C"/>
    <w:rsid w:val="6B5F7CE2"/>
    <w:rsid w:val="70E77756"/>
    <w:rsid w:val="723B1ABD"/>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3</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2020-05-22T06:48:18Z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